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E8632" w14:textId="2EE393D7" w:rsidR="00DF5F83" w:rsidRPr="00286192" w:rsidRDefault="00DF5F83" w:rsidP="000668B3">
      <w:pPr>
        <w:spacing w:after="0" w:line="480" w:lineRule="auto"/>
        <w:rPr>
          <w:rFonts w:ascii="Arial" w:eastAsia="Times New Roman" w:hAnsi="Arial" w:cs="Arial"/>
          <w:sz w:val="24"/>
          <w:szCs w:val="24"/>
        </w:rPr>
      </w:pPr>
      <w:r w:rsidRPr="00286192">
        <w:rPr>
          <w:rFonts w:ascii="Arial" w:eastAsia="Times New Roman" w:hAnsi="Arial" w:cs="Arial"/>
          <w:b/>
          <w:bCs/>
          <w:color w:val="000000"/>
          <w:sz w:val="24"/>
          <w:szCs w:val="24"/>
        </w:rPr>
        <w:t>RHABDOMYOLYSIS IN A COVID-19 CRITICAL PATIENT</w:t>
      </w:r>
    </w:p>
    <w:p w14:paraId="24E2E40A" w14:textId="552D726D" w:rsidR="0059525B" w:rsidRPr="00DF5F83" w:rsidRDefault="0059525B" w:rsidP="000668B3">
      <w:pPr>
        <w:spacing w:after="0" w:line="480" w:lineRule="auto"/>
        <w:rPr>
          <w:rFonts w:ascii="Arial" w:eastAsia="Times New Roman" w:hAnsi="Arial" w:cs="Arial"/>
          <w:sz w:val="20"/>
          <w:szCs w:val="20"/>
        </w:rPr>
      </w:pPr>
      <w:bookmarkStart w:id="0" w:name="_GoBack"/>
      <w:r w:rsidRPr="007D2ABB">
        <w:rPr>
          <w:rFonts w:ascii="Arial" w:eastAsia="Times New Roman" w:hAnsi="Arial" w:cs="Arial"/>
          <w:b/>
          <w:color w:val="000000"/>
          <w:sz w:val="20"/>
          <w:szCs w:val="20"/>
        </w:rPr>
        <w:t>Roxanne M. Figueroa</w:t>
      </w:r>
      <w:bookmarkEnd w:id="0"/>
      <w:r w:rsidRPr="00DF5F83">
        <w:rPr>
          <w:rFonts w:ascii="Arial" w:eastAsia="Times New Roman" w:hAnsi="Arial" w:cs="Arial"/>
          <w:color w:val="000000"/>
          <w:sz w:val="20"/>
          <w:szCs w:val="20"/>
        </w:rPr>
        <w:t>, MD</w:t>
      </w:r>
      <w:r w:rsidR="00DF5F83" w:rsidRPr="00DF5F83">
        <w:rPr>
          <w:rFonts w:ascii="Arial" w:eastAsia="Times New Roman" w:hAnsi="Arial" w:cs="Arial"/>
          <w:color w:val="000000"/>
          <w:sz w:val="20"/>
          <w:szCs w:val="20"/>
        </w:rPr>
        <w:t xml:space="preserve">, </w:t>
      </w:r>
      <w:r w:rsidRPr="00DF5F83">
        <w:rPr>
          <w:rFonts w:ascii="Arial" w:eastAsia="Times New Roman" w:hAnsi="Arial" w:cs="Arial"/>
          <w:color w:val="000000"/>
          <w:sz w:val="20"/>
          <w:szCs w:val="20"/>
        </w:rPr>
        <w:t>Bernard A. Demot, MD</w:t>
      </w:r>
    </w:p>
    <w:p w14:paraId="572AE37A" w14:textId="77777777" w:rsidR="00EB3016" w:rsidRDefault="00BB6D76" w:rsidP="000668B3">
      <w:pPr>
        <w:spacing w:after="240" w:line="480" w:lineRule="auto"/>
        <w:rPr>
          <w:rFonts w:ascii="Arial" w:eastAsia="Times New Roman" w:hAnsi="Arial" w:cs="Arial"/>
          <w:sz w:val="20"/>
          <w:szCs w:val="20"/>
        </w:rPr>
      </w:pPr>
      <w:r>
        <w:rPr>
          <w:rFonts w:ascii="Arial" w:eastAsia="Times New Roman" w:hAnsi="Arial" w:cs="Arial"/>
          <w:sz w:val="20"/>
          <w:szCs w:val="20"/>
        </w:rPr>
        <w:t>Department of Internal Medicine, Baguio General Hospital and Medical Center, Baguio City, Philippines</w:t>
      </w:r>
    </w:p>
    <w:p w14:paraId="76F74863" w14:textId="4389A1F2" w:rsidR="0059525B" w:rsidRPr="00DF5F83" w:rsidRDefault="00A04E51" w:rsidP="000668B3">
      <w:pPr>
        <w:spacing w:after="240" w:line="480" w:lineRule="auto"/>
        <w:rPr>
          <w:rFonts w:ascii="Arial" w:eastAsia="Times New Roman" w:hAnsi="Arial" w:cs="Arial"/>
          <w:sz w:val="20"/>
          <w:szCs w:val="20"/>
        </w:rPr>
      </w:pPr>
      <w:r>
        <w:rPr>
          <w:rFonts w:ascii="Arial" w:eastAsia="Times New Roman" w:hAnsi="Arial" w:cs="Arial"/>
          <w:sz w:val="20"/>
          <w:szCs w:val="20"/>
        </w:rPr>
        <w:t>Email address:</w:t>
      </w:r>
      <w:r w:rsidR="002A392F">
        <w:rPr>
          <w:rFonts w:ascii="Arial" w:eastAsia="Times New Roman" w:hAnsi="Arial" w:cs="Arial"/>
          <w:sz w:val="20"/>
          <w:szCs w:val="20"/>
        </w:rPr>
        <w:t xml:space="preserve"> roxannemfigueroa@gmail.com</w:t>
      </w:r>
      <w:r w:rsidR="0059525B" w:rsidRPr="00DF5F83">
        <w:rPr>
          <w:rFonts w:ascii="Arial" w:eastAsia="Times New Roman" w:hAnsi="Arial" w:cs="Arial"/>
          <w:sz w:val="20"/>
          <w:szCs w:val="20"/>
        </w:rPr>
        <w:br/>
      </w:r>
    </w:p>
    <w:p w14:paraId="44AE3BAE" w14:textId="10C6B03A" w:rsidR="0059525B" w:rsidRPr="00DF5F83" w:rsidRDefault="00A04E51" w:rsidP="00A04E51">
      <w:pPr>
        <w:spacing w:after="0" w:line="480" w:lineRule="auto"/>
        <w:jc w:val="center"/>
        <w:rPr>
          <w:rFonts w:ascii="Arial" w:eastAsia="Times New Roman" w:hAnsi="Arial" w:cs="Arial"/>
          <w:sz w:val="20"/>
          <w:szCs w:val="20"/>
        </w:rPr>
      </w:pPr>
      <w:r>
        <w:rPr>
          <w:rFonts w:ascii="Arial" w:eastAsia="Times New Roman" w:hAnsi="Arial" w:cs="Arial"/>
          <w:b/>
          <w:bCs/>
          <w:color w:val="000000"/>
          <w:sz w:val="20"/>
          <w:szCs w:val="20"/>
        </w:rPr>
        <w:t>ABSTRACT</w:t>
      </w:r>
    </w:p>
    <w:p w14:paraId="7A465BAD" w14:textId="01AE94DC" w:rsidR="005221D7" w:rsidRDefault="0059525B" w:rsidP="005221D7">
      <w:pPr>
        <w:spacing w:after="0" w:line="480" w:lineRule="auto"/>
        <w:jc w:val="both"/>
        <w:rPr>
          <w:rFonts w:ascii="Arial" w:eastAsia="Times New Roman" w:hAnsi="Arial" w:cs="Arial"/>
          <w:sz w:val="20"/>
          <w:szCs w:val="20"/>
        </w:rPr>
      </w:pPr>
      <w:r w:rsidRPr="00DF5F83">
        <w:rPr>
          <w:rFonts w:ascii="Arial" w:eastAsia="Times New Roman" w:hAnsi="Arial" w:cs="Arial"/>
          <w:color w:val="000000"/>
          <w:sz w:val="20"/>
          <w:szCs w:val="20"/>
        </w:rPr>
        <w:tab/>
        <w:t xml:space="preserve">Rhabdomyolysis is a life-threatening disorder that manifests with myalgia, fatigue, and </w:t>
      </w:r>
      <w:proofErr w:type="spellStart"/>
      <w:r w:rsidRPr="00DF5F83">
        <w:rPr>
          <w:rFonts w:ascii="Arial" w:eastAsia="Times New Roman" w:hAnsi="Arial" w:cs="Arial"/>
          <w:color w:val="000000"/>
          <w:sz w:val="20"/>
          <w:szCs w:val="20"/>
        </w:rPr>
        <w:t>pigmenturia</w:t>
      </w:r>
      <w:proofErr w:type="spellEnd"/>
      <w:r w:rsidR="00411329">
        <w:rPr>
          <w:rFonts w:ascii="Arial" w:eastAsia="Times New Roman" w:hAnsi="Arial" w:cs="Arial"/>
          <w:color w:val="000000"/>
          <w:sz w:val="20"/>
          <w:szCs w:val="20"/>
        </w:rPr>
        <w:t>, with a mortality rate as high as 59%.</w:t>
      </w:r>
      <w:r w:rsidRPr="00DF5F83">
        <w:rPr>
          <w:rFonts w:ascii="Arial" w:eastAsia="Times New Roman" w:hAnsi="Arial" w:cs="Arial"/>
          <w:color w:val="000000"/>
          <w:sz w:val="20"/>
          <w:szCs w:val="20"/>
        </w:rPr>
        <w:t xml:space="preserve"> </w:t>
      </w:r>
      <w:r w:rsidR="00411329">
        <w:rPr>
          <w:rFonts w:ascii="Arial" w:eastAsia="Times New Roman" w:hAnsi="Arial" w:cs="Arial"/>
          <w:color w:val="000000"/>
          <w:sz w:val="20"/>
          <w:szCs w:val="20"/>
        </w:rPr>
        <w:t>A</w:t>
      </w:r>
      <w:r w:rsidRPr="00DF5F83">
        <w:rPr>
          <w:rFonts w:ascii="Arial" w:eastAsia="Times New Roman" w:hAnsi="Arial" w:cs="Arial"/>
          <w:color w:val="000000"/>
          <w:sz w:val="20"/>
          <w:szCs w:val="20"/>
        </w:rPr>
        <w:t>cute renal failure which occurs in 13-50% of cases</w:t>
      </w:r>
      <w:r w:rsidR="00411329">
        <w:rPr>
          <w:rFonts w:ascii="Arial" w:eastAsia="Times New Roman" w:hAnsi="Arial" w:cs="Arial"/>
          <w:color w:val="000000"/>
          <w:sz w:val="20"/>
          <w:szCs w:val="20"/>
        </w:rPr>
        <w:t>.</w:t>
      </w:r>
      <w:r w:rsidR="00894B97">
        <w:rPr>
          <w:rFonts w:ascii="Arial" w:eastAsia="Times New Roman" w:hAnsi="Arial" w:cs="Arial"/>
          <w:color w:val="000000"/>
          <w:sz w:val="20"/>
          <w:szCs w:val="20"/>
        </w:rPr>
        <w:t xml:space="preserve"> </w:t>
      </w:r>
      <w:r w:rsidRPr="00DF5F83">
        <w:rPr>
          <w:rFonts w:ascii="Arial" w:eastAsia="Times New Roman" w:hAnsi="Arial" w:cs="Arial"/>
          <w:color w:val="000000"/>
          <w:sz w:val="20"/>
          <w:szCs w:val="20"/>
        </w:rPr>
        <w:t xml:space="preserve">Myalgia and fatigue are common constitutional symptoms in patients with viral infection such as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These symptoms are relatively common in viral illnesses making suspicion of rhabdomyolysis unlikely in </w:t>
      </w:r>
      <w:r w:rsidR="000649CE" w:rsidRPr="00DF5F83">
        <w:rPr>
          <w:rFonts w:ascii="Arial" w:eastAsia="Times New Roman" w:hAnsi="Arial" w:cs="Arial"/>
          <w:color w:val="000000"/>
          <w:sz w:val="20"/>
          <w:szCs w:val="20"/>
        </w:rPr>
        <w:t>most cases</w:t>
      </w:r>
      <w:r w:rsidRPr="00DF5F83">
        <w:rPr>
          <w:rFonts w:ascii="Arial" w:eastAsia="Times New Roman" w:hAnsi="Arial" w:cs="Arial"/>
          <w:color w:val="000000"/>
          <w:sz w:val="20"/>
          <w:szCs w:val="20"/>
        </w:rPr>
        <w:t xml:space="preserve">. This paper discussed a 74-year-old man with COVID-19 who presented with myalgia, dark colored urine and acute </w:t>
      </w:r>
      <w:r w:rsidR="0075276D">
        <w:rPr>
          <w:rFonts w:ascii="Arial" w:eastAsia="Times New Roman" w:hAnsi="Arial" w:cs="Arial"/>
          <w:color w:val="000000"/>
          <w:sz w:val="20"/>
          <w:szCs w:val="20"/>
        </w:rPr>
        <w:t xml:space="preserve">kidney injury </w:t>
      </w:r>
      <w:r w:rsidRPr="00DF5F83">
        <w:rPr>
          <w:rFonts w:ascii="Arial" w:eastAsia="Times New Roman" w:hAnsi="Arial" w:cs="Arial"/>
          <w:color w:val="000000"/>
          <w:sz w:val="20"/>
          <w:szCs w:val="20"/>
        </w:rPr>
        <w:t xml:space="preserve">associated with elevated creatine kinase. Patient was managed with careful hydration and renal replacement therapy which subsequently improved patient’s symptoms and decrease in creatine kinase. High index of suspicion is key to diagnose rhabdomyolysis in patients with focal muscle pain and fatigue to prevent complications such as acute kidney injury, arrhythmia, </w:t>
      </w:r>
      <w:r w:rsidR="00EA1644">
        <w:rPr>
          <w:rFonts w:ascii="Arial" w:eastAsia="Times New Roman" w:hAnsi="Arial" w:cs="Arial"/>
          <w:color w:val="000000"/>
          <w:sz w:val="20"/>
          <w:szCs w:val="20"/>
        </w:rPr>
        <w:t>disseminated intravascular coagulation,</w:t>
      </w:r>
      <w:r w:rsidRPr="00DF5F83">
        <w:rPr>
          <w:rFonts w:ascii="Arial" w:eastAsia="Times New Roman" w:hAnsi="Arial" w:cs="Arial"/>
          <w:color w:val="000000"/>
          <w:sz w:val="20"/>
          <w:szCs w:val="20"/>
        </w:rPr>
        <w:t xml:space="preserve"> and death. </w:t>
      </w:r>
      <w:r w:rsidR="00EA1644">
        <w:rPr>
          <w:rFonts w:ascii="Arial" w:eastAsia="Times New Roman" w:hAnsi="Arial" w:cs="Arial"/>
          <w:color w:val="000000"/>
          <w:sz w:val="20"/>
          <w:szCs w:val="20"/>
        </w:rPr>
        <w:t xml:space="preserve">We </w:t>
      </w:r>
      <w:r w:rsidRPr="00DF5F83">
        <w:rPr>
          <w:rFonts w:ascii="Arial" w:eastAsia="Times New Roman" w:hAnsi="Arial" w:cs="Arial"/>
          <w:color w:val="000000"/>
          <w:sz w:val="20"/>
          <w:szCs w:val="20"/>
        </w:rPr>
        <w:t xml:space="preserve">recommend inclusion of muscle injury markers such as total creatine kinase and creatine kinase MM in patients presenting with prominent myalgia. Prompt initiation of hemodialysis in patients who are oliguric and presenting with </w:t>
      </w:r>
      <w:proofErr w:type="spellStart"/>
      <w:r w:rsidRPr="00DF5F83">
        <w:rPr>
          <w:rFonts w:ascii="Arial" w:eastAsia="Times New Roman" w:hAnsi="Arial" w:cs="Arial"/>
          <w:color w:val="000000"/>
          <w:sz w:val="20"/>
          <w:szCs w:val="20"/>
        </w:rPr>
        <w:t>rhadbdomyolysis</w:t>
      </w:r>
      <w:proofErr w:type="spellEnd"/>
      <w:r w:rsidRPr="00DF5F83">
        <w:rPr>
          <w:rFonts w:ascii="Arial" w:eastAsia="Times New Roman" w:hAnsi="Arial" w:cs="Arial"/>
          <w:color w:val="000000"/>
          <w:sz w:val="20"/>
          <w:szCs w:val="20"/>
        </w:rPr>
        <w:t xml:space="preserve"> showed good response in some cases presented. Referral to Nephrology should never be delayed when suspecting rhabdomyolysis in a patient.</w:t>
      </w:r>
    </w:p>
    <w:p w14:paraId="16D7ED55" w14:textId="77777777" w:rsidR="00E2741E" w:rsidRDefault="00E2741E" w:rsidP="005221D7">
      <w:pPr>
        <w:spacing w:after="0" w:line="480" w:lineRule="auto"/>
        <w:jc w:val="both"/>
        <w:rPr>
          <w:rFonts w:ascii="Arial" w:eastAsia="Times New Roman" w:hAnsi="Arial" w:cs="Arial"/>
          <w:color w:val="000000"/>
          <w:sz w:val="20"/>
          <w:szCs w:val="20"/>
        </w:rPr>
      </w:pPr>
    </w:p>
    <w:p w14:paraId="4FD971A1" w14:textId="03008116" w:rsidR="0059525B" w:rsidRPr="005221D7" w:rsidRDefault="0059525B" w:rsidP="005221D7">
      <w:pPr>
        <w:spacing w:after="0" w:line="480" w:lineRule="auto"/>
        <w:jc w:val="both"/>
        <w:rPr>
          <w:rFonts w:ascii="Arial" w:eastAsia="Times New Roman" w:hAnsi="Arial" w:cs="Arial"/>
          <w:sz w:val="20"/>
          <w:szCs w:val="20"/>
        </w:rPr>
      </w:pPr>
      <w:r w:rsidRPr="005221D7">
        <w:rPr>
          <w:rFonts w:ascii="Arial" w:eastAsia="Times New Roman" w:hAnsi="Arial" w:cs="Arial"/>
          <w:color w:val="000000"/>
          <w:sz w:val="20"/>
          <w:szCs w:val="20"/>
        </w:rPr>
        <w:t xml:space="preserve">Key words: Rhabdomyolysis, </w:t>
      </w:r>
      <w:r w:rsidR="000649CE">
        <w:rPr>
          <w:rFonts w:ascii="Arial" w:eastAsia="Times New Roman" w:hAnsi="Arial" w:cs="Arial"/>
          <w:color w:val="000000"/>
          <w:sz w:val="20"/>
          <w:szCs w:val="20"/>
        </w:rPr>
        <w:t>COVID-19</w:t>
      </w:r>
      <w:r w:rsidRPr="005221D7">
        <w:rPr>
          <w:rFonts w:ascii="Arial" w:eastAsia="Times New Roman" w:hAnsi="Arial" w:cs="Arial"/>
          <w:color w:val="000000"/>
          <w:sz w:val="20"/>
          <w:szCs w:val="20"/>
        </w:rPr>
        <w:t xml:space="preserve">, </w:t>
      </w:r>
      <w:r w:rsidR="00313670">
        <w:rPr>
          <w:rFonts w:ascii="Arial" w:eastAsia="Times New Roman" w:hAnsi="Arial" w:cs="Arial"/>
          <w:color w:val="000000"/>
          <w:sz w:val="20"/>
          <w:szCs w:val="20"/>
        </w:rPr>
        <w:t>myalgia</w:t>
      </w:r>
    </w:p>
    <w:p w14:paraId="63E91E41" w14:textId="37CA0D26" w:rsidR="0059525B" w:rsidRDefault="005221D7" w:rsidP="00EB3016">
      <w:pPr>
        <w:spacing w:after="240" w:line="480" w:lineRule="auto"/>
        <w:rPr>
          <w:rFonts w:ascii="Arial" w:eastAsia="Times New Roman" w:hAnsi="Arial" w:cs="Arial"/>
          <w:sz w:val="20"/>
          <w:szCs w:val="20"/>
        </w:rPr>
      </w:pPr>
      <w:r w:rsidRPr="005221D7">
        <w:rPr>
          <w:rFonts w:ascii="Arial" w:eastAsia="Times New Roman" w:hAnsi="Arial" w:cs="Arial"/>
          <w:sz w:val="20"/>
          <w:szCs w:val="20"/>
        </w:rPr>
        <w:t xml:space="preserve">Word Count: </w:t>
      </w:r>
      <w:r>
        <w:rPr>
          <w:rFonts w:ascii="Arial" w:eastAsia="Times New Roman" w:hAnsi="Arial" w:cs="Arial"/>
          <w:sz w:val="20"/>
          <w:szCs w:val="20"/>
        </w:rPr>
        <w:t xml:space="preserve">223 </w:t>
      </w:r>
      <w:r w:rsidR="0059525B" w:rsidRPr="00DF5F83">
        <w:rPr>
          <w:rFonts w:ascii="Arial" w:eastAsia="Times New Roman" w:hAnsi="Arial" w:cs="Arial"/>
          <w:sz w:val="20"/>
          <w:szCs w:val="20"/>
        </w:rPr>
        <w:br/>
      </w:r>
    </w:p>
    <w:p w14:paraId="5D674099" w14:textId="77777777" w:rsidR="00E2741E" w:rsidRPr="00DF5F83" w:rsidRDefault="00E2741E" w:rsidP="00EB3016">
      <w:pPr>
        <w:spacing w:after="240" w:line="480" w:lineRule="auto"/>
        <w:rPr>
          <w:rFonts w:ascii="Arial" w:eastAsia="Times New Roman" w:hAnsi="Arial" w:cs="Arial"/>
          <w:sz w:val="20"/>
          <w:szCs w:val="20"/>
        </w:rPr>
      </w:pPr>
    </w:p>
    <w:p w14:paraId="764B5568" w14:textId="43185C16" w:rsidR="0059525B" w:rsidRPr="00DF5F83" w:rsidRDefault="0059525B" w:rsidP="00EB3016">
      <w:pPr>
        <w:spacing w:after="240" w:line="480" w:lineRule="auto"/>
        <w:rPr>
          <w:rFonts w:ascii="Arial" w:eastAsia="Times New Roman" w:hAnsi="Arial" w:cs="Arial"/>
          <w:sz w:val="20"/>
          <w:szCs w:val="20"/>
        </w:rPr>
      </w:pPr>
    </w:p>
    <w:p w14:paraId="013A8B9E" w14:textId="77777777" w:rsidR="0059525B" w:rsidRPr="00DF5F83" w:rsidRDefault="0059525B" w:rsidP="006D77CD">
      <w:pPr>
        <w:spacing w:after="0" w:line="480" w:lineRule="auto"/>
        <w:rPr>
          <w:rFonts w:ascii="Arial" w:eastAsia="Times New Roman" w:hAnsi="Arial" w:cs="Arial"/>
          <w:sz w:val="20"/>
          <w:szCs w:val="20"/>
        </w:rPr>
      </w:pPr>
      <w:r w:rsidRPr="00DF5F83">
        <w:rPr>
          <w:rFonts w:ascii="Arial" w:eastAsia="Times New Roman" w:hAnsi="Arial" w:cs="Arial"/>
          <w:b/>
          <w:bCs/>
          <w:color w:val="000000"/>
          <w:sz w:val="20"/>
          <w:szCs w:val="20"/>
        </w:rPr>
        <w:lastRenderedPageBreak/>
        <w:t>Introduction</w:t>
      </w:r>
    </w:p>
    <w:p w14:paraId="6570D673" w14:textId="5958B965" w:rsidR="00894B97" w:rsidRDefault="0059525B" w:rsidP="006D77CD">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Rhabdomyolysis is a life-threatening disorder that manifests with myalgia, fatigue, and </w:t>
      </w:r>
      <w:proofErr w:type="spellStart"/>
      <w:r w:rsidRPr="00DF5F83">
        <w:rPr>
          <w:rFonts w:ascii="Arial" w:eastAsia="Times New Roman" w:hAnsi="Arial" w:cs="Arial"/>
          <w:color w:val="000000"/>
          <w:sz w:val="20"/>
          <w:szCs w:val="20"/>
        </w:rPr>
        <w:t>pigmenturia</w:t>
      </w:r>
      <w:proofErr w:type="spellEnd"/>
      <w:r w:rsidRPr="00DF5F83">
        <w:rPr>
          <w:rFonts w:ascii="Arial" w:eastAsia="Times New Roman" w:hAnsi="Arial" w:cs="Arial"/>
          <w:color w:val="000000"/>
          <w:sz w:val="20"/>
          <w:szCs w:val="20"/>
        </w:rPr>
        <w:t xml:space="preserve">. Complications include acute renal failure which occurs in 13-50% of cases and has a mortality rate as high as 59%. </w:t>
      </w:r>
      <w:r w:rsidR="00E20D84" w:rsidRPr="00E4620D">
        <w:rPr>
          <w:rFonts w:ascii="Arial" w:eastAsia="Times New Roman" w:hAnsi="Arial" w:cs="Arial"/>
          <w:color w:val="000000"/>
          <w:sz w:val="20"/>
          <w:szCs w:val="20"/>
          <w:vertAlign w:val="superscript"/>
        </w:rPr>
        <w:t>[1]</w:t>
      </w:r>
      <w:r w:rsidR="00DC3C9B">
        <w:rPr>
          <w:rFonts w:ascii="Arial" w:eastAsia="Times New Roman" w:hAnsi="Arial" w:cs="Arial"/>
          <w:color w:val="000000"/>
          <w:sz w:val="20"/>
          <w:szCs w:val="20"/>
        </w:rPr>
        <w:t xml:space="preserve"> </w:t>
      </w:r>
    </w:p>
    <w:p w14:paraId="0B38F564" w14:textId="77777777" w:rsidR="00894B97" w:rsidRPr="00CD7BC8" w:rsidRDefault="0059525B" w:rsidP="006D77CD">
      <w:pPr>
        <w:spacing w:after="0" w:line="480" w:lineRule="auto"/>
        <w:ind w:firstLine="720"/>
        <w:jc w:val="both"/>
        <w:rPr>
          <w:rFonts w:ascii="Arial" w:eastAsia="Times New Roman" w:hAnsi="Arial" w:cs="Arial"/>
          <w:color w:val="000000"/>
          <w:sz w:val="20"/>
          <w:szCs w:val="20"/>
          <w:vertAlign w:val="superscript"/>
        </w:rPr>
      </w:pPr>
      <w:r w:rsidRPr="00DF5F83">
        <w:rPr>
          <w:rFonts w:ascii="Arial" w:eastAsia="Times New Roman" w:hAnsi="Arial" w:cs="Arial"/>
          <w:color w:val="000000"/>
          <w:sz w:val="20"/>
          <w:szCs w:val="20"/>
        </w:rPr>
        <w:t xml:space="preserve">The pathogenesis of rhabdomyolysis in infection with SARS-CoV-2 is unknown, however, possible mechanisms may include direct muscle invasion by SARS-CoV-2 and exaggerated immunologic response to the virus causing collateral muscle damage. </w:t>
      </w:r>
      <w:r w:rsidRPr="00E4620D">
        <w:rPr>
          <w:rFonts w:ascii="Arial" w:eastAsia="Times New Roman" w:hAnsi="Arial" w:cs="Arial"/>
          <w:color w:val="000000"/>
          <w:sz w:val="20"/>
          <w:szCs w:val="20"/>
          <w:vertAlign w:val="superscript"/>
        </w:rPr>
        <w:t>[2]</w:t>
      </w:r>
      <w:r w:rsidRPr="00DF5F83">
        <w:rPr>
          <w:rFonts w:ascii="Arial" w:eastAsia="Times New Roman" w:hAnsi="Arial" w:cs="Arial"/>
          <w:color w:val="000000"/>
          <w:sz w:val="20"/>
          <w:szCs w:val="20"/>
        </w:rPr>
        <w:t xml:space="preserve"> The instigating factors of rhabdomyolysis include autoimmune myopathies, septicemia, electrolyte abnormalities, substance abuse, alcohol use, or infection such as viral infections, most prominently from influenza. </w:t>
      </w:r>
      <w:r w:rsidRPr="00CD7BC8">
        <w:rPr>
          <w:rFonts w:ascii="Arial" w:eastAsia="Times New Roman" w:hAnsi="Arial" w:cs="Arial"/>
          <w:color w:val="000000"/>
          <w:sz w:val="20"/>
          <w:szCs w:val="20"/>
          <w:vertAlign w:val="superscript"/>
        </w:rPr>
        <w:t xml:space="preserve">[3] </w:t>
      </w:r>
    </w:p>
    <w:p w14:paraId="5A507723" w14:textId="77777777" w:rsidR="0051687C" w:rsidRDefault="0059525B" w:rsidP="006D77CD">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The clinical triad of myalgia, muscle weakness and </w:t>
      </w:r>
      <w:proofErr w:type="spellStart"/>
      <w:r w:rsidRPr="00DF5F83">
        <w:rPr>
          <w:rFonts w:ascii="Arial" w:eastAsia="Times New Roman" w:hAnsi="Arial" w:cs="Arial"/>
          <w:color w:val="000000"/>
          <w:sz w:val="20"/>
          <w:szCs w:val="20"/>
        </w:rPr>
        <w:t>pigmenturia</w:t>
      </w:r>
      <w:proofErr w:type="spellEnd"/>
      <w:r w:rsidRPr="00DF5F83">
        <w:rPr>
          <w:rFonts w:ascii="Arial" w:eastAsia="Times New Roman" w:hAnsi="Arial" w:cs="Arial"/>
          <w:color w:val="000000"/>
          <w:sz w:val="20"/>
          <w:szCs w:val="20"/>
        </w:rPr>
        <w:t xml:space="preserve"> is present in less than 10% of cases. </w:t>
      </w:r>
      <w:r w:rsidRPr="00CD7BC8">
        <w:rPr>
          <w:rFonts w:ascii="Arial" w:eastAsia="Times New Roman" w:hAnsi="Arial" w:cs="Arial"/>
          <w:color w:val="000000"/>
          <w:sz w:val="20"/>
          <w:szCs w:val="20"/>
          <w:vertAlign w:val="superscript"/>
        </w:rPr>
        <w:t xml:space="preserve">[4] </w:t>
      </w:r>
      <w:r w:rsidRPr="00DF5F83">
        <w:rPr>
          <w:rFonts w:ascii="Arial" w:eastAsia="Times New Roman" w:hAnsi="Arial" w:cs="Arial"/>
          <w:color w:val="000000"/>
          <w:sz w:val="20"/>
          <w:szCs w:val="20"/>
        </w:rPr>
        <w:t xml:space="preserve">Myalgia and fatigue are common constitutional symptoms in patients with viral infection such as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These symptoms are relatively common in viral illnesses making suspicion of rhabdomyolysis unlikely in most cases. Creatine kinase and myoglobin levels are important indexes for rhabdomyolysis; however, they are not tested routinely. </w:t>
      </w:r>
    </w:p>
    <w:p w14:paraId="3E0AE45F" w14:textId="1588EEBA" w:rsidR="0059525B" w:rsidRPr="00DF5F83" w:rsidRDefault="00F67032" w:rsidP="006D77CD">
      <w:pPr>
        <w:spacing w:after="0" w:line="480" w:lineRule="auto"/>
        <w:ind w:firstLine="720"/>
        <w:jc w:val="both"/>
        <w:rPr>
          <w:rFonts w:ascii="Arial" w:eastAsia="Times New Roman" w:hAnsi="Arial" w:cs="Arial"/>
          <w:sz w:val="20"/>
          <w:szCs w:val="20"/>
        </w:rPr>
      </w:pPr>
      <w:r>
        <w:rPr>
          <w:rFonts w:ascii="Arial" w:eastAsia="Times New Roman" w:hAnsi="Arial" w:cs="Arial"/>
          <w:color w:val="000000"/>
          <w:sz w:val="20"/>
          <w:szCs w:val="20"/>
        </w:rPr>
        <w:t xml:space="preserve">Reports from other countries have been published </w:t>
      </w:r>
      <w:r w:rsidRPr="00DF5F83">
        <w:rPr>
          <w:rFonts w:ascii="Arial" w:eastAsia="Times New Roman" w:hAnsi="Arial" w:cs="Arial"/>
          <w:color w:val="000000"/>
          <w:sz w:val="20"/>
          <w:szCs w:val="20"/>
        </w:rPr>
        <w:t xml:space="preserve">describing cases of rhabdomyolysis in patients with </w:t>
      </w:r>
      <w:r>
        <w:rPr>
          <w:rFonts w:ascii="Arial" w:eastAsia="Times New Roman" w:hAnsi="Arial" w:cs="Arial"/>
          <w:color w:val="000000"/>
          <w:sz w:val="20"/>
          <w:szCs w:val="20"/>
        </w:rPr>
        <w:t>COVID-19</w:t>
      </w:r>
      <w:r w:rsidRPr="00DF5F83">
        <w:rPr>
          <w:rFonts w:ascii="Arial" w:eastAsia="Times New Roman" w:hAnsi="Arial" w:cs="Arial"/>
          <w:color w:val="000000"/>
          <w:sz w:val="20"/>
          <w:szCs w:val="20"/>
        </w:rPr>
        <w:t>. </w:t>
      </w:r>
      <w:r>
        <w:rPr>
          <w:rFonts w:ascii="Arial" w:eastAsia="Times New Roman" w:hAnsi="Arial" w:cs="Arial"/>
          <w:color w:val="000000"/>
          <w:sz w:val="20"/>
          <w:szCs w:val="20"/>
        </w:rPr>
        <w:t xml:space="preserve">In this case report, we aim to describe </w:t>
      </w:r>
      <w:r w:rsidR="00A95F6D">
        <w:rPr>
          <w:rFonts w:ascii="Arial" w:eastAsia="Times New Roman" w:hAnsi="Arial" w:cs="Arial"/>
          <w:color w:val="000000"/>
          <w:sz w:val="20"/>
          <w:szCs w:val="20"/>
        </w:rPr>
        <w:t xml:space="preserve">a </w:t>
      </w:r>
      <w:r w:rsidR="0051687C">
        <w:rPr>
          <w:rFonts w:ascii="Arial" w:eastAsia="Times New Roman" w:hAnsi="Arial" w:cs="Arial"/>
          <w:color w:val="000000"/>
          <w:sz w:val="20"/>
          <w:szCs w:val="20"/>
        </w:rPr>
        <w:t xml:space="preserve">critical </w:t>
      </w:r>
      <w:r w:rsidR="000649CE">
        <w:rPr>
          <w:rFonts w:ascii="Arial" w:eastAsia="Times New Roman" w:hAnsi="Arial" w:cs="Arial"/>
          <w:color w:val="000000"/>
          <w:sz w:val="20"/>
          <w:szCs w:val="20"/>
        </w:rPr>
        <w:t>COVID-19</w:t>
      </w:r>
      <w:r w:rsidR="0059525B" w:rsidRPr="00DF5F83">
        <w:rPr>
          <w:rFonts w:ascii="Arial" w:eastAsia="Times New Roman" w:hAnsi="Arial" w:cs="Arial"/>
          <w:color w:val="000000"/>
          <w:sz w:val="20"/>
          <w:szCs w:val="20"/>
        </w:rPr>
        <w:t xml:space="preserve"> patient presenting with muscle pain and dark colored urine associated with marked</w:t>
      </w:r>
      <w:r w:rsidR="00474AA1">
        <w:rPr>
          <w:rFonts w:ascii="Arial" w:eastAsia="Times New Roman" w:hAnsi="Arial" w:cs="Arial"/>
          <w:color w:val="000000"/>
          <w:sz w:val="20"/>
          <w:szCs w:val="20"/>
        </w:rPr>
        <w:t>ly</w:t>
      </w:r>
      <w:r w:rsidR="0059525B" w:rsidRPr="00DF5F83">
        <w:rPr>
          <w:rFonts w:ascii="Arial" w:eastAsia="Times New Roman" w:hAnsi="Arial" w:cs="Arial"/>
          <w:color w:val="000000"/>
          <w:sz w:val="20"/>
          <w:szCs w:val="20"/>
        </w:rPr>
        <w:t xml:space="preserve"> eleva</w:t>
      </w:r>
      <w:r w:rsidR="00474AA1">
        <w:rPr>
          <w:rFonts w:ascii="Arial" w:eastAsia="Times New Roman" w:hAnsi="Arial" w:cs="Arial"/>
          <w:color w:val="000000"/>
          <w:sz w:val="20"/>
          <w:szCs w:val="20"/>
        </w:rPr>
        <w:t>ted</w:t>
      </w:r>
      <w:r w:rsidR="0059525B" w:rsidRPr="00DF5F83">
        <w:rPr>
          <w:rFonts w:ascii="Arial" w:eastAsia="Times New Roman" w:hAnsi="Arial" w:cs="Arial"/>
          <w:color w:val="000000"/>
          <w:sz w:val="20"/>
          <w:szCs w:val="20"/>
        </w:rPr>
        <w:t xml:space="preserve"> </w:t>
      </w:r>
      <w:r w:rsidR="00A76790">
        <w:rPr>
          <w:rFonts w:ascii="Arial" w:eastAsia="Times New Roman" w:hAnsi="Arial" w:cs="Arial"/>
          <w:color w:val="000000"/>
          <w:sz w:val="20"/>
          <w:szCs w:val="20"/>
        </w:rPr>
        <w:t>c</w:t>
      </w:r>
      <w:r w:rsidR="0059525B" w:rsidRPr="00DF5F83">
        <w:rPr>
          <w:rFonts w:ascii="Arial" w:eastAsia="Times New Roman" w:hAnsi="Arial" w:cs="Arial"/>
          <w:color w:val="000000"/>
          <w:sz w:val="20"/>
          <w:szCs w:val="20"/>
        </w:rPr>
        <w:t>reatinine kinase on his 22</w:t>
      </w:r>
      <w:r w:rsidR="0059525B" w:rsidRPr="00DF5F83">
        <w:rPr>
          <w:rFonts w:ascii="Arial" w:eastAsia="Times New Roman" w:hAnsi="Arial" w:cs="Arial"/>
          <w:color w:val="000000"/>
          <w:sz w:val="20"/>
          <w:szCs w:val="20"/>
          <w:vertAlign w:val="superscript"/>
        </w:rPr>
        <w:t>nd</w:t>
      </w:r>
      <w:r w:rsidR="0059525B" w:rsidRPr="00DF5F83">
        <w:rPr>
          <w:rFonts w:ascii="Arial" w:eastAsia="Times New Roman" w:hAnsi="Arial" w:cs="Arial"/>
          <w:color w:val="000000"/>
          <w:sz w:val="20"/>
          <w:szCs w:val="20"/>
        </w:rPr>
        <w:t xml:space="preserve"> day of illness. </w:t>
      </w:r>
    </w:p>
    <w:p w14:paraId="42E7DE4A" w14:textId="77777777" w:rsidR="0059525B" w:rsidRPr="00DF5F83" w:rsidRDefault="0059525B" w:rsidP="00EB3016">
      <w:pPr>
        <w:spacing w:after="0" w:line="480" w:lineRule="auto"/>
        <w:rPr>
          <w:rFonts w:ascii="Arial" w:eastAsia="Times New Roman" w:hAnsi="Arial" w:cs="Arial"/>
          <w:sz w:val="20"/>
          <w:szCs w:val="20"/>
        </w:rPr>
      </w:pPr>
    </w:p>
    <w:p w14:paraId="544790A7" w14:textId="4842BCAD" w:rsidR="0059525B" w:rsidRPr="00DF5F83" w:rsidRDefault="0059525B" w:rsidP="006D77CD">
      <w:pPr>
        <w:spacing w:after="0" w:line="480" w:lineRule="auto"/>
        <w:jc w:val="both"/>
        <w:rPr>
          <w:rFonts w:ascii="Arial" w:eastAsia="Times New Roman" w:hAnsi="Arial" w:cs="Arial"/>
          <w:sz w:val="20"/>
          <w:szCs w:val="20"/>
        </w:rPr>
      </w:pPr>
      <w:r w:rsidRPr="00DF5F83">
        <w:rPr>
          <w:rFonts w:ascii="Arial" w:eastAsia="Times New Roman" w:hAnsi="Arial" w:cs="Arial"/>
          <w:b/>
          <w:bCs/>
          <w:color w:val="000000"/>
          <w:sz w:val="20"/>
          <w:szCs w:val="20"/>
        </w:rPr>
        <w:t xml:space="preserve">Case </w:t>
      </w:r>
    </w:p>
    <w:p w14:paraId="2DC5C2BF" w14:textId="5DC92576" w:rsidR="006D77CD" w:rsidRDefault="0059525B" w:rsidP="006D77CD">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A 74-year-old </w:t>
      </w:r>
      <w:r w:rsidR="0098572C">
        <w:rPr>
          <w:rFonts w:ascii="Arial" w:eastAsia="Times New Roman" w:hAnsi="Arial" w:cs="Arial"/>
          <w:color w:val="000000"/>
          <w:sz w:val="20"/>
          <w:szCs w:val="20"/>
        </w:rPr>
        <w:t xml:space="preserve">Filipino male </w:t>
      </w:r>
      <w:r w:rsidRPr="00DF5F83">
        <w:rPr>
          <w:rFonts w:ascii="Arial" w:eastAsia="Times New Roman" w:hAnsi="Arial" w:cs="Arial"/>
          <w:color w:val="000000"/>
          <w:sz w:val="20"/>
          <w:szCs w:val="20"/>
        </w:rPr>
        <w:t xml:space="preserve">presented at the </w:t>
      </w:r>
      <w:r w:rsidR="00442F78">
        <w:rPr>
          <w:rFonts w:ascii="Arial" w:eastAsia="Times New Roman" w:hAnsi="Arial" w:cs="Arial"/>
          <w:color w:val="000000"/>
          <w:sz w:val="20"/>
          <w:szCs w:val="20"/>
        </w:rPr>
        <w:t>emergency room</w:t>
      </w:r>
      <w:r w:rsidRPr="00DF5F83">
        <w:rPr>
          <w:rFonts w:ascii="Arial" w:eastAsia="Times New Roman" w:hAnsi="Arial" w:cs="Arial"/>
          <w:color w:val="000000"/>
          <w:sz w:val="20"/>
          <w:szCs w:val="20"/>
        </w:rPr>
        <w:t xml:space="preserve"> with one week history of non-productive cough associated with intermittent fever, dyspnea, poor appetite, joint pains and body weakness. He </w:t>
      </w:r>
      <w:r w:rsidR="000126A1" w:rsidRPr="00DF5F83">
        <w:rPr>
          <w:rFonts w:ascii="Arial" w:eastAsia="Times New Roman" w:hAnsi="Arial" w:cs="Arial"/>
          <w:color w:val="000000"/>
          <w:sz w:val="20"/>
          <w:szCs w:val="20"/>
        </w:rPr>
        <w:t>self-medicated</w:t>
      </w:r>
      <w:r w:rsidRPr="00DF5F83">
        <w:rPr>
          <w:rFonts w:ascii="Arial" w:eastAsia="Times New Roman" w:hAnsi="Arial" w:cs="Arial"/>
          <w:color w:val="000000"/>
          <w:sz w:val="20"/>
          <w:szCs w:val="20"/>
        </w:rPr>
        <w:t xml:space="preserve"> with </w:t>
      </w:r>
      <w:r w:rsidR="000126A1">
        <w:rPr>
          <w:rFonts w:ascii="Arial" w:eastAsia="Times New Roman" w:hAnsi="Arial" w:cs="Arial"/>
          <w:color w:val="000000"/>
          <w:sz w:val="20"/>
          <w:szCs w:val="20"/>
        </w:rPr>
        <w:t>p</w:t>
      </w:r>
      <w:r w:rsidRPr="00DF5F83">
        <w:rPr>
          <w:rFonts w:ascii="Arial" w:eastAsia="Times New Roman" w:hAnsi="Arial" w:cs="Arial"/>
          <w:color w:val="000000"/>
          <w:sz w:val="20"/>
          <w:szCs w:val="20"/>
        </w:rPr>
        <w:t xml:space="preserve">aracetamol and </w:t>
      </w:r>
      <w:r w:rsidRPr="00DF5F83">
        <w:rPr>
          <w:rFonts w:ascii="Arial" w:eastAsia="Times New Roman" w:hAnsi="Arial" w:cs="Arial"/>
          <w:i/>
          <w:iCs/>
          <w:color w:val="000000"/>
          <w:sz w:val="20"/>
          <w:szCs w:val="20"/>
        </w:rPr>
        <w:t xml:space="preserve">Vitex negundo </w:t>
      </w:r>
      <w:r w:rsidRPr="00DF5F83">
        <w:rPr>
          <w:rFonts w:ascii="Arial" w:eastAsia="Times New Roman" w:hAnsi="Arial" w:cs="Arial"/>
          <w:color w:val="000000"/>
          <w:sz w:val="20"/>
          <w:szCs w:val="20"/>
        </w:rPr>
        <w:t xml:space="preserve">tablets. Worsening of symptoms led to consult and subsequent admission. He was a diabetic, hypertensive </w:t>
      </w:r>
      <w:r w:rsidR="00245DFB">
        <w:rPr>
          <w:rFonts w:ascii="Arial" w:eastAsia="Times New Roman" w:hAnsi="Arial" w:cs="Arial"/>
          <w:color w:val="000000"/>
          <w:sz w:val="20"/>
          <w:szCs w:val="20"/>
        </w:rPr>
        <w:t xml:space="preserve">for ten years with </w:t>
      </w:r>
      <w:r w:rsidRPr="00DF5F83">
        <w:rPr>
          <w:rFonts w:ascii="Arial" w:eastAsia="Times New Roman" w:hAnsi="Arial" w:cs="Arial"/>
          <w:color w:val="000000"/>
          <w:sz w:val="20"/>
          <w:szCs w:val="20"/>
        </w:rPr>
        <w:t xml:space="preserve">good compliance </w:t>
      </w:r>
      <w:proofErr w:type="gramStart"/>
      <w:r w:rsidRPr="00DF5F83">
        <w:rPr>
          <w:rFonts w:ascii="Arial" w:eastAsia="Times New Roman" w:hAnsi="Arial" w:cs="Arial"/>
          <w:color w:val="000000"/>
          <w:sz w:val="20"/>
          <w:szCs w:val="20"/>
        </w:rPr>
        <w:t>to</w:t>
      </w:r>
      <w:proofErr w:type="gramEnd"/>
      <w:r w:rsidRPr="00DF5F83">
        <w:rPr>
          <w:rFonts w:ascii="Arial" w:eastAsia="Times New Roman" w:hAnsi="Arial" w:cs="Arial"/>
          <w:color w:val="000000"/>
          <w:sz w:val="20"/>
          <w:szCs w:val="20"/>
        </w:rPr>
        <w:t xml:space="preserve"> </w:t>
      </w:r>
      <w:r w:rsidR="00FC4B81">
        <w:rPr>
          <w:rFonts w:ascii="Arial" w:eastAsia="Times New Roman" w:hAnsi="Arial" w:cs="Arial"/>
          <w:color w:val="000000"/>
          <w:sz w:val="20"/>
          <w:szCs w:val="20"/>
        </w:rPr>
        <w:t xml:space="preserve">his </w:t>
      </w:r>
      <w:r w:rsidRPr="00DF5F83">
        <w:rPr>
          <w:rFonts w:ascii="Arial" w:eastAsia="Times New Roman" w:hAnsi="Arial" w:cs="Arial"/>
          <w:color w:val="000000"/>
          <w:sz w:val="20"/>
          <w:szCs w:val="20"/>
        </w:rPr>
        <w:t>maintenance medications</w:t>
      </w:r>
      <w:r w:rsidR="00FC4B81">
        <w:rPr>
          <w:rFonts w:ascii="Arial" w:eastAsia="Times New Roman" w:hAnsi="Arial" w:cs="Arial"/>
          <w:color w:val="000000"/>
          <w:sz w:val="20"/>
          <w:szCs w:val="20"/>
        </w:rPr>
        <w:t>:</w:t>
      </w:r>
      <w:r w:rsidRPr="00DF5F83">
        <w:rPr>
          <w:rFonts w:ascii="Arial" w:eastAsia="Times New Roman" w:hAnsi="Arial" w:cs="Arial"/>
          <w:color w:val="000000"/>
          <w:sz w:val="20"/>
          <w:szCs w:val="20"/>
        </w:rPr>
        <w:t xml:space="preserve"> </w:t>
      </w:r>
      <w:r w:rsidR="00245DFB">
        <w:rPr>
          <w:rFonts w:ascii="Arial" w:eastAsia="Times New Roman" w:hAnsi="Arial" w:cs="Arial"/>
          <w:color w:val="000000"/>
          <w:sz w:val="20"/>
          <w:szCs w:val="20"/>
        </w:rPr>
        <w:t>c</w:t>
      </w:r>
      <w:r w:rsidR="00245DFB" w:rsidRPr="00DF5F83">
        <w:rPr>
          <w:rFonts w:ascii="Arial" w:eastAsia="Times New Roman" w:hAnsi="Arial" w:cs="Arial"/>
          <w:color w:val="000000"/>
          <w:sz w:val="20"/>
          <w:szCs w:val="20"/>
        </w:rPr>
        <w:t>lopidogrel, lisinopril, carvedilol, simvastatin, carvedilol and amlodipine. </w:t>
      </w:r>
      <w:r w:rsidR="00245DFB">
        <w:rPr>
          <w:rFonts w:ascii="Arial" w:eastAsia="Times New Roman" w:hAnsi="Arial" w:cs="Arial"/>
          <w:color w:val="000000"/>
          <w:sz w:val="20"/>
          <w:szCs w:val="20"/>
        </w:rPr>
        <w:t xml:space="preserve">He also had a previous </w:t>
      </w:r>
      <w:r w:rsidR="00245DFB" w:rsidRPr="00DF5F83">
        <w:rPr>
          <w:rFonts w:ascii="Arial" w:eastAsia="Times New Roman" w:hAnsi="Arial" w:cs="Arial"/>
          <w:color w:val="000000"/>
          <w:sz w:val="20"/>
          <w:szCs w:val="20"/>
        </w:rPr>
        <w:t xml:space="preserve">acute myocardial infarction. </w:t>
      </w:r>
      <w:r w:rsidRPr="00DF5F83">
        <w:rPr>
          <w:rFonts w:ascii="Arial" w:eastAsia="Times New Roman" w:hAnsi="Arial" w:cs="Arial"/>
          <w:color w:val="000000"/>
          <w:sz w:val="20"/>
          <w:szCs w:val="20"/>
        </w:rPr>
        <w:t xml:space="preserve">He was a </w:t>
      </w:r>
      <w:r w:rsidR="00245DFB" w:rsidRPr="00DF5F83">
        <w:rPr>
          <w:rFonts w:ascii="Arial" w:eastAsia="Times New Roman" w:hAnsi="Arial" w:cs="Arial"/>
          <w:color w:val="000000"/>
          <w:sz w:val="20"/>
          <w:szCs w:val="20"/>
        </w:rPr>
        <w:t>non-smoker</w:t>
      </w:r>
      <w:r w:rsidRPr="00DF5F83">
        <w:rPr>
          <w:rFonts w:ascii="Arial" w:eastAsia="Times New Roman" w:hAnsi="Arial" w:cs="Arial"/>
          <w:color w:val="000000"/>
          <w:sz w:val="20"/>
          <w:szCs w:val="20"/>
        </w:rPr>
        <w:t xml:space="preserve"> and a social alcoholic beverage drinker. </w:t>
      </w:r>
      <w:r w:rsidR="00C32F2D">
        <w:rPr>
          <w:rFonts w:ascii="Arial" w:eastAsia="Times New Roman" w:hAnsi="Arial" w:cs="Arial"/>
          <w:color w:val="000000"/>
          <w:sz w:val="20"/>
          <w:szCs w:val="20"/>
        </w:rPr>
        <w:t xml:space="preserve">Upon examination, </w:t>
      </w:r>
      <w:r w:rsidRPr="00DF5F83">
        <w:rPr>
          <w:rFonts w:ascii="Arial" w:eastAsia="Times New Roman" w:hAnsi="Arial" w:cs="Arial"/>
          <w:color w:val="000000"/>
          <w:sz w:val="20"/>
          <w:szCs w:val="20"/>
        </w:rPr>
        <w:t xml:space="preserve">he was restless with </w:t>
      </w:r>
      <w:r w:rsidR="00C3757F">
        <w:rPr>
          <w:rFonts w:ascii="Arial" w:eastAsia="Times New Roman" w:hAnsi="Arial" w:cs="Arial"/>
          <w:color w:val="000000"/>
          <w:sz w:val="20"/>
          <w:szCs w:val="20"/>
        </w:rPr>
        <w:t xml:space="preserve">the following vital signs: </w:t>
      </w:r>
      <w:r w:rsidRPr="00DF5F83">
        <w:rPr>
          <w:rFonts w:ascii="Arial" w:eastAsia="Times New Roman" w:hAnsi="Arial" w:cs="Arial"/>
          <w:color w:val="000000"/>
          <w:sz w:val="20"/>
          <w:szCs w:val="20"/>
        </w:rPr>
        <w:t>blood pressure 150/100</w:t>
      </w:r>
      <w:r w:rsidR="00C3757F">
        <w:rPr>
          <w:rFonts w:ascii="Arial" w:eastAsia="Times New Roman" w:hAnsi="Arial" w:cs="Arial"/>
          <w:color w:val="000000"/>
          <w:sz w:val="20"/>
          <w:szCs w:val="20"/>
        </w:rPr>
        <w:t xml:space="preserve"> mmHg</w:t>
      </w:r>
      <w:r w:rsidRPr="00DF5F83">
        <w:rPr>
          <w:rFonts w:ascii="Arial" w:eastAsia="Times New Roman" w:hAnsi="Arial" w:cs="Arial"/>
          <w:color w:val="000000"/>
          <w:sz w:val="20"/>
          <w:szCs w:val="20"/>
        </w:rPr>
        <w:t xml:space="preserve">, </w:t>
      </w:r>
      <w:r w:rsidR="00C3757F">
        <w:rPr>
          <w:rFonts w:ascii="Arial" w:eastAsia="Times New Roman" w:hAnsi="Arial" w:cs="Arial"/>
          <w:color w:val="000000"/>
          <w:sz w:val="20"/>
          <w:szCs w:val="20"/>
        </w:rPr>
        <w:t xml:space="preserve">heart rate </w:t>
      </w:r>
      <w:r w:rsidRPr="00DF5F83">
        <w:rPr>
          <w:rFonts w:ascii="Arial" w:eastAsia="Times New Roman" w:hAnsi="Arial" w:cs="Arial"/>
          <w:color w:val="000000"/>
          <w:sz w:val="20"/>
          <w:szCs w:val="20"/>
        </w:rPr>
        <w:t xml:space="preserve">100 bpm, </w:t>
      </w:r>
      <w:r w:rsidR="00C3757F">
        <w:rPr>
          <w:rFonts w:ascii="Arial" w:eastAsia="Times New Roman" w:hAnsi="Arial" w:cs="Arial"/>
          <w:color w:val="000000"/>
          <w:sz w:val="20"/>
          <w:szCs w:val="20"/>
        </w:rPr>
        <w:t xml:space="preserve">respiratory rate </w:t>
      </w:r>
      <w:r w:rsidRPr="00DF5F83">
        <w:rPr>
          <w:rFonts w:ascii="Arial" w:eastAsia="Times New Roman" w:hAnsi="Arial" w:cs="Arial"/>
          <w:color w:val="000000"/>
          <w:sz w:val="20"/>
          <w:szCs w:val="20"/>
        </w:rPr>
        <w:t>31 cpm, temperature 36.7</w:t>
      </w:r>
      <w:r w:rsidR="00FE5E17">
        <w:rPr>
          <w:rFonts w:ascii="Verdana" w:eastAsia="Times New Roman" w:hAnsi="Verdana" w:cs="Arial"/>
          <w:color w:val="000000"/>
          <w:sz w:val="20"/>
          <w:szCs w:val="20"/>
        </w:rPr>
        <w:t>˚</w:t>
      </w:r>
      <w:proofErr w:type="gramStart"/>
      <w:r w:rsidR="00FE5E17">
        <w:rPr>
          <w:rFonts w:ascii="Arial" w:eastAsia="Times New Roman" w:hAnsi="Arial" w:cs="Arial"/>
          <w:color w:val="000000"/>
          <w:sz w:val="20"/>
          <w:szCs w:val="20"/>
        </w:rPr>
        <w:t xml:space="preserve">C </w:t>
      </w:r>
      <w:r w:rsidRPr="00DF5F83">
        <w:rPr>
          <w:rFonts w:ascii="Arial" w:eastAsia="Times New Roman" w:hAnsi="Arial" w:cs="Arial"/>
          <w:color w:val="000000"/>
          <w:sz w:val="20"/>
          <w:szCs w:val="20"/>
        </w:rPr>
        <w:t xml:space="preserve"> and</w:t>
      </w:r>
      <w:proofErr w:type="gramEnd"/>
      <w:r w:rsidRPr="00DF5F83">
        <w:rPr>
          <w:rFonts w:ascii="Arial" w:eastAsia="Times New Roman" w:hAnsi="Arial" w:cs="Arial"/>
          <w:color w:val="000000"/>
          <w:sz w:val="20"/>
          <w:szCs w:val="20"/>
        </w:rPr>
        <w:t xml:space="preserve"> </w:t>
      </w:r>
      <w:r w:rsidR="00FE5E17">
        <w:rPr>
          <w:rFonts w:ascii="Arial" w:eastAsia="Times New Roman" w:hAnsi="Arial" w:cs="Arial"/>
          <w:color w:val="000000"/>
          <w:sz w:val="20"/>
          <w:szCs w:val="20"/>
        </w:rPr>
        <w:t xml:space="preserve">oxygen </w:t>
      </w:r>
      <w:r w:rsidR="00FE5E17">
        <w:rPr>
          <w:rFonts w:ascii="Arial" w:eastAsia="Times New Roman" w:hAnsi="Arial" w:cs="Arial"/>
          <w:color w:val="000000"/>
          <w:sz w:val="20"/>
          <w:szCs w:val="20"/>
        </w:rPr>
        <w:lastRenderedPageBreak/>
        <w:t xml:space="preserve">saturation </w:t>
      </w:r>
      <w:r w:rsidRPr="00DF5F83">
        <w:rPr>
          <w:rFonts w:ascii="Arial" w:eastAsia="Times New Roman" w:hAnsi="Arial" w:cs="Arial"/>
          <w:color w:val="000000"/>
          <w:sz w:val="20"/>
          <w:szCs w:val="20"/>
        </w:rPr>
        <w:t xml:space="preserve">of 39%. </w:t>
      </w:r>
      <w:r w:rsidR="006A377B">
        <w:rPr>
          <w:rFonts w:ascii="Arial" w:eastAsia="Times New Roman" w:hAnsi="Arial" w:cs="Arial"/>
          <w:color w:val="000000"/>
          <w:sz w:val="20"/>
          <w:szCs w:val="20"/>
        </w:rPr>
        <w:t xml:space="preserve">He had </w:t>
      </w:r>
      <w:r w:rsidRPr="00DF5F83">
        <w:rPr>
          <w:rFonts w:ascii="Arial" w:eastAsia="Times New Roman" w:hAnsi="Arial" w:cs="Arial"/>
          <w:color w:val="000000"/>
          <w:sz w:val="20"/>
          <w:szCs w:val="20"/>
        </w:rPr>
        <w:t>symmetric chest wall expansion</w:t>
      </w:r>
      <w:r w:rsidR="006A377B">
        <w:rPr>
          <w:rFonts w:ascii="Arial" w:eastAsia="Times New Roman" w:hAnsi="Arial" w:cs="Arial"/>
          <w:color w:val="000000"/>
          <w:sz w:val="20"/>
          <w:szCs w:val="20"/>
        </w:rPr>
        <w:t xml:space="preserve"> with </w:t>
      </w:r>
      <w:proofErr w:type="spellStart"/>
      <w:r w:rsidRPr="00DF5F83">
        <w:rPr>
          <w:rFonts w:ascii="Arial" w:eastAsia="Times New Roman" w:hAnsi="Arial" w:cs="Arial"/>
          <w:color w:val="000000"/>
          <w:sz w:val="20"/>
          <w:szCs w:val="20"/>
        </w:rPr>
        <w:t>bibasal</w:t>
      </w:r>
      <w:proofErr w:type="spellEnd"/>
      <w:r w:rsidRPr="00DF5F83">
        <w:rPr>
          <w:rFonts w:ascii="Arial" w:eastAsia="Times New Roman" w:hAnsi="Arial" w:cs="Arial"/>
          <w:color w:val="000000"/>
          <w:sz w:val="20"/>
          <w:szCs w:val="20"/>
        </w:rPr>
        <w:t xml:space="preserve"> crackles. There was no abdominal tenderness and distention</w:t>
      </w:r>
      <w:r w:rsidR="006512DF">
        <w:rPr>
          <w:rFonts w:ascii="Arial" w:eastAsia="Times New Roman" w:hAnsi="Arial" w:cs="Arial"/>
          <w:color w:val="000000"/>
          <w:sz w:val="20"/>
          <w:szCs w:val="20"/>
        </w:rPr>
        <w:t xml:space="preserve">, or </w:t>
      </w:r>
      <w:r w:rsidR="006512DF" w:rsidRPr="00DF5F83">
        <w:rPr>
          <w:rFonts w:ascii="Arial" w:eastAsia="Times New Roman" w:hAnsi="Arial" w:cs="Arial"/>
          <w:color w:val="000000"/>
          <w:sz w:val="20"/>
          <w:szCs w:val="20"/>
        </w:rPr>
        <w:t>muscle tenderness</w:t>
      </w:r>
      <w:r w:rsidR="006512DF">
        <w:rPr>
          <w:rFonts w:ascii="Arial" w:eastAsia="Times New Roman" w:hAnsi="Arial" w:cs="Arial"/>
          <w:color w:val="000000"/>
          <w:sz w:val="20"/>
          <w:szCs w:val="20"/>
        </w:rPr>
        <w:t xml:space="preserve"> </w:t>
      </w:r>
      <w:r w:rsidRPr="00DF5F83">
        <w:rPr>
          <w:rFonts w:ascii="Arial" w:eastAsia="Times New Roman" w:hAnsi="Arial" w:cs="Arial"/>
          <w:color w:val="000000"/>
          <w:sz w:val="20"/>
          <w:szCs w:val="20"/>
        </w:rPr>
        <w:t>noted.</w:t>
      </w:r>
      <w:r w:rsidR="004E64E9">
        <w:rPr>
          <w:rFonts w:ascii="Arial" w:eastAsia="Times New Roman" w:hAnsi="Arial" w:cs="Arial"/>
          <w:color w:val="000000"/>
          <w:sz w:val="20"/>
          <w:szCs w:val="20"/>
        </w:rPr>
        <w:t xml:space="preserve"> Other systemic findings </w:t>
      </w:r>
      <w:r w:rsidRPr="00DF5F83">
        <w:rPr>
          <w:rFonts w:ascii="Arial" w:eastAsia="Times New Roman" w:hAnsi="Arial" w:cs="Arial"/>
          <w:color w:val="000000"/>
          <w:sz w:val="20"/>
          <w:szCs w:val="20"/>
        </w:rPr>
        <w:t xml:space="preserve">were unremarkable. </w:t>
      </w:r>
    </w:p>
    <w:p w14:paraId="5C381E2B" w14:textId="77777777" w:rsidR="00BF598F" w:rsidRDefault="00BF598F" w:rsidP="006D77CD">
      <w:pPr>
        <w:spacing w:after="0" w:line="480" w:lineRule="auto"/>
        <w:jc w:val="both"/>
        <w:rPr>
          <w:rFonts w:ascii="Arial" w:eastAsia="Times New Roman" w:hAnsi="Arial" w:cs="Arial"/>
          <w:b/>
          <w:bCs/>
          <w:color w:val="000000"/>
          <w:sz w:val="20"/>
          <w:szCs w:val="20"/>
        </w:rPr>
      </w:pPr>
    </w:p>
    <w:p w14:paraId="7D0C900A" w14:textId="7DCA7D5C" w:rsidR="006D77CD" w:rsidRPr="00DF5F83" w:rsidRDefault="006D77CD" w:rsidP="006D77CD">
      <w:pPr>
        <w:spacing w:after="0" w:line="480" w:lineRule="auto"/>
        <w:jc w:val="both"/>
        <w:rPr>
          <w:rFonts w:ascii="Arial" w:eastAsia="Times New Roman" w:hAnsi="Arial" w:cs="Arial"/>
          <w:sz w:val="20"/>
          <w:szCs w:val="20"/>
        </w:rPr>
      </w:pPr>
      <w:r>
        <w:rPr>
          <w:rFonts w:ascii="Arial" w:eastAsia="Times New Roman" w:hAnsi="Arial" w:cs="Arial"/>
          <w:b/>
          <w:bCs/>
          <w:color w:val="000000"/>
          <w:sz w:val="20"/>
          <w:szCs w:val="20"/>
        </w:rPr>
        <w:t>Investigation</w:t>
      </w:r>
    </w:p>
    <w:p w14:paraId="44A954CA" w14:textId="3A6BE9CD" w:rsidR="0059525B" w:rsidRPr="00DF5F83" w:rsidRDefault="000A197B" w:rsidP="006D77CD">
      <w:pPr>
        <w:spacing w:after="0" w:line="480" w:lineRule="auto"/>
        <w:ind w:firstLine="720"/>
        <w:jc w:val="both"/>
        <w:rPr>
          <w:rFonts w:ascii="Arial" w:eastAsia="Times New Roman" w:hAnsi="Arial" w:cs="Arial"/>
          <w:sz w:val="20"/>
          <w:szCs w:val="20"/>
        </w:rPr>
      </w:pPr>
      <w:r>
        <w:rPr>
          <w:rFonts w:ascii="Arial" w:eastAsia="Times New Roman" w:hAnsi="Arial" w:cs="Arial"/>
          <w:color w:val="000000"/>
          <w:sz w:val="20"/>
          <w:szCs w:val="20"/>
        </w:rPr>
        <w:t xml:space="preserve">Baseline </w:t>
      </w:r>
      <w:r w:rsidR="0059525B" w:rsidRPr="00DF5F83">
        <w:rPr>
          <w:rFonts w:ascii="Arial" w:eastAsia="Times New Roman" w:hAnsi="Arial" w:cs="Arial"/>
          <w:color w:val="000000"/>
          <w:sz w:val="20"/>
          <w:szCs w:val="20"/>
        </w:rPr>
        <w:t xml:space="preserve">diagnostic tests </w:t>
      </w:r>
      <w:r w:rsidR="00D1603B">
        <w:rPr>
          <w:rFonts w:ascii="Arial" w:eastAsia="Times New Roman" w:hAnsi="Arial" w:cs="Arial"/>
          <w:color w:val="000000"/>
          <w:sz w:val="20"/>
          <w:szCs w:val="20"/>
        </w:rPr>
        <w:t xml:space="preserve">revel </w:t>
      </w:r>
      <w:r w:rsidR="0059525B" w:rsidRPr="00DF5F83">
        <w:rPr>
          <w:rFonts w:ascii="Arial" w:eastAsia="Times New Roman" w:hAnsi="Arial" w:cs="Arial"/>
          <w:color w:val="000000"/>
          <w:sz w:val="20"/>
          <w:szCs w:val="20"/>
        </w:rPr>
        <w:t>a positive SARS</w:t>
      </w:r>
      <w:r w:rsidR="00BA6568">
        <w:rPr>
          <w:rFonts w:ascii="Arial" w:eastAsia="Times New Roman" w:hAnsi="Arial" w:cs="Arial"/>
          <w:color w:val="000000"/>
          <w:sz w:val="20"/>
          <w:szCs w:val="20"/>
        </w:rPr>
        <w:t>-</w:t>
      </w:r>
      <w:r w:rsidR="0059525B" w:rsidRPr="00DF5F83">
        <w:rPr>
          <w:rFonts w:ascii="Arial" w:eastAsia="Times New Roman" w:hAnsi="Arial" w:cs="Arial"/>
          <w:color w:val="000000"/>
          <w:sz w:val="20"/>
          <w:szCs w:val="20"/>
        </w:rPr>
        <w:t xml:space="preserve">COV2 RNA test, leukocytosis with </w:t>
      </w:r>
      <w:proofErr w:type="spellStart"/>
      <w:r w:rsidR="0059525B" w:rsidRPr="00DF5F83">
        <w:rPr>
          <w:rFonts w:ascii="Arial" w:eastAsia="Times New Roman" w:hAnsi="Arial" w:cs="Arial"/>
          <w:color w:val="000000"/>
          <w:sz w:val="20"/>
          <w:szCs w:val="20"/>
        </w:rPr>
        <w:t>segmenter</w:t>
      </w:r>
      <w:proofErr w:type="spellEnd"/>
      <w:r w:rsidR="0059525B" w:rsidRPr="00DF5F83">
        <w:rPr>
          <w:rFonts w:ascii="Arial" w:eastAsia="Times New Roman" w:hAnsi="Arial" w:cs="Arial"/>
          <w:color w:val="000000"/>
          <w:sz w:val="20"/>
          <w:szCs w:val="20"/>
        </w:rPr>
        <w:t xml:space="preserve"> predominance</w:t>
      </w:r>
      <w:r w:rsidR="00D1603B">
        <w:rPr>
          <w:rFonts w:ascii="Arial" w:eastAsia="Times New Roman" w:hAnsi="Arial" w:cs="Arial"/>
          <w:color w:val="000000"/>
          <w:sz w:val="20"/>
          <w:szCs w:val="20"/>
        </w:rPr>
        <w:t xml:space="preserve"> (</w:t>
      </w:r>
      <w:r w:rsidR="0031680D">
        <w:rPr>
          <w:rFonts w:ascii="Arial" w:eastAsia="Times New Roman" w:hAnsi="Arial" w:cs="Arial"/>
          <w:color w:val="000000"/>
          <w:sz w:val="20"/>
          <w:szCs w:val="20"/>
        </w:rPr>
        <w:t>82%</w:t>
      </w:r>
      <w:r w:rsidR="003C602E">
        <w:rPr>
          <w:rFonts w:ascii="Arial" w:eastAsia="Times New Roman" w:hAnsi="Arial" w:cs="Arial"/>
          <w:color w:val="000000"/>
          <w:sz w:val="20"/>
          <w:szCs w:val="20"/>
        </w:rPr>
        <w:t>)</w:t>
      </w:r>
      <w:r w:rsidR="0059525B" w:rsidRPr="00DF5F83">
        <w:rPr>
          <w:rFonts w:ascii="Arial" w:eastAsia="Times New Roman" w:hAnsi="Arial" w:cs="Arial"/>
          <w:color w:val="000000"/>
          <w:sz w:val="20"/>
          <w:szCs w:val="20"/>
        </w:rPr>
        <w:t xml:space="preserve">, </w:t>
      </w:r>
      <w:r w:rsidR="00D1603B">
        <w:rPr>
          <w:rFonts w:ascii="Arial" w:eastAsia="Times New Roman" w:hAnsi="Arial" w:cs="Arial"/>
          <w:color w:val="000000"/>
          <w:sz w:val="20"/>
          <w:szCs w:val="20"/>
        </w:rPr>
        <w:t>decreased</w:t>
      </w:r>
      <w:r w:rsidR="0059525B" w:rsidRPr="00DF5F83">
        <w:rPr>
          <w:rFonts w:ascii="Arial" w:eastAsia="Times New Roman" w:hAnsi="Arial" w:cs="Arial"/>
          <w:color w:val="000000"/>
          <w:sz w:val="20"/>
          <w:szCs w:val="20"/>
        </w:rPr>
        <w:t xml:space="preserve"> eGFR </w:t>
      </w:r>
      <w:r w:rsidR="00DB5EDA">
        <w:rPr>
          <w:rFonts w:ascii="Arial" w:eastAsia="Times New Roman" w:hAnsi="Arial" w:cs="Arial"/>
          <w:color w:val="000000"/>
          <w:sz w:val="20"/>
          <w:szCs w:val="20"/>
        </w:rPr>
        <w:t>(</w:t>
      </w:r>
      <w:r w:rsidR="0059525B" w:rsidRPr="00DF5F83">
        <w:rPr>
          <w:rFonts w:ascii="Arial" w:eastAsia="Times New Roman" w:hAnsi="Arial" w:cs="Arial"/>
          <w:color w:val="000000"/>
          <w:sz w:val="20"/>
          <w:szCs w:val="20"/>
        </w:rPr>
        <w:t>31.17 ml/min/m</w:t>
      </w:r>
      <w:r w:rsidR="0059525B" w:rsidRPr="00DB5EDA">
        <w:rPr>
          <w:rFonts w:ascii="Arial" w:eastAsia="Times New Roman" w:hAnsi="Arial" w:cs="Arial"/>
          <w:color w:val="000000"/>
          <w:sz w:val="20"/>
          <w:szCs w:val="20"/>
          <w:vertAlign w:val="superscript"/>
        </w:rPr>
        <w:t>2</w:t>
      </w:r>
      <w:r w:rsidR="00DB5EDA">
        <w:rPr>
          <w:rFonts w:ascii="Arial" w:eastAsia="Times New Roman" w:hAnsi="Arial" w:cs="Arial"/>
          <w:color w:val="000000"/>
          <w:sz w:val="20"/>
          <w:szCs w:val="20"/>
        </w:rPr>
        <w:t>)</w:t>
      </w:r>
      <w:r w:rsidR="0059525B" w:rsidRPr="00DF5F83">
        <w:rPr>
          <w:rFonts w:ascii="Arial" w:eastAsia="Times New Roman" w:hAnsi="Arial" w:cs="Arial"/>
          <w:color w:val="000000"/>
          <w:sz w:val="20"/>
          <w:szCs w:val="20"/>
        </w:rPr>
        <w:t xml:space="preserve">, </w:t>
      </w:r>
      <w:r w:rsidR="002918E1">
        <w:rPr>
          <w:rFonts w:ascii="Arial" w:eastAsia="Times New Roman" w:hAnsi="Arial" w:cs="Arial"/>
          <w:color w:val="000000"/>
          <w:sz w:val="20"/>
          <w:szCs w:val="20"/>
        </w:rPr>
        <w:t xml:space="preserve">and slightly </w:t>
      </w:r>
      <w:r w:rsidR="00D12ECC">
        <w:rPr>
          <w:rFonts w:ascii="Arial" w:eastAsia="Times New Roman" w:hAnsi="Arial" w:cs="Arial"/>
          <w:color w:val="000000"/>
          <w:sz w:val="20"/>
          <w:szCs w:val="20"/>
        </w:rPr>
        <w:t xml:space="preserve">elevated </w:t>
      </w:r>
      <w:r w:rsidR="00600779">
        <w:rPr>
          <w:rFonts w:ascii="Arial" w:eastAsia="Times New Roman" w:hAnsi="Arial" w:cs="Arial"/>
          <w:color w:val="000000"/>
          <w:sz w:val="20"/>
          <w:szCs w:val="20"/>
        </w:rPr>
        <w:t xml:space="preserve">aspartate aminotransferase </w:t>
      </w:r>
      <w:r w:rsidR="0059525B" w:rsidRPr="00DF5F83">
        <w:rPr>
          <w:rFonts w:ascii="Arial" w:eastAsia="Times New Roman" w:hAnsi="Arial" w:cs="Arial"/>
          <w:color w:val="000000"/>
          <w:sz w:val="20"/>
          <w:szCs w:val="20"/>
        </w:rPr>
        <w:t xml:space="preserve">and </w:t>
      </w:r>
      <w:r w:rsidR="00600779">
        <w:rPr>
          <w:rFonts w:ascii="Arial" w:eastAsia="Times New Roman" w:hAnsi="Arial" w:cs="Arial"/>
          <w:color w:val="000000"/>
          <w:sz w:val="20"/>
          <w:szCs w:val="20"/>
        </w:rPr>
        <w:t xml:space="preserve">alanine aminotransferase </w:t>
      </w:r>
      <w:r w:rsidR="002918E1">
        <w:rPr>
          <w:rFonts w:ascii="Arial" w:eastAsia="Times New Roman" w:hAnsi="Arial" w:cs="Arial"/>
          <w:color w:val="000000"/>
          <w:sz w:val="20"/>
          <w:szCs w:val="20"/>
        </w:rPr>
        <w:t xml:space="preserve">(AST </w:t>
      </w:r>
      <w:r w:rsidR="0059525B" w:rsidRPr="00DF5F83">
        <w:rPr>
          <w:rFonts w:ascii="Arial" w:eastAsia="Times New Roman" w:hAnsi="Arial" w:cs="Arial"/>
          <w:color w:val="000000"/>
          <w:sz w:val="20"/>
          <w:szCs w:val="20"/>
        </w:rPr>
        <w:t>67.94 U/</w:t>
      </w:r>
      <w:r w:rsidR="002918E1">
        <w:rPr>
          <w:rFonts w:ascii="Arial" w:eastAsia="Times New Roman" w:hAnsi="Arial" w:cs="Arial"/>
          <w:color w:val="000000"/>
          <w:sz w:val="20"/>
          <w:szCs w:val="20"/>
        </w:rPr>
        <w:t xml:space="preserve">L, ALT </w:t>
      </w:r>
      <w:r w:rsidR="0059525B" w:rsidRPr="00DF5F83">
        <w:rPr>
          <w:rFonts w:ascii="Arial" w:eastAsia="Times New Roman" w:hAnsi="Arial" w:cs="Arial"/>
          <w:color w:val="000000"/>
          <w:sz w:val="20"/>
          <w:szCs w:val="20"/>
        </w:rPr>
        <w:t>50.2 U/L</w:t>
      </w:r>
      <w:r w:rsidR="002918E1">
        <w:rPr>
          <w:rFonts w:ascii="Arial" w:eastAsia="Times New Roman" w:hAnsi="Arial" w:cs="Arial"/>
          <w:color w:val="000000"/>
          <w:sz w:val="20"/>
          <w:szCs w:val="20"/>
        </w:rPr>
        <w:t>)</w:t>
      </w:r>
      <w:r w:rsidR="0059525B" w:rsidRPr="00DF5F83">
        <w:rPr>
          <w:rFonts w:ascii="Arial" w:eastAsia="Times New Roman" w:hAnsi="Arial" w:cs="Arial"/>
          <w:color w:val="000000"/>
          <w:sz w:val="20"/>
          <w:szCs w:val="20"/>
        </w:rPr>
        <w:t xml:space="preserve">. Inflammatory markers such as CRP </w:t>
      </w:r>
      <w:r w:rsidR="009D7F7C">
        <w:rPr>
          <w:rFonts w:ascii="Arial" w:eastAsia="Times New Roman" w:hAnsi="Arial" w:cs="Arial"/>
          <w:color w:val="000000"/>
          <w:sz w:val="20"/>
          <w:szCs w:val="20"/>
        </w:rPr>
        <w:t xml:space="preserve">(x) </w:t>
      </w:r>
      <w:r w:rsidR="0059525B" w:rsidRPr="00DF5F83">
        <w:rPr>
          <w:rFonts w:ascii="Arial" w:eastAsia="Times New Roman" w:hAnsi="Arial" w:cs="Arial"/>
          <w:color w:val="000000"/>
          <w:sz w:val="20"/>
          <w:szCs w:val="20"/>
        </w:rPr>
        <w:t xml:space="preserve">and LDH </w:t>
      </w:r>
      <w:r w:rsidR="009D7F7C">
        <w:rPr>
          <w:rFonts w:ascii="Arial" w:eastAsia="Times New Roman" w:hAnsi="Arial" w:cs="Arial"/>
          <w:color w:val="000000"/>
          <w:sz w:val="20"/>
          <w:szCs w:val="20"/>
        </w:rPr>
        <w:t>(</w:t>
      </w:r>
      <w:r w:rsidR="00C833AE">
        <w:rPr>
          <w:rFonts w:ascii="Arial" w:eastAsia="Times New Roman" w:hAnsi="Arial" w:cs="Arial"/>
          <w:color w:val="000000"/>
          <w:sz w:val="20"/>
          <w:szCs w:val="20"/>
        </w:rPr>
        <w:t xml:space="preserve">836.83 U/L) </w:t>
      </w:r>
      <w:r w:rsidR="0059525B" w:rsidRPr="00DF5F83">
        <w:rPr>
          <w:rFonts w:ascii="Arial" w:eastAsia="Times New Roman" w:hAnsi="Arial" w:cs="Arial"/>
          <w:color w:val="000000"/>
          <w:sz w:val="20"/>
          <w:szCs w:val="20"/>
        </w:rPr>
        <w:t xml:space="preserve">were </w:t>
      </w:r>
      <w:r w:rsidR="009D7F7C">
        <w:rPr>
          <w:rFonts w:ascii="Arial" w:eastAsia="Times New Roman" w:hAnsi="Arial" w:cs="Arial"/>
          <w:color w:val="000000"/>
          <w:sz w:val="20"/>
          <w:szCs w:val="20"/>
        </w:rPr>
        <w:t>also increased</w:t>
      </w:r>
      <w:r w:rsidR="0059525B" w:rsidRPr="00DF5F83">
        <w:rPr>
          <w:rFonts w:ascii="Arial" w:eastAsia="Times New Roman" w:hAnsi="Arial" w:cs="Arial"/>
          <w:color w:val="000000"/>
          <w:sz w:val="20"/>
          <w:szCs w:val="20"/>
        </w:rPr>
        <w:t xml:space="preserve">. Arterial blood gas revealed an uncompensated metabolic acidosis with severe hypoxemia. </w:t>
      </w:r>
      <w:proofErr w:type="gramStart"/>
      <w:r w:rsidR="00383A44">
        <w:rPr>
          <w:rFonts w:ascii="Arial" w:eastAsia="Times New Roman" w:hAnsi="Arial" w:cs="Arial"/>
          <w:color w:val="000000"/>
          <w:sz w:val="20"/>
          <w:szCs w:val="20"/>
        </w:rPr>
        <w:t>While, u</w:t>
      </w:r>
      <w:r w:rsidR="0059525B" w:rsidRPr="00DF5F83">
        <w:rPr>
          <w:rFonts w:ascii="Arial" w:eastAsia="Times New Roman" w:hAnsi="Arial" w:cs="Arial"/>
          <w:color w:val="000000"/>
          <w:sz w:val="20"/>
          <w:szCs w:val="20"/>
        </w:rPr>
        <w:t>rinalysis revealed proteinuria.</w:t>
      </w:r>
      <w:proofErr w:type="gramEnd"/>
      <w:r w:rsidR="0059525B" w:rsidRPr="00DF5F83">
        <w:rPr>
          <w:rFonts w:ascii="Arial" w:eastAsia="Times New Roman" w:hAnsi="Arial" w:cs="Arial"/>
          <w:color w:val="000000"/>
          <w:sz w:val="20"/>
          <w:szCs w:val="20"/>
        </w:rPr>
        <w:t xml:space="preserve"> Chest </w:t>
      </w:r>
      <w:r w:rsidR="00723952">
        <w:rPr>
          <w:rFonts w:ascii="Arial" w:eastAsia="Times New Roman" w:hAnsi="Arial" w:cs="Arial"/>
          <w:color w:val="000000"/>
          <w:sz w:val="20"/>
          <w:szCs w:val="20"/>
        </w:rPr>
        <w:t>radiography</w:t>
      </w:r>
      <w:r w:rsidR="0059525B" w:rsidRPr="00DF5F83">
        <w:rPr>
          <w:rFonts w:ascii="Arial" w:eastAsia="Times New Roman" w:hAnsi="Arial" w:cs="Arial"/>
          <w:color w:val="000000"/>
          <w:sz w:val="20"/>
          <w:szCs w:val="20"/>
        </w:rPr>
        <w:t xml:space="preserve"> showed pneumonia on both lungs</w:t>
      </w:r>
      <w:r w:rsidR="008E08B1">
        <w:rPr>
          <w:rFonts w:ascii="Arial" w:eastAsia="Times New Roman" w:hAnsi="Arial" w:cs="Arial"/>
          <w:color w:val="000000"/>
          <w:sz w:val="20"/>
          <w:szCs w:val="20"/>
        </w:rPr>
        <w:t xml:space="preserve"> (Figure 1)</w:t>
      </w:r>
      <w:r w:rsidR="0059525B" w:rsidRPr="00DF5F83">
        <w:rPr>
          <w:rFonts w:ascii="Arial" w:eastAsia="Times New Roman" w:hAnsi="Arial" w:cs="Arial"/>
          <w:color w:val="000000"/>
          <w:sz w:val="20"/>
          <w:szCs w:val="20"/>
        </w:rPr>
        <w:t>. Coagulation test, blood culture and hepatitis profile were unremarkable.</w:t>
      </w:r>
    </w:p>
    <w:p w14:paraId="5836B787" w14:textId="77777777" w:rsidR="0059525B" w:rsidRPr="00DF5F83" w:rsidRDefault="0059525B" w:rsidP="00EB3016">
      <w:pPr>
        <w:spacing w:after="0" w:line="480" w:lineRule="auto"/>
        <w:rPr>
          <w:rFonts w:ascii="Arial" w:eastAsia="Times New Roman" w:hAnsi="Arial" w:cs="Arial"/>
          <w:sz w:val="20"/>
          <w:szCs w:val="20"/>
        </w:rPr>
      </w:pPr>
    </w:p>
    <w:p w14:paraId="462B8A7D" w14:textId="7E1B02E3" w:rsidR="0059525B" w:rsidRDefault="00632770" w:rsidP="00632770">
      <w:pPr>
        <w:spacing w:after="0" w:line="48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Treatment and Outcome</w:t>
      </w:r>
    </w:p>
    <w:p w14:paraId="505B387B" w14:textId="77777777" w:rsidR="006109D8" w:rsidRPr="006109D8" w:rsidRDefault="006109D8" w:rsidP="00632770">
      <w:pPr>
        <w:spacing w:after="0" w:line="480" w:lineRule="auto"/>
        <w:jc w:val="both"/>
        <w:rPr>
          <w:rFonts w:ascii="Arial" w:eastAsia="Times New Roman" w:hAnsi="Arial" w:cs="Arial"/>
          <w:color w:val="000000"/>
          <w:sz w:val="20"/>
          <w:szCs w:val="20"/>
        </w:rPr>
      </w:pPr>
    </w:p>
    <w:p w14:paraId="1421546E" w14:textId="66C725B4" w:rsidR="000067BD" w:rsidRPr="006109D8" w:rsidRDefault="000067BD" w:rsidP="006109D8">
      <w:pPr>
        <w:spacing w:after="0" w:line="480" w:lineRule="auto"/>
        <w:ind w:firstLine="720"/>
        <w:jc w:val="both"/>
        <w:rPr>
          <w:rFonts w:ascii="Arial" w:eastAsia="Times New Roman" w:hAnsi="Arial" w:cs="Arial"/>
          <w:sz w:val="20"/>
          <w:szCs w:val="20"/>
        </w:rPr>
      </w:pPr>
      <w:r w:rsidRPr="006109D8">
        <w:rPr>
          <w:rFonts w:ascii="Arial" w:eastAsia="Times New Roman" w:hAnsi="Arial" w:cs="Arial"/>
          <w:color w:val="000000"/>
          <w:sz w:val="20"/>
          <w:szCs w:val="20"/>
        </w:rPr>
        <w:t xml:space="preserve">Due to respiratory distress, endotracheal intubation was done. Remdesivir, dexamethasone, enoxaparin, piperacillin-tazobactam and azithromycin were administered. Hemodialysis with hemoperfusion was offered but no consent was given. </w:t>
      </w:r>
      <w:r w:rsidRPr="006109D8">
        <w:rPr>
          <w:rFonts w:ascii="Arial" w:eastAsia="Times New Roman" w:hAnsi="Arial" w:cs="Arial"/>
          <w:color w:val="000000"/>
          <w:sz w:val="20"/>
          <w:szCs w:val="20"/>
        </w:rPr>
        <w:cr/>
        <w:t xml:space="preserve">Our patient’s respiratory status improved. He was eventually weaned off from mechanical ventilation. Creatinine was </w:t>
      </w:r>
      <w:r w:rsidR="004E2F5D" w:rsidRPr="006109D8">
        <w:rPr>
          <w:rFonts w:ascii="Arial" w:eastAsia="Times New Roman" w:hAnsi="Arial" w:cs="Arial"/>
          <w:color w:val="000000"/>
          <w:sz w:val="20"/>
          <w:szCs w:val="20"/>
        </w:rPr>
        <w:t>stable</w:t>
      </w:r>
      <w:r w:rsidR="00B71A3D" w:rsidRPr="006109D8">
        <w:rPr>
          <w:rFonts w:ascii="Arial" w:eastAsia="Times New Roman" w:hAnsi="Arial" w:cs="Arial"/>
          <w:color w:val="000000"/>
          <w:sz w:val="20"/>
          <w:szCs w:val="20"/>
        </w:rPr>
        <w:t xml:space="preserve"> at a range of 400-500 </w:t>
      </w:r>
      <w:proofErr w:type="spellStart"/>
      <w:r w:rsidR="00B71A3D" w:rsidRPr="006109D8">
        <w:rPr>
          <w:rFonts w:ascii="Arial" w:eastAsia="Times New Roman" w:hAnsi="Arial" w:cs="Arial"/>
          <w:color w:val="000000"/>
          <w:sz w:val="20"/>
          <w:szCs w:val="20"/>
        </w:rPr>
        <w:t>umol</w:t>
      </w:r>
      <w:proofErr w:type="spellEnd"/>
      <w:r w:rsidR="00B71A3D" w:rsidRPr="006109D8">
        <w:rPr>
          <w:rFonts w:ascii="Arial" w:eastAsia="Times New Roman" w:hAnsi="Arial" w:cs="Arial"/>
          <w:color w:val="000000"/>
          <w:sz w:val="20"/>
          <w:szCs w:val="20"/>
        </w:rPr>
        <w:t>/L</w:t>
      </w:r>
      <w:r w:rsidR="004E2F5D" w:rsidRPr="006109D8">
        <w:rPr>
          <w:rFonts w:ascii="Arial" w:eastAsia="Times New Roman" w:hAnsi="Arial" w:cs="Arial"/>
          <w:color w:val="000000"/>
          <w:sz w:val="20"/>
          <w:szCs w:val="20"/>
        </w:rPr>
        <w:t xml:space="preserve">. </w:t>
      </w:r>
      <w:r w:rsidRPr="006109D8">
        <w:rPr>
          <w:rFonts w:ascii="Arial" w:eastAsia="Times New Roman" w:hAnsi="Arial" w:cs="Arial"/>
          <w:color w:val="000000"/>
          <w:sz w:val="20"/>
          <w:szCs w:val="20"/>
        </w:rPr>
        <w:t xml:space="preserve">A repeat SARS-COV2 RNA test and SARS-COV 2 IgG were done on the 14th hospital day revealing </w:t>
      </w:r>
      <w:r w:rsidR="00EF7935" w:rsidRPr="006109D8">
        <w:rPr>
          <w:rFonts w:ascii="Arial" w:eastAsia="Times New Roman" w:hAnsi="Arial" w:cs="Arial"/>
          <w:color w:val="000000"/>
          <w:sz w:val="20"/>
          <w:szCs w:val="20"/>
        </w:rPr>
        <w:t xml:space="preserve">a positive result </w:t>
      </w:r>
      <w:r w:rsidR="006B191E" w:rsidRPr="006109D8">
        <w:rPr>
          <w:rFonts w:ascii="Arial" w:eastAsia="Times New Roman" w:hAnsi="Arial" w:cs="Arial"/>
          <w:color w:val="000000"/>
          <w:sz w:val="20"/>
          <w:szCs w:val="20"/>
        </w:rPr>
        <w:t xml:space="preserve">with low viral </w:t>
      </w:r>
      <w:proofErr w:type="gramStart"/>
      <w:r w:rsidR="006B191E" w:rsidRPr="006109D8">
        <w:rPr>
          <w:rFonts w:ascii="Arial" w:eastAsia="Times New Roman" w:hAnsi="Arial" w:cs="Arial"/>
          <w:color w:val="000000"/>
          <w:sz w:val="20"/>
          <w:szCs w:val="20"/>
        </w:rPr>
        <w:t>load</w:t>
      </w:r>
      <w:r w:rsidR="00830E5A" w:rsidRPr="006109D8">
        <w:rPr>
          <w:rFonts w:ascii="Arial" w:eastAsia="Times New Roman" w:hAnsi="Arial" w:cs="Arial"/>
          <w:color w:val="000000"/>
          <w:sz w:val="20"/>
          <w:szCs w:val="20"/>
        </w:rPr>
        <w:t xml:space="preserve"> </w:t>
      </w:r>
      <w:r w:rsidRPr="006109D8">
        <w:rPr>
          <w:rFonts w:ascii="Arial" w:eastAsia="Times New Roman" w:hAnsi="Arial" w:cs="Arial"/>
          <w:color w:val="000000"/>
          <w:sz w:val="20"/>
          <w:szCs w:val="20"/>
        </w:rPr>
        <w:t xml:space="preserve"> and</w:t>
      </w:r>
      <w:proofErr w:type="gramEnd"/>
      <w:r w:rsidR="006B191E" w:rsidRPr="006109D8">
        <w:rPr>
          <w:rFonts w:ascii="Arial" w:eastAsia="Times New Roman" w:hAnsi="Arial" w:cs="Arial"/>
          <w:color w:val="000000"/>
          <w:sz w:val="20"/>
          <w:szCs w:val="20"/>
        </w:rPr>
        <w:t xml:space="preserve"> positive antibody  (86.6 AU/ml)</w:t>
      </w:r>
      <w:r w:rsidRPr="006109D8">
        <w:rPr>
          <w:rFonts w:ascii="Arial" w:eastAsia="Times New Roman" w:hAnsi="Arial" w:cs="Arial"/>
          <w:color w:val="000000"/>
          <w:sz w:val="20"/>
          <w:szCs w:val="20"/>
        </w:rPr>
        <w:t>, respectively.  Hence, he was tagged as a COVID-19 recovered case and was transferred to a non-COVID intensive care unit</w:t>
      </w:r>
      <w:r w:rsidR="006109D8" w:rsidRPr="006109D8">
        <w:rPr>
          <w:rFonts w:ascii="Arial" w:eastAsia="Times New Roman" w:hAnsi="Arial" w:cs="Arial"/>
          <w:color w:val="000000"/>
          <w:sz w:val="20"/>
          <w:szCs w:val="20"/>
        </w:rPr>
        <w:t>.</w:t>
      </w:r>
    </w:p>
    <w:p w14:paraId="1ECCE731" w14:textId="1F280293" w:rsidR="006664DB" w:rsidRDefault="0059525B" w:rsidP="009C4F6B">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On the 15th hospital day, the patient presented with </w:t>
      </w:r>
      <w:r w:rsidR="0012326D" w:rsidRPr="00DF5F83">
        <w:rPr>
          <w:rFonts w:ascii="Arial" w:eastAsia="Times New Roman" w:hAnsi="Arial" w:cs="Arial"/>
          <w:color w:val="000000"/>
          <w:sz w:val="20"/>
          <w:szCs w:val="20"/>
        </w:rPr>
        <w:t>bilateral lower extremity pain</w:t>
      </w:r>
      <w:r w:rsidR="0012326D">
        <w:rPr>
          <w:rFonts w:ascii="Arial" w:eastAsia="Times New Roman" w:hAnsi="Arial" w:cs="Arial"/>
          <w:color w:val="000000"/>
          <w:sz w:val="20"/>
          <w:szCs w:val="20"/>
        </w:rPr>
        <w:t xml:space="preserve">, </w:t>
      </w:r>
      <w:r w:rsidR="0012326D" w:rsidRPr="00DF5F83">
        <w:rPr>
          <w:rFonts w:ascii="Arial" w:eastAsia="Times New Roman" w:hAnsi="Arial" w:cs="Arial"/>
          <w:color w:val="000000"/>
          <w:sz w:val="20"/>
          <w:szCs w:val="20"/>
        </w:rPr>
        <w:t>dark</w:t>
      </w:r>
      <w:r w:rsidR="0012326D">
        <w:rPr>
          <w:rFonts w:ascii="Arial" w:eastAsia="Times New Roman" w:hAnsi="Arial" w:cs="Arial"/>
          <w:color w:val="000000"/>
          <w:sz w:val="20"/>
          <w:szCs w:val="20"/>
        </w:rPr>
        <w:t xml:space="preserve"> </w:t>
      </w:r>
      <w:r w:rsidR="0012326D" w:rsidRPr="00DF5F83">
        <w:rPr>
          <w:rFonts w:ascii="Arial" w:eastAsia="Times New Roman" w:hAnsi="Arial" w:cs="Arial"/>
          <w:color w:val="000000"/>
          <w:sz w:val="20"/>
          <w:szCs w:val="20"/>
        </w:rPr>
        <w:t xml:space="preserve">colored to bloody urine </w:t>
      </w:r>
      <w:r w:rsidR="0012326D">
        <w:rPr>
          <w:rFonts w:ascii="Arial" w:eastAsia="Times New Roman" w:hAnsi="Arial" w:cs="Arial"/>
          <w:color w:val="000000"/>
          <w:sz w:val="20"/>
          <w:szCs w:val="20"/>
        </w:rPr>
        <w:t xml:space="preserve">with associated </w:t>
      </w:r>
      <w:r w:rsidRPr="00DF5F83">
        <w:rPr>
          <w:rFonts w:ascii="Arial" w:eastAsia="Times New Roman" w:hAnsi="Arial" w:cs="Arial"/>
          <w:color w:val="000000"/>
          <w:sz w:val="20"/>
          <w:szCs w:val="20"/>
        </w:rPr>
        <w:t xml:space="preserve">decreasing urine output. Diagnostic tests requested showed total </w:t>
      </w:r>
      <w:r w:rsidR="00AE65A6">
        <w:rPr>
          <w:rFonts w:ascii="Arial" w:eastAsia="Times New Roman" w:hAnsi="Arial" w:cs="Arial"/>
          <w:color w:val="000000"/>
          <w:sz w:val="20"/>
          <w:szCs w:val="20"/>
        </w:rPr>
        <w:t>c</w:t>
      </w:r>
      <w:r w:rsidRPr="00DF5F83">
        <w:rPr>
          <w:rFonts w:ascii="Arial" w:eastAsia="Times New Roman" w:hAnsi="Arial" w:cs="Arial"/>
          <w:color w:val="000000"/>
          <w:sz w:val="20"/>
          <w:szCs w:val="20"/>
        </w:rPr>
        <w:t xml:space="preserve">reatine kinase </w:t>
      </w:r>
      <w:r w:rsidR="006836A3">
        <w:rPr>
          <w:rFonts w:ascii="Arial" w:eastAsia="Times New Roman" w:hAnsi="Arial" w:cs="Arial"/>
          <w:color w:val="000000"/>
          <w:sz w:val="20"/>
          <w:szCs w:val="20"/>
        </w:rPr>
        <w:t xml:space="preserve">more than </w:t>
      </w:r>
      <w:r w:rsidRPr="00DF5F83">
        <w:rPr>
          <w:rFonts w:ascii="Arial" w:eastAsia="Times New Roman" w:hAnsi="Arial" w:cs="Arial"/>
          <w:color w:val="000000"/>
          <w:sz w:val="20"/>
          <w:szCs w:val="20"/>
        </w:rPr>
        <w:t>800</w:t>
      </w:r>
      <w:r w:rsidR="006836A3">
        <w:rPr>
          <w:rFonts w:ascii="Arial" w:eastAsia="Times New Roman" w:hAnsi="Arial" w:cs="Arial"/>
          <w:color w:val="000000"/>
          <w:sz w:val="20"/>
          <w:szCs w:val="20"/>
        </w:rPr>
        <w:t xml:space="preserve"> times</w:t>
      </w:r>
      <w:r w:rsidRPr="00DF5F83">
        <w:rPr>
          <w:rFonts w:ascii="Arial" w:eastAsia="Times New Roman" w:hAnsi="Arial" w:cs="Arial"/>
          <w:color w:val="000000"/>
          <w:sz w:val="20"/>
          <w:szCs w:val="20"/>
        </w:rPr>
        <w:t xml:space="preserve"> elevated from the reference range, </w:t>
      </w:r>
      <w:r w:rsidR="00EB41CD">
        <w:rPr>
          <w:rFonts w:ascii="Arial" w:eastAsia="Times New Roman" w:hAnsi="Arial" w:cs="Arial"/>
          <w:color w:val="000000"/>
          <w:sz w:val="20"/>
          <w:szCs w:val="20"/>
        </w:rPr>
        <w:t>transaminitis</w:t>
      </w:r>
      <w:r w:rsidR="00393061">
        <w:rPr>
          <w:rFonts w:ascii="Arial" w:eastAsia="Times New Roman" w:hAnsi="Arial" w:cs="Arial"/>
          <w:color w:val="000000"/>
          <w:sz w:val="20"/>
          <w:szCs w:val="20"/>
        </w:rPr>
        <w:t xml:space="preserve">, </w:t>
      </w:r>
      <w:r w:rsidRPr="00DF5F83">
        <w:rPr>
          <w:rFonts w:ascii="Arial" w:eastAsia="Times New Roman" w:hAnsi="Arial" w:cs="Arial"/>
          <w:color w:val="000000"/>
          <w:sz w:val="20"/>
          <w:szCs w:val="20"/>
        </w:rPr>
        <w:t>hyperkalemia, metabolic acidosis</w:t>
      </w:r>
      <w:r w:rsidR="00657651">
        <w:rPr>
          <w:rFonts w:ascii="Arial" w:eastAsia="Times New Roman" w:hAnsi="Arial" w:cs="Arial"/>
          <w:color w:val="000000"/>
          <w:sz w:val="20"/>
          <w:szCs w:val="20"/>
        </w:rPr>
        <w:t xml:space="preserve">, and increasing creatinine trends. </w:t>
      </w:r>
      <w:r w:rsidRPr="00DF5F83">
        <w:rPr>
          <w:rFonts w:ascii="Arial" w:eastAsia="Times New Roman" w:hAnsi="Arial" w:cs="Arial"/>
          <w:color w:val="000000"/>
          <w:sz w:val="20"/>
          <w:szCs w:val="20"/>
        </w:rPr>
        <w:t xml:space="preserve">The urgent need </w:t>
      </w:r>
      <w:r w:rsidR="00571D31">
        <w:rPr>
          <w:rFonts w:ascii="Arial" w:eastAsia="Times New Roman" w:hAnsi="Arial" w:cs="Arial"/>
          <w:color w:val="000000"/>
          <w:sz w:val="20"/>
          <w:szCs w:val="20"/>
        </w:rPr>
        <w:t xml:space="preserve">for renal replacement therapy </w:t>
      </w:r>
      <w:r w:rsidRPr="00DF5F83">
        <w:rPr>
          <w:rFonts w:ascii="Arial" w:eastAsia="Times New Roman" w:hAnsi="Arial" w:cs="Arial"/>
          <w:color w:val="000000"/>
          <w:sz w:val="20"/>
          <w:szCs w:val="20"/>
        </w:rPr>
        <w:t>was explained and his wife eventually consented to the procedure.</w:t>
      </w:r>
      <w:r w:rsidR="00571D31">
        <w:rPr>
          <w:rFonts w:ascii="Arial" w:eastAsia="Times New Roman" w:hAnsi="Arial" w:cs="Arial"/>
          <w:color w:val="000000"/>
          <w:sz w:val="20"/>
          <w:szCs w:val="20"/>
        </w:rPr>
        <w:t xml:space="preserve"> </w:t>
      </w:r>
      <w:r w:rsidRPr="00DF5F83">
        <w:rPr>
          <w:rFonts w:ascii="Arial" w:eastAsia="Times New Roman" w:hAnsi="Arial" w:cs="Arial"/>
          <w:color w:val="000000"/>
          <w:sz w:val="20"/>
          <w:szCs w:val="20"/>
        </w:rPr>
        <w:t>Initiation hemodialysis was done</w:t>
      </w:r>
      <w:proofErr w:type="gramStart"/>
      <w:r w:rsidR="006664DB">
        <w:rPr>
          <w:rFonts w:ascii="Arial" w:eastAsia="Times New Roman" w:hAnsi="Arial" w:cs="Arial"/>
          <w:color w:val="000000"/>
          <w:sz w:val="20"/>
          <w:szCs w:val="20"/>
        </w:rPr>
        <w:t>.</w:t>
      </w:r>
      <w:r w:rsidRPr="00DF5F83">
        <w:rPr>
          <w:rFonts w:ascii="Arial" w:eastAsia="Times New Roman" w:hAnsi="Arial" w:cs="Arial"/>
          <w:color w:val="000000"/>
          <w:sz w:val="20"/>
          <w:szCs w:val="20"/>
        </w:rPr>
        <w:t>.</w:t>
      </w:r>
      <w:proofErr w:type="gramEnd"/>
    </w:p>
    <w:p w14:paraId="3CFFEA57" w14:textId="77777777" w:rsidR="006664DB" w:rsidRDefault="006664DB" w:rsidP="009C4F6B">
      <w:pPr>
        <w:spacing w:after="0" w:line="480" w:lineRule="auto"/>
        <w:ind w:firstLine="720"/>
        <w:jc w:val="both"/>
        <w:rPr>
          <w:rFonts w:ascii="Arial" w:eastAsia="Times New Roman" w:hAnsi="Arial" w:cs="Arial"/>
          <w:color w:val="000000"/>
          <w:sz w:val="20"/>
          <w:szCs w:val="20"/>
        </w:rPr>
      </w:pPr>
    </w:p>
    <w:p w14:paraId="388D4801" w14:textId="35CE0E1B" w:rsidR="009C4F6B" w:rsidRDefault="0059525B" w:rsidP="009C4F6B">
      <w:pPr>
        <w:spacing w:after="0" w:line="480" w:lineRule="auto"/>
        <w:ind w:firstLine="720"/>
        <w:jc w:val="both"/>
        <w:rPr>
          <w:rFonts w:ascii="Arial" w:eastAsia="Times New Roman" w:hAnsi="Arial" w:cs="Arial"/>
          <w:sz w:val="20"/>
          <w:szCs w:val="20"/>
        </w:rPr>
      </w:pPr>
      <w:r w:rsidRPr="00DF5F83">
        <w:rPr>
          <w:rFonts w:ascii="Arial" w:eastAsia="Times New Roman" w:hAnsi="Arial" w:cs="Arial"/>
          <w:color w:val="000000"/>
          <w:sz w:val="20"/>
          <w:szCs w:val="20"/>
        </w:rPr>
        <w:t xml:space="preserve"> On the 16</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w:t>
      </w:r>
      <w:r w:rsidR="002B5A4C">
        <w:rPr>
          <w:rFonts w:ascii="Arial" w:eastAsia="Times New Roman" w:hAnsi="Arial" w:cs="Arial"/>
          <w:color w:val="000000"/>
          <w:sz w:val="20"/>
          <w:szCs w:val="20"/>
        </w:rPr>
        <w:t>our</w:t>
      </w:r>
      <w:r w:rsidRPr="00DF5F83">
        <w:rPr>
          <w:rFonts w:ascii="Arial" w:eastAsia="Times New Roman" w:hAnsi="Arial" w:cs="Arial"/>
          <w:color w:val="000000"/>
          <w:sz w:val="20"/>
          <w:szCs w:val="20"/>
        </w:rPr>
        <w:t xml:space="preserve"> patient presented with persistent abdominal pain, hematomas, hematuria and coffee ground output per nasogastric tube. The patient was seen by Surgery service to rule out possible partial gut obstruction for which immediate surgical intervention was assessed to be not indicated. Coagulation studies, 12 L ECG, urinalysis with RBC morphology, </w:t>
      </w:r>
      <w:r w:rsidR="00F41B62" w:rsidRPr="00DF5F83">
        <w:rPr>
          <w:rFonts w:ascii="Arial" w:eastAsia="Times New Roman" w:hAnsi="Arial" w:cs="Arial"/>
          <w:color w:val="000000"/>
          <w:sz w:val="20"/>
          <w:szCs w:val="20"/>
        </w:rPr>
        <w:t>f</w:t>
      </w:r>
      <w:r w:rsidRPr="00DF5F83">
        <w:rPr>
          <w:rFonts w:ascii="Arial" w:eastAsia="Times New Roman" w:hAnsi="Arial" w:cs="Arial"/>
          <w:color w:val="000000"/>
          <w:sz w:val="20"/>
          <w:szCs w:val="20"/>
        </w:rPr>
        <w:t xml:space="preserve">lat plate abdominal supine and upright </w:t>
      </w:r>
      <w:proofErr w:type="spellStart"/>
      <w:r w:rsidRPr="00DF5F83">
        <w:rPr>
          <w:rFonts w:ascii="Arial" w:eastAsia="Times New Roman" w:hAnsi="Arial" w:cs="Arial"/>
          <w:color w:val="000000"/>
          <w:sz w:val="20"/>
          <w:szCs w:val="20"/>
        </w:rPr>
        <w:t>xray</w:t>
      </w:r>
      <w:proofErr w:type="spellEnd"/>
      <w:r w:rsidRPr="00DF5F83">
        <w:rPr>
          <w:rFonts w:ascii="Arial" w:eastAsia="Times New Roman" w:hAnsi="Arial" w:cs="Arial"/>
          <w:color w:val="000000"/>
          <w:sz w:val="20"/>
          <w:szCs w:val="20"/>
        </w:rPr>
        <w:t xml:space="preserve"> and blood chemistry tests were requested. Enoxaparin, Clopidogrel and Amlodipine were discontinued. Repeat diagnostic tests at this time showed elevating trends of coagulation tests as shown in Table 1. Patient was managed as a case of rhabdomyolysis with secondary disseminated intravascular coagulation. Resuscitative efforts led to improvement in the muscle pain, resolution of bloody urine and decreasing trends in the creatinine kinase. Patient was later diagnosed to have Hospital</w:t>
      </w:r>
      <w:r w:rsidR="00F41B62" w:rsidRPr="00DF5F83">
        <w:rPr>
          <w:rFonts w:ascii="Arial" w:eastAsia="Times New Roman" w:hAnsi="Arial" w:cs="Arial"/>
          <w:color w:val="000000"/>
          <w:sz w:val="20"/>
          <w:szCs w:val="20"/>
        </w:rPr>
        <w:t>-</w:t>
      </w:r>
      <w:r w:rsidRPr="00DF5F83">
        <w:rPr>
          <w:rFonts w:ascii="Arial" w:eastAsia="Times New Roman" w:hAnsi="Arial" w:cs="Arial"/>
          <w:color w:val="000000"/>
          <w:sz w:val="20"/>
          <w:szCs w:val="20"/>
        </w:rPr>
        <w:t xml:space="preserve">acquired pneumonia with </w:t>
      </w:r>
      <w:proofErr w:type="spellStart"/>
      <w:r w:rsidRPr="00DF5F83">
        <w:rPr>
          <w:rFonts w:ascii="Arial" w:eastAsia="Times New Roman" w:hAnsi="Arial" w:cs="Arial"/>
          <w:color w:val="000000"/>
          <w:sz w:val="20"/>
          <w:szCs w:val="20"/>
        </w:rPr>
        <w:t>Carbapenem</w:t>
      </w:r>
      <w:proofErr w:type="spellEnd"/>
      <w:r w:rsidRPr="00DF5F83">
        <w:rPr>
          <w:rFonts w:ascii="Arial" w:eastAsia="Times New Roman" w:hAnsi="Arial" w:cs="Arial"/>
          <w:color w:val="000000"/>
          <w:sz w:val="20"/>
          <w:szCs w:val="20"/>
        </w:rPr>
        <w:t xml:space="preserve"> resistant </w:t>
      </w:r>
      <w:proofErr w:type="spellStart"/>
      <w:r w:rsidRPr="00DF5F83">
        <w:rPr>
          <w:rFonts w:ascii="Arial" w:eastAsia="Times New Roman" w:hAnsi="Arial" w:cs="Arial"/>
          <w:i/>
          <w:iCs/>
          <w:color w:val="000000"/>
          <w:sz w:val="20"/>
          <w:szCs w:val="20"/>
        </w:rPr>
        <w:t>Acinetobacter</w:t>
      </w:r>
      <w:proofErr w:type="spellEnd"/>
      <w:r w:rsidRPr="00DF5F83">
        <w:rPr>
          <w:rFonts w:ascii="Arial" w:eastAsia="Times New Roman" w:hAnsi="Arial" w:cs="Arial"/>
          <w:i/>
          <w:iCs/>
          <w:color w:val="000000"/>
          <w:sz w:val="20"/>
          <w:szCs w:val="20"/>
        </w:rPr>
        <w:t xml:space="preserve"> </w:t>
      </w:r>
      <w:proofErr w:type="spellStart"/>
      <w:r w:rsidRPr="00DF5F83">
        <w:rPr>
          <w:rFonts w:ascii="Arial" w:eastAsia="Times New Roman" w:hAnsi="Arial" w:cs="Arial"/>
          <w:i/>
          <w:iCs/>
          <w:color w:val="000000"/>
          <w:sz w:val="20"/>
          <w:szCs w:val="20"/>
        </w:rPr>
        <w:t>baumannii</w:t>
      </w:r>
      <w:proofErr w:type="spellEnd"/>
      <w:r w:rsidRPr="00DF5F83">
        <w:rPr>
          <w:rFonts w:ascii="Arial" w:eastAsia="Times New Roman" w:hAnsi="Arial" w:cs="Arial"/>
          <w:color w:val="000000"/>
          <w:sz w:val="20"/>
          <w:szCs w:val="20"/>
        </w:rPr>
        <w:t xml:space="preserve"> for which </w:t>
      </w:r>
      <w:proofErr w:type="spellStart"/>
      <w:r w:rsidRPr="00DF5F83">
        <w:rPr>
          <w:rFonts w:ascii="Arial" w:eastAsia="Times New Roman" w:hAnsi="Arial" w:cs="Arial"/>
          <w:color w:val="000000"/>
          <w:sz w:val="20"/>
          <w:szCs w:val="20"/>
        </w:rPr>
        <w:t>Polymyxin</w:t>
      </w:r>
      <w:proofErr w:type="spellEnd"/>
      <w:r w:rsidRPr="00DF5F83">
        <w:rPr>
          <w:rFonts w:ascii="Arial" w:eastAsia="Times New Roman" w:hAnsi="Arial" w:cs="Arial"/>
          <w:color w:val="000000"/>
          <w:sz w:val="20"/>
          <w:szCs w:val="20"/>
        </w:rPr>
        <w:t xml:space="preserve"> was given. Patient suffered from septic shock which caused his eventual demise. </w:t>
      </w:r>
    </w:p>
    <w:p w14:paraId="0406D926" w14:textId="77777777" w:rsidR="007D6244" w:rsidRDefault="007D6244" w:rsidP="009C4F6B">
      <w:pPr>
        <w:spacing w:after="0" w:line="480" w:lineRule="auto"/>
        <w:jc w:val="both"/>
        <w:rPr>
          <w:rFonts w:ascii="Arial" w:eastAsia="Times New Roman" w:hAnsi="Arial" w:cs="Arial"/>
          <w:b/>
          <w:bCs/>
          <w:color w:val="000000"/>
          <w:sz w:val="20"/>
          <w:szCs w:val="20"/>
        </w:rPr>
      </w:pPr>
    </w:p>
    <w:p w14:paraId="4750E22E" w14:textId="5E4123CA" w:rsidR="009C4F6B" w:rsidRDefault="009C4F6B" w:rsidP="009C4F6B">
      <w:pPr>
        <w:spacing w:after="0" w:line="480" w:lineRule="auto"/>
        <w:jc w:val="both"/>
        <w:rPr>
          <w:rFonts w:ascii="Arial" w:eastAsia="Times New Roman" w:hAnsi="Arial" w:cs="Arial"/>
          <w:sz w:val="20"/>
          <w:szCs w:val="20"/>
        </w:rPr>
      </w:pPr>
      <w:r>
        <w:rPr>
          <w:rFonts w:ascii="Arial" w:eastAsia="Times New Roman" w:hAnsi="Arial" w:cs="Arial"/>
          <w:b/>
          <w:bCs/>
          <w:color w:val="000000"/>
          <w:sz w:val="20"/>
          <w:szCs w:val="20"/>
        </w:rPr>
        <w:t>Discussion</w:t>
      </w:r>
    </w:p>
    <w:p w14:paraId="30CC21A4" w14:textId="3D9396F1" w:rsidR="0059525B" w:rsidRPr="00533F0C" w:rsidRDefault="0059525B" w:rsidP="009C4F6B">
      <w:pPr>
        <w:spacing w:after="0" w:line="480" w:lineRule="auto"/>
        <w:ind w:firstLine="720"/>
        <w:jc w:val="both"/>
        <w:rPr>
          <w:rFonts w:ascii="Arial" w:eastAsia="Times New Roman" w:hAnsi="Arial" w:cs="Arial"/>
          <w:sz w:val="20"/>
          <w:szCs w:val="20"/>
          <w:vertAlign w:val="superscript"/>
        </w:rPr>
      </w:pPr>
      <w:r w:rsidRPr="00DF5F83">
        <w:rPr>
          <w:rFonts w:ascii="Arial" w:eastAsia="Times New Roman" w:hAnsi="Arial" w:cs="Arial"/>
          <w:color w:val="000000"/>
          <w:sz w:val="20"/>
          <w:szCs w:val="20"/>
        </w:rPr>
        <w:t xml:space="preserve">SARS-CoV-2 has shown a wide variability of systemic presentations. This report focuses on its muscular involvement. Creatine </w:t>
      </w:r>
      <w:r w:rsidR="00734A79" w:rsidRPr="00DF5F83">
        <w:rPr>
          <w:rFonts w:ascii="Arial" w:eastAsia="Times New Roman" w:hAnsi="Arial" w:cs="Arial"/>
          <w:color w:val="000000"/>
          <w:sz w:val="20"/>
          <w:szCs w:val="20"/>
        </w:rPr>
        <w:t>kinase (</w:t>
      </w:r>
      <w:r w:rsidRPr="00DF5F83">
        <w:rPr>
          <w:rFonts w:ascii="Arial" w:eastAsia="Times New Roman" w:hAnsi="Arial" w:cs="Arial"/>
          <w:color w:val="000000"/>
          <w:sz w:val="20"/>
          <w:szCs w:val="20"/>
        </w:rPr>
        <w:t xml:space="preserve">CK) is the most widely used marker for muscle damage. </w:t>
      </w:r>
      <w:r w:rsidRPr="00DF5F83">
        <w:rPr>
          <w:rFonts w:ascii="Arial" w:eastAsia="Times New Roman" w:hAnsi="Arial" w:cs="Arial"/>
          <w:color w:val="232323"/>
          <w:sz w:val="20"/>
          <w:szCs w:val="20"/>
        </w:rPr>
        <w:t>The serum CK begins to rise within 2 to 12 hours following the onset of muscle injury and reaches its peak within 24 to 72 hours</w:t>
      </w:r>
      <w:r w:rsidR="00533F0C">
        <w:rPr>
          <w:rFonts w:ascii="Arial" w:eastAsia="Times New Roman" w:hAnsi="Arial" w:cs="Arial"/>
          <w:color w:val="232323"/>
          <w:sz w:val="20"/>
          <w:szCs w:val="20"/>
        </w:rPr>
        <w:t xml:space="preserve">. </w:t>
      </w:r>
      <w:r w:rsidR="00533F0C" w:rsidRPr="00533F0C">
        <w:rPr>
          <w:rFonts w:ascii="Arial" w:eastAsia="Times New Roman" w:hAnsi="Arial" w:cs="Arial"/>
          <w:color w:val="232323"/>
          <w:sz w:val="20"/>
          <w:szCs w:val="20"/>
          <w:vertAlign w:val="superscript"/>
        </w:rPr>
        <w:t>[5,6,7]</w:t>
      </w:r>
      <w:r w:rsidRPr="00533F0C">
        <w:rPr>
          <w:rFonts w:ascii="Arial" w:eastAsia="Times New Roman" w:hAnsi="Arial" w:cs="Arial"/>
          <w:color w:val="232323"/>
          <w:sz w:val="20"/>
          <w:szCs w:val="20"/>
          <w:vertAlign w:val="superscript"/>
        </w:rPr>
        <w:t> </w:t>
      </w:r>
    </w:p>
    <w:p w14:paraId="198CF6FC" w14:textId="6EABFBFF" w:rsidR="00E351D4" w:rsidRDefault="0059525B" w:rsidP="00F54B10">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Rhabdomyolysis has been described anecdotally with just a few cases reported so far. Table 2 below, summarizes the cases of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and rhabdomyolysis that were reported.  In the cases presented, all </w:t>
      </w:r>
      <w:r w:rsidR="006E1864">
        <w:rPr>
          <w:rFonts w:ascii="Arial" w:eastAsia="Times New Roman" w:hAnsi="Arial" w:cs="Arial"/>
          <w:color w:val="000000"/>
          <w:sz w:val="20"/>
          <w:szCs w:val="20"/>
        </w:rPr>
        <w:t xml:space="preserve">were </w:t>
      </w:r>
      <w:r w:rsidRPr="00DF5F83">
        <w:rPr>
          <w:rFonts w:ascii="Arial" w:eastAsia="Times New Roman" w:hAnsi="Arial" w:cs="Arial"/>
          <w:color w:val="000000"/>
          <w:sz w:val="20"/>
          <w:szCs w:val="20"/>
        </w:rPr>
        <w:t>male</w:t>
      </w:r>
      <w:r w:rsidR="006E1864">
        <w:rPr>
          <w:rFonts w:ascii="Arial" w:eastAsia="Times New Roman" w:hAnsi="Arial" w:cs="Arial"/>
          <w:color w:val="000000"/>
          <w:sz w:val="20"/>
          <w:szCs w:val="20"/>
        </w:rPr>
        <w:t xml:space="preserve"> and </w:t>
      </w:r>
      <w:r w:rsidRPr="00DF5F83">
        <w:rPr>
          <w:rFonts w:ascii="Arial" w:eastAsia="Times New Roman" w:hAnsi="Arial" w:cs="Arial"/>
          <w:color w:val="000000"/>
          <w:sz w:val="20"/>
          <w:szCs w:val="20"/>
        </w:rPr>
        <w:t xml:space="preserve">most </w:t>
      </w:r>
      <w:r w:rsidR="006E1864">
        <w:rPr>
          <w:rFonts w:ascii="Arial" w:eastAsia="Times New Roman" w:hAnsi="Arial" w:cs="Arial"/>
          <w:color w:val="000000"/>
          <w:sz w:val="20"/>
          <w:szCs w:val="20"/>
        </w:rPr>
        <w:t xml:space="preserve">were </w:t>
      </w:r>
      <w:r w:rsidRPr="00DF5F83">
        <w:rPr>
          <w:rFonts w:ascii="Arial" w:eastAsia="Times New Roman" w:hAnsi="Arial" w:cs="Arial"/>
          <w:color w:val="000000"/>
          <w:sz w:val="20"/>
          <w:szCs w:val="20"/>
        </w:rPr>
        <w:t xml:space="preserve">more than 60 years old. Six out of eight cases </w:t>
      </w:r>
      <w:r w:rsidR="0028544E">
        <w:rPr>
          <w:rFonts w:ascii="Arial" w:eastAsia="Times New Roman" w:hAnsi="Arial" w:cs="Arial"/>
          <w:color w:val="000000"/>
          <w:sz w:val="20"/>
          <w:szCs w:val="20"/>
        </w:rPr>
        <w:t xml:space="preserve">had </w:t>
      </w:r>
      <w:r w:rsidRPr="00DF5F83">
        <w:rPr>
          <w:rFonts w:ascii="Arial" w:eastAsia="Times New Roman" w:hAnsi="Arial" w:cs="Arial"/>
          <w:color w:val="000000"/>
          <w:sz w:val="20"/>
          <w:szCs w:val="20"/>
        </w:rPr>
        <w:t xml:space="preserve">hypertension </w:t>
      </w:r>
      <w:r w:rsidR="0028544E">
        <w:rPr>
          <w:rFonts w:ascii="Arial" w:eastAsia="Times New Roman" w:hAnsi="Arial" w:cs="Arial"/>
          <w:color w:val="000000"/>
          <w:sz w:val="20"/>
          <w:szCs w:val="20"/>
        </w:rPr>
        <w:t xml:space="preserve">and were </w:t>
      </w:r>
      <w:r w:rsidR="00F41B62" w:rsidRPr="00DF5F83">
        <w:rPr>
          <w:rFonts w:ascii="Arial" w:eastAsia="Times New Roman" w:hAnsi="Arial" w:cs="Arial"/>
          <w:color w:val="000000"/>
          <w:sz w:val="20"/>
          <w:szCs w:val="20"/>
        </w:rPr>
        <w:t>on</w:t>
      </w:r>
      <w:r w:rsidRPr="00DF5F83">
        <w:rPr>
          <w:rFonts w:ascii="Arial" w:eastAsia="Times New Roman" w:hAnsi="Arial" w:cs="Arial"/>
          <w:color w:val="000000"/>
          <w:sz w:val="20"/>
          <w:szCs w:val="20"/>
        </w:rPr>
        <w:t xml:space="preserve"> statin</w:t>
      </w:r>
      <w:r w:rsidR="00F41B62" w:rsidRPr="00DF5F83">
        <w:rPr>
          <w:rFonts w:ascii="Arial" w:eastAsia="Times New Roman" w:hAnsi="Arial" w:cs="Arial"/>
          <w:color w:val="000000"/>
          <w:sz w:val="20"/>
          <w:szCs w:val="20"/>
        </w:rPr>
        <w:t>s</w:t>
      </w:r>
      <w:r w:rsidRPr="00DF5F83">
        <w:rPr>
          <w:rFonts w:ascii="Arial" w:eastAsia="Times New Roman" w:hAnsi="Arial" w:cs="Arial"/>
          <w:color w:val="000000"/>
          <w:sz w:val="20"/>
          <w:szCs w:val="20"/>
        </w:rPr>
        <w:t xml:space="preserve"> for dyslipidemia</w:t>
      </w:r>
      <w:r w:rsidR="00F41B62" w:rsidRPr="00DF5F83">
        <w:rPr>
          <w:rFonts w:ascii="Arial" w:eastAsia="Times New Roman" w:hAnsi="Arial" w:cs="Arial"/>
          <w:color w:val="000000"/>
          <w:sz w:val="20"/>
          <w:szCs w:val="20"/>
        </w:rPr>
        <w:t xml:space="preserve">. </w:t>
      </w:r>
      <w:r w:rsidR="00AA00B8">
        <w:rPr>
          <w:rFonts w:ascii="Arial" w:eastAsia="Times New Roman" w:hAnsi="Arial" w:cs="Arial"/>
          <w:color w:val="000000"/>
          <w:sz w:val="20"/>
          <w:szCs w:val="20"/>
        </w:rPr>
        <w:t>Four o</w:t>
      </w:r>
      <w:r w:rsidR="00F41B62" w:rsidRPr="00DF5F83">
        <w:rPr>
          <w:rFonts w:ascii="Arial" w:eastAsia="Times New Roman" w:hAnsi="Arial" w:cs="Arial"/>
          <w:color w:val="000000"/>
          <w:sz w:val="20"/>
          <w:szCs w:val="20"/>
        </w:rPr>
        <w:t>f</w:t>
      </w:r>
      <w:r w:rsidRPr="00DF5F83">
        <w:rPr>
          <w:rFonts w:ascii="Arial" w:eastAsia="Times New Roman" w:hAnsi="Arial" w:cs="Arial"/>
          <w:color w:val="000000"/>
          <w:sz w:val="20"/>
          <w:szCs w:val="20"/>
        </w:rPr>
        <w:t xml:space="preserve"> </w:t>
      </w:r>
      <w:r w:rsidR="00F41B62" w:rsidRPr="00DF5F83">
        <w:rPr>
          <w:rFonts w:ascii="Arial" w:eastAsia="Times New Roman" w:hAnsi="Arial" w:cs="Arial"/>
          <w:color w:val="000000"/>
          <w:sz w:val="20"/>
          <w:szCs w:val="20"/>
        </w:rPr>
        <w:t>these patients have</w:t>
      </w:r>
      <w:r w:rsidRPr="00DF5F83">
        <w:rPr>
          <w:rFonts w:ascii="Arial" w:eastAsia="Times New Roman" w:hAnsi="Arial" w:cs="Arial"/>
          <w:color w:val="000000"/>
          <w:sz w:val="20"/>
          <w:szCs w:val="20"/>
        </w:rPr>
        <w:t xml:space="preserve"> elevated creatinine at presentation. Presentation of these patients were varied, and the onset of rhabdomyolysis occurred at different times during their illness. In </w:t>
      </w:r>
      <w:r w:rsidR="000B6C6A">
        <w:rPr>
          <w:rFonts w:ascii="Arial" w:eastAsia="Times New Roman" w:hAnsi="Arial" w:cs="Arial"/>
          <w:color w:val="000000"/>
          <w:sz w:val="20"/>
          <w:szCs w:val="20"/>
        </w:rPr>
        <w:t>four</w:t>
      </w:r>
      <w:r w:rsidRPr="00DF5F83">
        <w:rPr>
          <w:rFonts w:ascii="Arial" w:eastAsia="Times New Roman" w:hAnsi="Arial" w:cs="Arial"/>
          <w:color w:val="000000"/>
          <w:sz w:val="20"/>
          <w:szCs w:val="20"/>
        </w:rPr>
        <w:t xml:space="preserve"> patients</w:t>
      </w:r>
      <w:r w:rsidR="000B6C6A">
        <w:rPr>
          <w:rFonts w:ascii="Arial" w:eastAsia="Times New Roman" w:hAnsi="Arial" w:cs="Arial"/>
          <w:color w:val="000000"/>
          <w:sz w:val="20"/>
          <w:szCs w:val="20"/>
        </w:rPr>
        <w:t>,</w:t>
      </w:r>
      <w:r w:rsidRPr="00DF5F83">
        <w:rPr>
          <w:rFonts w:ascii="Arial" w:eastAsia="Times New Roman" w:hAnsi="Arial" w:cs="Arial"/>
          <w:color w:val="000000"/>
          <w:sz w:val="20"/>
          <w:szCs w:val="20"/>
        </w:rPr>
        <w:t xml:space="preserve"> significant muscle injury was noted at time of admission as evidenced by elevated creatine kinase </w:t>
      </w:r>
      <w:r w:rsidR="00834956" w:rsidRPr="00DF5F83">
        <w:rPr>
          <w:rFonts w:ascii="Arial" w:eastAsia="Times New Roman" w:hAnsi="Arial" w:cs="Arial"/>
          <w:color w:val="000000"/>
          <w:sz w:val="20"/>
          <w:szCs w:val="20"/>
        </w:rPr>
        <w:t>alongside</w:t>
      </w:r>
      <w:r w:rsidRPr="00DF5F83">
        <w:rPr>
          <w:rFonts w:ascii="Arial" w:eastAsia="Times New Roman" w:hAnsi="Arial" w:cs="Arial"/>
          <w:color w:val="000000"/>
          <w:sz w:val="20"/>
          <w:szCs w:val="20"/>
        </w:rPr>
        <w:t xml:space="preserve"> with symptoms of diffuse myalgia or acute renal failure, while the rest developed rhabdomyolysis during their hospital course, which mostly presented at the 2</w:t>
      </w:r>
      <w:r w:rsidRPr="00DF5F83">
        <w:rPr>
          <w:rFonts w:ascii="Arial" w:eastAsia="Times New Roman" w:hAnsi="Arial" w:cs="Arial"/>
          <w:color w:val="000000"/>
          <w:sz w:val="20"/>
          <w:szCs w:val="20"/>
          <w:vertAlign w:val="superscript"/>
        </w:rPr>
        <w:t>nd</w:t>
      </w:r>
      <w:r w:rsidRPr="00DF5F83">
        <w:rPr>
          <w:rFonts w:ascii="Arial" w:eastAsia="Times New Roman" w:hAnsi="Arial" w:cs="Arial"/>
          <w:color w:val="000000"/>
          <w:sz w:val="20"/>
          <w:szCs w:val="20"/>
        </w:rPr>
        <w:t xml:space="preserve"> to 3</w:t>
      </w:r>
      <w:r w:rsidRPr="00DF5F83">
        <w:rPr>
          <w:rFonts w:ascii="Arial" w:eastAsia="Times New Roman" w:hAnsi="Arial" w:cs="Arial"/>
          <w:color w:val="000000"/>
          <w:sz w:val="20"/>
          <w:szCs w:val="20"/>
          <w:vertAlign w:val="superscript"/>
        </w:rPr>
        <w:t>rd</w:t>
      </w:r>
      <w:r w:rsidRPr="00DF5F83">
        <w:rPr>
          <w:rFonts w:ascii="Arial" w:eastAsia="Times New Roman" w:hAnsi="Arial" w:cs="Arial"/>
          <w:color w:val="000000"/>
          <w:sz w:val="20"/>
          <w:szCs w:val="20"/>
        </w:rPr>
        <w:t xml:space="preserve"> week of illness. Most patients suffered significant kidney injury and only one </w:t>
      </w:r>
      <w:r w:rsidR="00F41B62" w:rsidRPr="00DF5F83">
        <w:rPr>
          <w:rFonts w:ascii="Arial" w:eastAsia="Times New Roman" w:hAnsi="Arial" w:cs="Arial"/>
          <w:color w:val="000000"/>
          <w:sz w:val="20"/>
          <w:szCs w:val="20"/>
        </w:rPr>
        <w:t xml:space="preserve">patient </w:t>
      </w:r>
      <w:r w:rsidRPr="00DF5F83">
        <w:rPr>
          <w:rFonts w:ascii="Arial" w:eastAsia="Times New Roman" w:hAnsi="Arial" w:cs="Arial"/>
          <w:color w:val="000000"/>
          <w:sz w:val="20"/>
          <w:szCs w:val="20"/>
        </w:rPr>
        <w:t xml:space="preserve">presented with normal creatinine up until discharge. </w:t>
      </w:r>
      <w:r w:rsidR="00BC58CB" w:rsidRPr="00DF5F83">
        <w:rPr>
          <w:rFonts w:ascii="Arial" w:eastAsia="Times New Roman" w:hAnsi="Arial" w:cs="Arial"/>
          <w:color w:val="000000"/>
          <w:sz w:val="20"/>
          <w:szCs w:val="20"/>
        </w:rPr>
        <w:t xml:space="preserve">Four of the cases were treated with renal replacement therapy in </w:t>
      </w:r>
      <w:r w:rsidR="00BC58CB" w:rsidRPr="00DF5F83">
        <w:rPr>
          <w:rFonts w:ascii="Arial" w:eastAsia="Times New Roman" w:hAnsi="Arial" w:cs="Arial"/>
          <w:color w:val="000000"/>
          <w:sz w:val="20"/>
          <w:szCs w:val="20"/>
        </w:rPr>
        <w:lastRenderedPageBreak/>
        <w:t xml:space="preserve">conjunction with supportive management. Three patients died from complications and five were sent home, two of which had continuation hemodialysis after recovery. </w:t>
      </w:r>
      <w:r w:rsidRPr="00715224">
        <w:rPr>
          <w:rFonts w:ascii="Arial" w:eastAsia="Times New Roman" w:hAnsi="Arial" w:cs="Arial"/>
          <w:color w:val="000000"/>
          <w:sz w:val="20"/>
          <w:szCs w:val="20"/>
          <w:vertAlign w:val="superscript"/>
        </w:rPr>
        <w:t>[2,3,4,8]</w:t>
      </w:r>
      <w:r w:rsidRPr="00DF5F83">
        <w:rPr>
          <w:rFonts w:ascii="Arial" w:eastAsia="Times New Roman" w:hAnsi="Arial" w:cs="Arial"/>
          <w:color w:val="000000"/>
          <w:sz w:val="20"/>
          <w:szCs w:val="20"/>
        </w:rPr>
        <w:t xml:space="preserve"> </w:t>
      </w:r>
    </w:p>
    <w:p w14:paraId="2458445D" w14:textId="66060C42" w:rsidR="00E351D4" w:rsidRDefault="0059525B" w:rsidP="00F54B10">
      <w:pPr>
        <w:spacing w:after="0" w:line="480" w:lineRule="auto"/>
        <w:ind w:firstLine="720"/>
        <w:jc w:val="both"/>
        <w:rPr>
          <w:rFonts w:ascii="Arial" w:eastAsia="Times New Roman" w:hAnsi="Arial" w:cs="Arial"/>
          <w:color w:val="000000"/>
          <w:sz w:val="20"/>
          <w:szCs w:val="20"/>
        </w:rPr>
      </w:pPr>
      <w:r w:rsidRPr="00DF5F83">
        <w:rPr>
          <w:rFonts w:ascii="Arial" w:eastAsia="Times New Roman" w:hAnsi="Arial" w:cs="Arial"/>
          <w:color w:val="000000"/>
          <w:sz w:val="20"/>
          <w:szCs w:val="20"/>
        </w:rPr>
        <w:t xml:space="preserve">Concomitant bacterial infection in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generally, has been associated with worse disease severity and poorer outcomes</w:t>
      </w:r>
      <w:r w:rsidR="00715224">
        <w:rPr>
          <w:rFonts w:ascii="Arial" w:eastAsia="Times New Roman" w:hAnsi="Arial" w:cs="Arial"/>
          <w:color w:val="000000"/>
          <w:sz w:val="20"/>
          <w:szCs w:val="20"/>
        </w:rPr>
        <w:t>.</w:t>
      </w:r>
      <w:r w:rsidRPr="00DF5F83">
        <w:rPr>
          <w:rFonts w:ascii="Arial" w:eastAsia="Times New Roman" w:hAnsi="Arial" w:cs="Arial"/>
          <w:color w:val="000000"/>
          <w:sz w:val="20"/>
          <w:szCs w:val="20"/>
        </w:rPr>
        <w:t xml:space="preserve"> </w:t>
      </w:r>
      <w:r w:rsidRPr="00715224">
        <w:rPr>
          <w:rFonts w:ascii="Arial" w:eastAsia="Times New Roman" w:hAnsi="Arial" w:cs="Arial"/>
          <w:color w:val="000000"/>
          <w:sz w:val="20"/>
          <w:szCs w:val="20"/>
          <w:vertAlign w:val="superscript"/>
        </w:rPr>
        <w:t xml:space="preserve">[13] </w:t>
      </w:r>
      <w:r w:rsidRPr="00DF5F83">
        <w:rPr>
          <w:rFonts w:ascii="Arial" w:eastAsia="Times New Roman" w:hAnsi="Arial" w:cs="Arial"/>
          <w:color w:val="000000"/>
          <w:sz w:val="20"/>
          <w:szCs w:val="20"/>
        </w:rPr>
        <w:t xml:space="preserve">However, the relationship between rhabdomyolysis and concomitant bacterial infection has yet to be established.  </w:t>
      </w:r>
    </w:p>
    <w:p w14:paraId="2233500B" w14:textId="3092DBD6" w:rsidR="0059525B" w:rsidRPr="00DF5F83" w:rsidRDefault="0059525B" w:rsidP="00F54B10">
      <w:pPr>
        <w:spacing w:after="0" w:line="480" w:lineRule="auto"/>
        <w:ind w:firstLine="720"/>
        <w:jc w:val="both"/>
        <w:rPr>
          <w:rFonts w:ascii="Arial" w:eastAsia="Times New Roman" w:hAnsi="Arial" w:cs="Arial"/>
          <w:sz w:val="20"/>
          <w:szCs w:val="20"/>
        </w:rPr>
      </w:pPr>
      <w:r w:rsidRPr="00DF5F83">
        <w:rPr>
          <w:rFonts w:ascii="Arial" w:eastAsia="Times New Roman" w:hAnsi="Arial" w:cs="Arial"/>
          <w:color w:val="000000"/>
          <w:sz w:val="20"/>
          <w:szCs w:val="20"/>
        </w:rPr>
        <w:t xml:space="preserve">In the case presented, a </w:t>
      </w:r>
      <w:r w:rsidR="00834956" w:rsidRPr="00DF5F83">
        <w:rPr>
          <w:rFonts w:ascii="Arial" w:eastAsia="Times New Roman" w:hAnsi="Arial" w:cs="Arial"/>
          <w:color w:val="000000"/>
          <w:sz w:val="20"/>
          <w:szCs w:val="20"/>
        </w:rPr>
        <w:t>74-year-old</w:t>
      </w:r>
      <w:r w:rsidRPr="00DF5F83">
        <w:rPr>
          <w:rFonts w:ascii="Arial" w:eastAsia="Times New Roman" w:hAnsi="Arial" w:cs="Arial"/>
          <w:color w:val="000000"/>
          <w:sz w:val="20"/>
          <w:szCs w:val="20"/>
        </w:rPr>
        <w:t xml:space="preserve"> man who is a known diabetic and hypertensive presented with dark-colored urine and worsening muscle pain on th</w:t>
      </w:r>
      <w:r w:rsidR="00834956">
        <w:rPr>
          <w:rFonts w:ascii="Arial" w:eastAsia="Times New Roman" w:hAnsi="Arial" w:cs="Arial"/>
          <w:color w:val="000000"/>
          <w:sz w:val="20"/>
          <w:szCs w:val="20"/>
        </w:rPr>
        <w:t>e</w:t>
      </w:r>
      <w:r w:rsidRPr="00DF5F83">
        <w:rPr>
          <w:rFonts w:ascii="Arial" w:eastAsia="Times New Roman" w:hAnsi="Arial" w:cs="Arial"/>
          <w:color w:val="000000"/>
          <w:sz w:val="20"/>
          <w:szCs w:val="20"/>
        </w:rPr>
        <w:t xml:space="preserve"> 16</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and is in the recovery phase of COVID-19. Patient was managed as a case of rhabdomyolysis with secondary disseminated intravascular coagulation. </w:t>
      </w:r>
      <w:r w:rsidRPr="00DF5F83">
        <w:rPr>
          <w:rFonts w:ascii="Arial" w:eastAsia="Times New Roman" w:hAnsi="Arial" w:cs="Arial"/>
          <w:color w:val="232323"/>
          <w:sz w:val="20"/>
          <w:szCs w:val="20"/>
        </w:rPr>
        <w:t xml:space="preserve">In some cases, severe rhabdomyolysis may be associated with the presentation of disseminated intravascular coagulation due to </w:t>
      </w:r>
      <w:r w:rsidR="00E351D4" w:rsidRPr="00DF5F83">
        <w:rPr>
          <w:rFonts w:ascii="Arial" w:eastAsia="Times New Roman" w:hAnsi="Arial" w:cs="Arial"/>
          <w:color w:val="232323"/>
          <w:sz w:val="20"/>
          <w:szCs w:val="20"/>
        </w:rPr>
        <w:t>the liberation</w:t>
      </w:r>
      <w:r w:rsidRPr="00DF5F83">
        <w:rPr>
          <w:rFonts w:ascii="Arial" w:eastAsia="Times New Roman" w:hAnsi="Arial" w:cs="Arial"/>
          <w:color w:val="232323"/>
          <w:sz w:val="20"/>
          <w:szCs w:val="20"/>
        </w:rPr>
        <w:t xml:space="preserve"> of thromboplastin and other prothrombotic substances from the damaged muscles. </w:t>
      </w:r>
      <w:r w:rsidRPr="00715224">
        <w:rPr>
          <w:rFonts w:ascii="Arial" w:eastAsia="Times New Roman" w:hAnsi="Arial" w:cs="Arial"/>
          <w:color w:val="232323"/>
          <w:sz w:val="20"/>
          <w:szCs w:val="20"/>
          <w:vertAlign w:val="superscript"/>
        </w:rPr>
        <w:t>[5,6,7]</w:t>
      </w:r>
      <w:r w:rsidRPr="00715224">
        <w:rPr>
          <w:rFonts w:ascii="Arial" w:eastAsia="Times New Roman" w:hAnsi="Arial" w:cs="Arial"/>
          <w:color w:val="000000"/>
          <w:sz w:val="20"/>
          <w:szCs w:val="20"/>
          <w:vertAlign w:val="superscript"/>
        </w:rPr>
        <w:t xml:space="preserve"> </w:t>
      </w:r>
      <w:r w:rsidRPr="00DF5F83">
        <w:rPr>
          <w:rFonts w:ascii="Arial" w:eastAsia="Times New Roman" w:hAnsi="Arial" w:cs="Arial"/>
          <w:color w:val="000000"/>
          <w:sz w:val="20"/>
          <w:szCs w:val="20"/>
        </w:rPr>
        <w:t>The patient was given careful hydration due to his oliguria and elevated creatinine levels that may progress to volume overload. Hemodialysis was then assessed to be the better option for the management of the patient as this will address symptoms of acute renal failure and will prevent further pulmonary congestion. </w:t>
      </w:r>
    </w:p>
    <w:p w14:paraId="25928A11" w14:textId="355B69AA" w:rsidR="0059525B" w:rsidRPr="00DF5F83" w:rsidRDefault="0059525B" w:rsidP="00F54B10">
      <w:pPr>
        <w:spacing w:after="0" w:line="480" w:lineRule="auto"/>
        <w:ind w:firstLine="720"/>
        <w:jc w:val="both"/>
        <w:rPr>
          <w:rFonts w:ascii="Arial" w:eastAsia="Times New Roman" w:hAnsi="Arial" w:cs="Arial"/>
          <w:sz w:val="20"/>
          <w:szCs w:val="20"/>
        </w:rPr>
      </w:pPr>
      <w:r w:rsidRPr="00DF5F83">
        <w:rPr>
          <w:rFonts w:ascii="Arial" w:eastAsia="Times New Roman" w:hAnsi="Arial" w:cs="Arial"/>
          <w:color w:val="000000"/>
          <w:sz w:val="20"/>
          <w:szCs w:val="20"/>
        </w:rPr>
        <w:t xml:space="preserve">The cases presented showed preponderance of rhabdomyolysis in male patients with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This may be related to a study that demonstrated the positive correlation of ACE2 expression and the infection of SARS-CoV. </w:t>
      </w:r>
      <w:r w:rsidRPr="00715224">
        <w:rPr>
          <w:rFonts w:ascii="Arial" w:eastAsia="Times New Roman" w:hAnsi="Arial" w:cs="Arial"/>
          <w:color w:val="000000"/>
          <w:sz w:val="20"/>
          <w:szCs w:val="20"/>
          <w:vertAlign w:val="superscript"/>
        </w:rPr>
        <w:t xml:space="preserve">[9] </w:t>
      </w:r>
      <w:r w:rsidRPr="00DF5F83">
        <w:rPr>
          <w:rFonts w:ascii="Arial" w:eastAsia="Times New Roman" w:hAnsi="Arial" w:cs="Arial"/>
          <w:color w:val="000000"/>
          <w:sz w:val="20"/>
          <w:szCs w:val="20"/>
        </w:rPr>
        <w:t>This means that an organism whose expression of ACE 2 protein is high has a facilitated environment for pathogenesis of coronavirus. In one study, it has been stated that male patients may had higher expression of angiotensin-converting enzyme 2 (ACE2), which may be regulated by male sex hormones rendering them to more risk for SARS-CoV-2 infection and poor clinical outcomes.</w:t>
      </w:r>
      <w:r w:rsidRPr="00715224">
        <w:rPr>
          <w:rFonts w:ascii="Arial" w:eastAsia="Times New Roman" w:hAnsi="Arial" w:cs="Arial"/>
          <w:color w:val="000000"/>
          <w:sz w:val="20"/>
          <w:szCs w:val="20"/>
          <w:vertAlign w:val="superscript"/>
        </w:rPr>
        <w:t xml:space="preserve">[10] </w:t>
      </w:r>
      <w:r w:rsidRPr="00DF5F83">
        <w:rPr>
          <w:rFonts w:ascii="Arial" w:eastAsia="Times New Roman" w:hAnsi="Arial" w:cs="Arial"/>
          <w:color w:val="000000"/>
          <w:sz w:val="20"/>
          <w:szCs w:val="20"/>
        </w:rPr>
        <w:t xml:space="preserve">RNA sequencing showed highest expression of ACE 2 receptors in various organ systems including the small intestine, testis, kidneys, heart, thyroid, and adipose tissue, while blood, spleen, bone marrow, brain, blood vessels, and muscle had the lowest ACE2 expression levels. In the lungs, colon, liver, bladder, and adrenal gland, ACE2 showed medium expression levels. </w:t>
      </w:r>
      <w:r w:rsidRPr="00715224">
        <w:rPr>
          <w:rFonts w:ascii="Arial" w:eastAsia="Times New Roman" w:hAnsi="Arial" w:cs="Arial"/>
          <w:color w:val="000000"/>
          <w:sz w:val="20"/>
          <w:szCs w:val="20"/>
          <w:vertAlign w:val="superscript"/>
        </w:rPr>
        <w:t xml:space="preserve">[11] </w:t>
      </w:r>
      <w:r w:rsidRPr="00DF5F83">
        <w:rPr>
          <w:rFonts w:ascii="Arial" w:eastAsia="Times New Roman" w:hAnsi="Arial" w:cs="Arial"/>
          <w:color w:val="000000"/>
          <w:sz w:val="20"/>
          <w:szCs w:val="20"/>
        </w:rPr>
        <w:t xml:space="preserve">The widespread distribution of these receptors may explain the variability of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presentation. </w:t>
      </w:r>
    </w:p>
    <w:p w14:paraId="01C78060" w14:textId="77777777" w:rsidR="0059525B" w:rsidRPr="00715224" w:rsidRDefault="0059525B" w:rsidP="00F54B10">
      <w:pPr>
        <w:spacing w:after="0" w:line="480" w:lineRule="auto"/>
        <w:ind w:firstLine="720"/>
        <w:jc w:val="both"/>
        <w:rPr>
          <w:rFonts w:ascii="Arial" w:eastAsia="Times New Roman" w:hAnsi="Arial" w:cs="Arial"/>
          <w:sz w:val="20"/>
          <w:szCs w:val="20"/>
          <w:vertAlign w:val="superscript"/>
        </w:rPr>
      </w:pPr>
      <w:r w:rsidRPr="00DF5F83">
        <w:rPr>
          <w:rFonts w:ascii="Arial" w:eastAsia="Times New Roman" w:hAnsi="Arial" w:cs="Arial"/>
          <w:color w:val="000000"/>
          <w:sz w:val="20"/>
          <w:szCs w:val="20"/>
        </w:rPr>
        <w:t xml:space="preserve">The pathophysiology in viral myositis is not well known, and the mechanism by which SARS-CoV-2 cause rhabdomyolysis has not been studied. </w:t>
      </w:r>
      <w:r w:rsidRPr="00715224">
        <w:rPr>
          <w:rFonts w:ascii="Arial" w:eastAsia="Times New Roman" w:hAnsi="Arial" w:cs="Arial"/>
          <w:color w:val="000000"/>
          <w:sz w:val="20"/>
          <w:szCs w:val="20"/>
          <w:vertAlign w:val="superscript"/>
        </w:rPr>
        <w:t xml:space="preserve">[12] </w:t>
      </w:r>
      <w:r w:rsidRPr="00DF5F83">
        <w:rPr>
          <w:rFonts w:ascii="Arial" w:eastAsia="Times New Roman" w:hAnsi="Arial" w:cs="Arial"/>
          <w:color w:val="000000"/>
          <w:sz w:val="20"/>
          <w:szCs w:val="20"/>
        </w:rPr>
        <w:t xml:space="preserve">The proposed mechanisms include direct viral invasion of muscle tissue and toxicity mediated by cytokines or immunological cross-reactivity. </w:t>
      </w:r>
      <w:r w:rsidRPr="00715224">
        <w:rPr>
          <w:rFonts w:ascii="Arial" w:eastAsia="Times New Roman" w:hAnsi="Arial" w:cs="Arial"/>
          <w:color w:val="000000"/>
          <w:sz w:val="20"/>
          <w:szCs w:val="20"/>
          <w:vertAlign w:val="superscript"/>
        </w:rPr>
        <w:t>[2]</w:t>
      </w:r>
    </w:p>
    <w:p w14:paraId="53E202E7" w14:textId="77777777" w:rsidR="0059525B" w:rsidRPr="00DF5F83" w:rsidRDefault="0059525B" w:rsidP="00F54B10">
      <w:pPr>
        <w:spacing w:after="0" w:line="480" w:lineRule="auto"/>
        <w:jc w:val="both"/>
        <w:rPr>
          <w:rFonts w:ascii="Arial" w:eastAsia="Times New Roman" w:hAnsi="Arial" w:cs="Arial"/>
          <w:sz w:val="20"/>
          <w:szCs w:val="20"/>
        </w:rPr>
      </w:pPr>
      <w:r w:rsidRPr="00DF5F83">
        <w:rPr>
          <w:rFonts w:ascii="Arial" w:eastAsia="Times New Roman" w:hAnsi="Arial" w:cs="Arial"/>
          <w:b/>
          <w:bCs/>
          <w:color w:val="000000"/>
          <w:sz w:val="20"/>
          <w:szCs w:val="20"/>
        </w:rPr>
        <w:lastRenderedPageBreak/>
        <w:t>Conclusion</w:t>
      </w:r>
    </w:p>
    <w:p w14:paraId="2096386E" w14:textId="00B1F075" w:rsidR="0059525B" w:rsidRPr="00DF5F83" w:rsidRDefault="0059525B" w:rsidP="00F54B10">
      <w:pPr>
        <w:spacing w:after="0" w:line="480" w:lineRule="auto"/>
        <w:ind w:firstLine="720"/>
        <w:jc w:val="both"/>
        <w:rPr>
          <w:rFonts w:ascii="Arial" w:eastAsia="Times New Roman" w:hAnsi="Arial" w:cs="Arial"/>
          <w:sz w:val="20"/>
          <w:szCs w:val="20"/>
        </w:rPr>
      </w:pPr>
      <w:r w:rsidRPr="00DF5F83">
        <w:rPr>
          <w:rFonts w:ascii="Arial" w:eastAsia="Times New Roman" w:hAnsi="Arial" w:cs="Arial"/>
          <w:color w:val="000000"/>
          <w:sz w:val="20"/>
          <w:szCs w:val="20"/>
        </w:rPr>
        <w:t xml:space="preserve">As we discover more about the various presentation of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virus, clinicians are challenged to heighten their clinical eye as this virus reveal</w:t>
      </w:r>
      <w:r w:rsidR="000B6C6A">
        <w:rPr>
          <w:rFonts w:ascii="Arial" w:eastAsia="Times New Roman" w:hAnsi="Arial" w:cs="Arial"/>
          <w:color w:val="000000"/>
          <w:sz w:val="20"/>
          <w:szCs w:val="20"/>
        </w:rPr>
        <w:t>s</w:t>
      </w:r>
      <w:r w:rsidRPr="00DF5F83">
        <w:rPr>
          <w:rFonts w:ascii="Arial" w:eastAsia="Times New Roman" w:hAnsi="Arial" w:cs="Arial"/>
          <w:color w:val="000000"/>
          <w:sz w:val="20"/>
          <w:szCs w:val="20"/>
        </w:rPr>
        <w:t xml:space="preserve"> itself in </w:t>
      </w:r>
      <w:r w:rsidR="000B6C6A" w:rsidRPr="00DF5F83">
        <w:rPr>
          <w:rFonts w:ascii="Arial" w:eastAsia="Times New Roman" w:hAnsi="Arial" w:cs="Arial"/>
          <w:color w:val="000000"/>
          <w:sz w:val="20"/>
          <w:szCs w:val="20"/>
        </w:rPr>
        <w:t>innumerable</w:t>
      </w:r>
      <w:r w:rsidRPr="00DF5F83">
        <w:rPr>
          <w:rFonts w:ascii="Arial" w:eastAsia="Times New Roman" w:hAnsi="Arial" w:cs="Arial"/>
          <w:color w:val="000000"/>
          <w:sz w:val="20"/>
          <w:szCs w:val="20"/>
        </w:rPr>
        <w:t xml:space="preserve"> ways. </w:t>
      </w:r>
      <w:r w:rsidR="000B6C6A">
        <w:rPr>
          <w:rFonts w:ascii="Arial" w:eastAsia="Times New Roman" w:hAnsi="Arial" w:cs="Arial"/>
          <w:color w:val="000000"/>
          <w:sz w:val="20"/>
          <w:szCs w:val="20"/>
        </w:rPr>
        <w:t>A h</w:t>
      </w:r>
      <w:r w:rsidRPr="00DF5F83">
        <w:rPr>
          <w:rFonts w:ascii="Arial" w:eastAsia="Times New Roman" w:hAnsi="Arial" w:cs="Arial"/>
          <w:color w:val="000000"/>
          <w:sz w:val="20"/>
          <w:szCs w:val="20"/>
        </w:rPr>
        <w:t xml:space="preserve">igh index of suspicion is key to diagnose rhabdomyolysis in patients with prominent myalgia and fatigue to prevent complications such as acute kidney injury, arrhythmia, DIC and death. The authors </w:t>
      </w:r>
      <w:r w:rsidR="00E351D4" w:rsidRPr="00DF5F83">
        <w:rPr>
          <w:rFonts w:ascii="Arial" w:eastAsia="Times New Roman" w:hAnsi="Arial" w:cs="Arial"/>
          <w:color w:val="000000"/>
          <w:sz w:val="20"/>
          <w:szCs w:val="20"/>
        </w:rPr>
        <w:t>are recommending</w:t>
      </w:r>
      <w:r w:rsidRPr="00DF5F83">
        <w:rPr>
          <w:rFonts w:ascii="Arial" w:eastAsia="Times New Roman" w:hAnsi="Arial" w:cs="Arial"/>
          <w:color w:val="000000"/>
          <w:sz w:val="20"/>
          <w:szCs w:val="20"/>
        </w:rPr>
        <w:t xml:space="preserve"> inclusion of muscle injury markers such as total creatine kinase and creatine kinase MM in patients presenting with prominent myalgia, weakness and dark urine. Prompt initiation of hemodialysis in patients who are oliguric and presenting with </w:t>
      </w:r>
      <w:r w:rsidR="00E351D4" w:rsidRPr="00DF5F83">
        <w:rPr>
          <w:rFonts w:ascii="Arial" w:eastAsia="Times New Roman" w:hAnsi="Arial" w:cs="Arial"/>
          <w:color w:val="000000"/>
          <w:sz w:val="20"/>
          <w:szCs w:val="20"/>
        </w:rPr>
        <w:t>rhabdomyolysis</w:t>
      </w:r>
      <w:r w:rsidRPr="00DF5F83">
        <w:rPr>
          <w:rFonts w:ascii="Arial" w:eastAsia="Times New Roman" w:hAnsi="Arial" w:cs="Arial"/>
          <w:color w:val="000000"/>
          <w:sz w:val="20"/>
          <w:szCs w:val="20"/>
        </w:rPr>
        <w:t xml:space="preserve"> showed good response in some cases presented. Referral to Nephrology should never be delayed when suspecting rhabdomyolysis in a patient. Follow up investigation is recommended to identify the prevalence of rhabdomyolysis in </w:t>
      </w:r>
      <w:r w:rsidR="000649CE">
        <w:rPr>
          <w:rFonts w:ascii="Arial" w:eastAsia="Times New Roman" w:hAnsi="Arial" w:cs="Arial"/>
          <w:color w:val="000000"/>
          <w:sz w:val="20"/>
          <w:szCs w:val="20"/>
        </w:rPr>
        <w:t>COVID-19</w:t>
      </w:r>
      <w:r w:rsidRPr="00DF5F83">
        <w:rPr>
          <w:rFonts w:ascii="Arial" w:eastAsia="Times New Roman" w:hAnsi="Arial" w:cs="Arial"/>
          <w:color w:val="000000"/>
          <w:sz w:val="20"/>
          <w:szCs w:val="20"/>
        </w:rPr>
        <w:t xml:space="preserve"> patients.</w:t>
      </w:r>
    </w:p>
    <w:p w14:paraId="145BC048" w14:textId="4B433484" w:rsidR="0059525B" w:rsidRPr="00DF5F83" w:rsidRDefault="0059525B" w:rsidP="00EB3016">
      <w:pPr>
        <w:spacing w:after="240" w:line="480" w:lineRule="auto"/>
        <w:rPr>
          <w:rFonts w:ascii="Arial" w:eastAsia="Times New Roman" w:hAnsi="Arial" w:cs="Arial"/>
          <w:sz w:val="20"/>
          <w:szCs w:val="20"/>
        </w:rPr>
      </w:pPr>
      <w:r w:rsidRPr="00DF5F83">
        <w:rPr>
          <w:rFonts w:ascii="Arial" w:eastAsia="Times New Roman" w:hAnsi="Arial" w:cs="Arial"/>
          <w:b/>
          <w:bCs/>
          <w:color w:val="000000"/>
          <w:sz w:val="20"/>
          <w:szCs w:val="20"/>
        </w:rPr>
        <w:t>References</w:t>
      </w:r>
    </w:p>
    <w:p w14:paraId="211158B1" w14:textId="7AA890D0" w:rsidR="002E44CA" w:rsidRPr="00286192" w:rsidRDefault="002E44CA" w:rsidP="00286192">
      <w:pPr>
        <w:pStyle w:val="ListParagraph"/>
        <w:numPr>
          <w:ilvl w:val="0"/>
          <w:numId w:val="6"/>
        </w:numPr>
        <w:spacing w:after="0" w:line="480" w:lineRule="auto"/>
        <w:ind w:left="360"/>
        <w:jc w:val="both"/>
        <w:rPr>
          <w:rFonts w:ascii="Arial" w:eastAsia="Times New Roman" w:hAnsi="Arial" w:cs="Arial"/>
          <w:color w:val="000000"/>
          <w:sz w:val="20"/>
          <w:szCs w:val="20"/>
        </w:rPr>
      </w:pPr>
      <w:r w:rsidRPr="00286192">
        <w:rPr>
          <w:rFonts w:ascii="Arial" w:hAnsi="Arial" w:cs="Arial"/>
          <w:color w:val="212121"/>
          <w:sz w:val="20"/>
          <w:szCs w:val="20"/>
          <w:shd w:val="clear" w:color="auto" w:fill="FFFFFF"/>
        </w:rPr>
        <w:t xml:space="preserve">McMahon, G. M., Zeng, X., &amp; </w:t>
      </w:r>
      <w:proofErr w:type="spellStart"/>
      <w:r w:rsidRPr="00286192">
        <w:rPr>
          <w:rFonts w:ascii="Arial" w:hAnsi="Arial" w:cs="Arial"/>
          <w:color w:val="212121"/>
          <w:sz w:val="20"/>
          <w:szCs w:val="20"/>
          <w:shd w:val="clear" w:color="auto" w:fill="FFFFFF"/>
        </w:rPr>
        <w:t>Waikar</w:t>
      </w:r>
      <w:proofErr w:type="spellEnd"/>
      <w:r w:rsidRPr="00286192">
        <w:rPr>
          <w:rFonts w:ascii="Arial" w:hAnsi="Arial" w:cs="Arial"/>
          <w:color w:val="212121"/>
          <w:sz w:val="20"/>
          <w:szCs w:val="20"/>
          <w:shd w:val="clear" w:color="auto" w:fill="FFFFFF"/>
        </w:rPr>
        <w:t>, S. S. (2013). A risk prediction score for kidney failure or mortality in rhabdomyolysis. </w:t>
      </w:r>
      <w:r w:rsidRPr="00286192">
        <w:rPr>
          <w:rFonts w:ascii="Arial" w:hAnsi="Arial" w:cs="Arial"/>
          <w:i/>
          <w:iCs/>
          <w:color w:val="212121"/>
          <w:sz w:val="20"/>
          <w:szCs w:val="20"/>
          <w:shd w:val="clear" w:color="auto" w:fill="FFFFFF"/>
        </w:rPr>
        <w:t>JAMA internal medicine</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173</w:t>
      </w:r>
      <w:r w:rsidRPr="00286192">
        <w:rPr>
          <w:rFonts w:ascii="Arial" w:hAnsi="Arial" w:cs="Arial"/>
          <w:color w:val="212121"/>
          <w:sz w:val="20"/>
          <w:szCs w:val="20"/>
          <w:shd w:val="clear" w:color="auto" w:fill="FFFFFF"/>
        </w:rPr>
        <w:t>(19), 1821–1828. https://doi.org/10.1001/jamainternmed.2013.9774</w:t>
      </w:r>
      <w:r w:rsidRPr="00286192">
        <w:rPr>
          <w:rFonts w:ascii="Arial" w:eastAsia="Times New Roman" w:hAnsi="Arial" w:cs="Arial"/>
          <w:color w:val="000000"/>
          <w:sz w:val="20"/>
          <w:szCs w:val="20"/>
        </w:rPr>
        <w:t xml:space="preserve"> </w:t>
      </w:r>
    </w:p>
    <w:p w14:paraId="6B103E79" w14:textId="5C8AF8F9" w:rsidR="0059525B" w:rsidRPr="00286192" w:rsidRDefault="002E44CA" w:rsidP="00286192">
      <w:pPr>
        <w:pStyle w:val="ListParagraph"/>
        <w:numPr>
          <w:ilvl w:val="0"/>
          <w:numId w:val="6"/>
        </w:numPr>
        <w:spacing w:after="0" w:line="480" w:lineRule="auto"/>
        <w:ind w:left="360"/>
        <w:jc w:val="both"/>
        <w:rPr>
          <w:rFonts w:ascii="Arial" w:eastAsia="Times New Roman" w:hAnsi="Arial" w:cs="Arial"/>
          <w:sz w:val="20"/>
          <w:szCs w:val="20"/>
        </w:rPr>
      </w:pPr>
      <w:proofErr w:type="spellStart"/>
      <w:r w:rsidRPr="00286192">
        <w:rPr>
          <w:rFonts w:ascii="Arial" w:hAnsi="Arial" w:cs="Arial"/>
          <w:color w:val="303030"/>
          <w:sz w:val="20"/>
          <w:szCs w:val="20"/>
          <w:shd w:val="clear" w:color="auto" w:fill="FFFFFF"/>
        </w:rPr>
        <w:t>Chetram</w:t>
      </w:r>
      <w:proofErr w:type="spellEnd"/>
      <w:r w:rsidRPr="00286192">
        <w:rPr>
          <w:rFonts w:ascii="Arial" w:hAnsi="Arial" w:cs="Arial"/>
          <w:color w:val="303030"/>
          <w:sz w:val="20"/>
          <w:szCs w:val="20"/>
          <w:shd w:val="clear" w:color="auto" w:fill="FFFFFF"/>
        </w:rPr>
        <w:t xml:space="preserve">, V. K., Ahmad, A. I., Farid, S., &amp; </w:t>
      </w:r>
      <w:proofErr w:type="spellStart"/>
      <w:r w:rsidRPr="00286192">
        <w:rPr>
          <w:rFonts w:ascii="Arial" w:hAnsi="Arial" w:cs="Arial"/>
          <w:color w:val="303030"/>
          <w:sz w:val="20"/>
          <w:szCs w:val="20"/>
          <w:shd w:val="clear" w:color="auto" w:fill="FFFFFF"/>
        </w:rPr>
        <w:t>Sood</w:t>
      </w:r>
      <w:proofErr w:type="spellEnd"/>
      <w:r w:rsidRPr="00286192">
        <w:rPr>
          <w:rFonts w:ascii="Arial" w:hAnsi="Arial" w:cs="Arial"/>
          <w:color w:val="303030"/>
          <w:sz w:val="20"/>
          <w:szCs w:val="20"/>
          <w:shd w:val="clear" w:color="auto" w:fill="FFFFFF"/>
        </w:rPr>
        <w:t>, T. (2021). Acute Kidney Injury Secondary to Rhabdomyolysis and COVID-19: A Case Report and Literature Review. </w:t>
      </w:r>
      <w:r w:rsidRPr="00286192">
        <w:rPr>
          <w:rFonts w:ascii="Arial" w:hAnsi="Arial" w:cs="Arial"/>
          <w:i/>
          <w:iCs/>
          <w:color w:val="303030"/>
          <w:sz w:val="20"/>
          <w:szCs w:val="20"/>
          <w:shd w:val="clear" w:color="auto" w:fill="FFFFFF"/>
        </w:rPr>
        <w:t>Case reports in nephrology</w:t>
      </w:r>
      <w:r w:rsidRPr="00286192">
        <w:rPr>
          <w:rFonts w:ascii="Arial" w:hAnsi="Arial" w:cs="Arial"/>
          <w:color w:val="303030"/>
          <w:sz w:val="20"/>
          <w:szCs w:val="20"/>
          <w:shd w:val="clear" w:color="auto" w:fill="FFFFFF"/>
        </w:rPr>
        <w:t>, </w:t>
      </w:r>
      <w:r w:rsidRPr="00286192">
        <w:rPr>
          <w:rFonts w:ascii="Arial" w:hAnsi="Arial" w:cs="Arial"/>
          <w:i/>
          <w:iCs/>
          <w:color w:val="303030"/>
          <w:sz w:val="20"/>
          <w:szCs w:val="20"/>
          <w:shd w:val="clear" w:color="auto" w:fill="FFFFFF"/>
        </w:rPr>
        <w:t>2021</w:t>
      </w:r>
      <w:r w:rsidRPr="00286192">
        <w:rPr>
          <w:rFonts w:ascii="Arial" w:hAnsi="Arial" w:cs="Arial"/>
          <w:color w:val="303030"/>
          <w:sz w:val="20"/>
          <w:szCs w:val="20"/>
          <w:shd w:val="clear" w:color="auto" w:fill="FFFFFF"/>
        </w:rPr>
        <w:t>, 5528461. https://doi.org/10.1155/2021/5528461</w:t>
      </w:r>
    </w:p>
    <w:p w14:paraId="6939A370" w14:textId="195E6B69" w:rsidR="0059525B" w:rsidRPr="00286192" w:rsidRDefault="002E44CA" w:rsidP="00286192">
      <w:pPr>
        <w:pStyle w:val="ListParagraph"/>
        <w:numPr>
          <w:ilvl w:val="0"/>
          <w:numId w:val="6"/>
        </w:numPr>
        <w:spacing w:after="0" w:line="480" w:lineRule="auto"/>
        <w:ind w:left="360"/>
        <w:jc w:val="both"/>
        <w:rPr>
          <w:rFonts w:ascii="Arial" w:eastAsia="Times New Roman" w:hAnsi="Arial" w:cs="Arial"/>
          <w:sz w:val="20"/>
          <w:szCs w:val="20"/>
        </w:rPr>
      </w:pPr>
      <w:r w:rsidRPr="00286192">
        <w:rPr>
          <w:rFonts w:ascii="Arial" w:hAnsi="Arial" w:cs="Arial"/>
          <w:color w:val="212121"/>
          <w:sz w:val="20"/>
          <w:szCs w:val="20"/>
          <w:shd w:val="clear" w:color="auto" w:fill="FFFFFF"/>
        </w:rPr>
        <w:t>Jin, M., &amp; Tong, Q. (2020). Rhabdomyolysis as Potential Late Complication Associated with COVID-19. </w:t>
      </w:r>
      <w:r w:rsidRPr="00286192">
        <w:rPr>
          <w:rFonts w:ascii="Arial" w:hAnsi="Arial" w:cs="Arial"/>
          <w:i/>
          <w:iCs/>
          <w:color w:val="212121"/>
          <w:sz w:val="20"/>
          <w:szCs w:val="20"/>
          <w:shd w:val="clear" w:color="auto" w:fill="FFFFFF"/>
        </w:rPr>
        <w:t>Emerging infectious diseases</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26</w:t>
      </w:r>
      <w:r w:rsidRPr="00286192">
        <w:rPr>
          <w:rFonts w:ascii="Arial" w:hAnsi="Arial" w:cs="Arial"/>
          <w:color w:val="212121"/>
          <w:sz w:val="20"/>
          <w:szCs w:val="20"/>
          <w:shd w:val="clear" w:color="auto" w:fill="FFFFFF"/>
        </w:rPr>
        <w:t>(7), 1618–1620. https://doi.org/10.3201/eid2607.200445</w:t>
      </w:r>
    </w:p>
    <w:p w14:paraId="633FE6B6" w14:textId="155B23A4" w:rsidR="0059525B" w:rsidRPr="00286192" w:rsidRDefault="002E44CA" w:rsidP="00286192">
      <w:pPr>
        <w:pStyle w:val="ListParagraph"/>
        <w:numPr>
          <w:ilvl w:val="0"/>
          <w:numId w:val="6"/>
        </w:numPr>
        <w:spacing w:after="0" w:line="480" w:lineRule="auto"/>
        <w:ind w:left="360"/>
        <w:jc w:val="both"/>
        <w:rPr>
          <w:rFonts w:ascii="Arial" w:eastAsia="Times New Roman" w:hAnsi="Arial" w:cs="Arial"/>
          <w:sz w:val="20"/>
          <w:szCs w:val="20"/>
        </w:rPr>
      </w:pPr>
      <w:r w:rsidRPr="00286192">
        <w:rPr>
          <w:rFonts w:ascii="Arial" w:hAnsi="Arial" w:cs="Arial"/>
          <w:color w:val="212121"/>
          <w:sz w:val="20"/>
          <w:szCs w:val="20"/>
          <w:shd w:val="clear" w:color="auto" w:fill="FFFFFF"/>
        </w:rPr>
        <w:t xml:space="preserve">Solís, J. G., Esquivel Pineda, A., </w:t>
      </w:r>
      <w:proofErr w:type="spellStart"/>
      <w:r w:rsidRPr="00286192">
        <w:rPr>
          <w:rFonts w:ascii="Arial" w:hAnsi="Arial" w:cs="Arial"/>
          <w:color w:val="212121"/>
          <w:sz w:val="20"/>
          <w:szCs w:val="20"/>
          <w:shd w:val="clear" w:color="auto" w:fill="FFFFFF"/>
        </w:rPr>
        <w:t>Alberti</w:t>
      </w:r>
      <w:proofErr w:type="spellEnd"/>
      <w:r w:rsidRPr="00286192">
        <w:rPr>
          <w:rFonts w:ascii="Arial" w:hAnsi="Arial" w:cs="Arial"/>
          <w:color w:val="212121"/>
          <w:sz w:val="20"/>
          <w:szCs w:val="20"/>
          <w:shd w:val="clear" w:color="auto" w:fill="FFFFFF"/>
        </w:rPr>
        <w:t xml:space="preserve"> </w:t>
      </w:r>
      <w:proofErr w:type="spellStart"/>
      <w:r w:rsidRPr="00286192">
        <w:rPr>
          <w:rFonts w:ascii="Arial" w:hAnsi="Arial" w:cs="Arial"/>
          <w:color w:val="212121"/>
          <w:sz w:val="20"/>
          <w:szCs w:val="20"/>
          <w:shd w:val="clear" w:color="auto" w:fill="FFFFFF"/>
        </w:rPr>
        <w:t>Minutti</w:t>
      </w:r>
      <w:proofErr w:type="spellEnd"/>
      <w:r w:rsidRPr="00286192">
        <w:rPr>
          <w:rFonts w:ascii="Arial" w:hAnsi="Arial" w:cs="Arial"/>
          <w:color w:val="212121"/>
          <w:sz w:val="20"/>
          <w:szCs w:val="20"/>
          <w:shd w:val="clear" w:color="auto" w:fill="FFFFFF"/>
        </w:rPr>
        <w:t xml:space="preserve">, P., &amp; </w:t>
      </w:r>
      <w:proofErr w:type="spellStart"/>
      <w:r w:rsidRPr="00286192">
        <w:rPr>
          <w:rFonts w:ascii="Arial" w:hAnsi="Arial" w:cs="Arial"/>
          <w:color w:val="212121"/>
          <w:sz w:val="20"/>
          <w:szCs w:val="20"/>
          <w:shd w:val="clear" w:color="auto" w:fill="FFFFFF"/>
        </w:rPr>
        <w:t>Albarrán</w:t>
      </w:r>
      <w:proofErr w:type="spellEnd"/>
      <w:r w:rsidRPr="00286192">
        <w:rPr>
          <w:rFonts w:ascii="Arial" w:hAnsi="Arial" w:cs="Arial"/>
          <w:color w:val="212121"/>
          <w:sz w:val="20"/>
          <w:szCs w:val="20"/>
          <w:shd w:val="clear" w:color="auto" w:fill="FFFFFF"/>
        </w:rPr>
        <w:t xml:space="preserve"> Sánchez, A. (2020). Case Report: Rhabdomyolysis in a Patient with COVID-19: A Proposed Diagnostic-Therapeutic Algorithm. </w:t>
      </w:r>
      <w:r w:rsidRPr="00286192">
        <w:rPr>
          <w:rFonts w:ascii="Arial" w:hAnsi="Arial" w:cs="Arial"/>
          <w:i/>
          <w:iCs/>
          <w:color w:val="212121"/>
          <w:sz w:val="20"/>
          <w:szCs w:val="20"/>
          <w:shd w:val="clear" w:color="auto" w:fill="FFFFFF"/>
        </w:rPr>
        <w:t>The American journal of tropical medicine and hygiene</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103</w:t>
      </w:r>
      <w:r w:rsidRPr="00286192">
        <w:rPr>
          <w:rFonts w:ascii="Arial" w:hAnsi="Arial" w:cs="Arial"/>
          <w:color w:val="212121"/>
          <w:sz w:val="20"/>
          <w:szCs w:val="20"/>
          <w:shd w:val="clear" w:color="auto" w:fill="FFFFFF"/>
        </w:rPr>
        <w:t>(3), 1158–1161. https://doi.org/10.4269/ajtmh.20-0692</w:t>
      </w:r>
    </w:p>
    <w:p w14:paraId="374A71CD" w14:textId="3DA262AF" w:rsidR="002E44CA" w:rsidRPr="00286192" w:rsidRDefault="002E44CA" w:rsidP="00286192">
      <w:pPr>
        <w:pStyle w:val="ListParagraph"/>
        <w:numPr>
          <w:ilvl w:val="0"/>
          <w:numId w:val="6"/>
        </w:numPr>
        <w:spacing w:after="0" w:line="480" w:lineRule="auto"/>
        <w:ind w:left="360"/>
        <w:jc w:val="both"/>
        <w:rPr>
          <w:rFonts w:ascii="Arial" w:eastAsia="Times New Roman" w:hAnsi="Arial" w:cs="Arial"/>
          <w:color w:val="000000"/>
          <w:sz w:val="20"/>
          <w:szCs w:val="20"/>
        </w:rPr>
      </w:pPr>
      <w:proofErr w:type="spellStart"/>
      <w:r w:rsidRPr="00286192">
        <w:rPr>
          <w:rFonts w:ascii="Arial" w:hAnsi="Arial" w:cs="Arial"/>
          <w:color w:val="212121"/>
          <w:sz w:val="20"/>
          <w:szCs w:val="20"/>
          <w:shd w:val="clear" w:color="auto" w:fill="FFFFFF"/>
        </w:rPr>
        <w:t>Chatzizisis</w:t>
      </w:r>
      <w:proofErr w:type="spellEnd"/>
      <w:r w:rsidRPr="00286192">
        <w:rPr>
          <w:rFonts w:ascii="Arial" w:hAnsi="Arial" w:cs="Arial"/>
          <w:color w:val="212121"/>
          <w:sz w:val="20"/>
          <w:szCs w:val="20"/>
          <w:shd w:val="clear" w:color="auto" w:fill="FFFFFF"/>
        </w:rPr>
        <w:t xml:space="preserve">, Y. S., </w:t>
      </w:r>
      <w:proofErr w:type="spellStart"/>
      <w:r w:rsidRPr="00286192">
        <w:rPr>
          <w:rFonts w:ascii="Arial" w:hAnsi="Arial" w:cs="Arial"/>
          <w:color w:val="212121"/>
          <w:sz w:val="20"/>
          <w:szCs w:val="20"/>
          <w:shd w:val="clear" w:color="auto" w:fill="FFFFFF"/>
        </w:rPr>
        <w:t>Misirli</w:t>
      </w:r>
      <w:proofErr w:type="spellEnd"/>
      <w:r w:rsidRPr="00286192">
        <w:rPr>
          <w:rFonts w:ascii="Arial" w:hAnsi="Arial" w:cs="Arial"/>
          <w:color w:val="212121"/>
          <w:sz w:val="20"/>
          <w:szCs w:val="20"/>
          <w:shd w:val="clear" w:color="auto" w:fill="FFFFFF"/>
        </w:rPr>
        <w:t xml:space="preserve">, G., </w:t>
      </w:r>
      <w:proofErr w:type="spellStart"/>
      <w:r w:rsidRPr="00286192">
        <w:rPr>
          <w:rFonts w:ascii="Arial" w:hAnsi="Arial" w:cs="Arial"/>
          <w:color w:val="212121"/>
          <w:sz w:val="20"/>
          <w:szCs w:val="20"/>
          <w:shd w:val="clear" w:color="auto" w:fill="FFFFFF"/>
        </w:rPr>
        <w:t>Hatzitolios</w:t>
      </w:r>
      <w:proofErr w:type="spellEnd"/>
      <w:r w:rsidRPr="00286192">
        <w:rPr>
          <w:rFonts w:ascii="Arial" w:hAnsi="Arial" w:cs="Arial"/>
          <w:color w:val="212121"/>
          <w:sz w:val="20"/>
          <w:szCs w:val="20"/>
          <w:shd w:val="clear" w:color="auto" w:fill="FFFFFF"/>
        </w:rPr>
        <w:t xml:space="preserve">, A. I., &amp; </w:t>
      </w:r>
      <w:proofErr w:type="spellStart"/>
      <w:r w:rsidRPr="00286192">
        <w:rPr>
          <w:rFonts w:ascii="Arial" w:hAnsi="Arial" w:cs="Arial"/>
          <w:color w:val="212121"/>
          <w:sz w:val="20"/>
          <w:szCs w:val="20"/>
          <w:shd w:val="clear" w:color="auto" w:fill="FFFFFF"/>
        </w:rPr>
        <w:t>Giannoglou</w:t>
      </w:r>
      <w:proofErr w:type="spellEnd"/>
      <w:r w:rsidRPr="00286192">
        <w:rPr>
          <w:rFonts w:ascii="Arial" w:hAnsi="Arial" w:cs="Arial"/>
          <w:color w:val="212121"/>
          <w:sz w:val="20"/>
          <w:szCs w:val="20"/>
          <w:shd w:val="clear" w:color="auto" w:fill="FFFFFF"/>
        </w:rPr>
        <w:t>, G. D. (2008). The syndrome of rhabdomyolysis: complications and treatment. </w:t>
      </w:r>
      <w:r w:rsidRPr="00286192">
        <w:rPr>
          <w:rFonts w:ascii="Arial" w:hAnsi="Arial" w:cs="Arial"/>
          <w:i/>
          <w:iCs/>
          <w:color w:val="212121"/>
          <w:sz w:val="20"/>
          <w:szCs w:val="20"/>
          <w:shd w:val="clear" w:color="auto" w:fill="FFFFFF"/>
        </w:rPr>
        <w:t>European journal of internal medicine</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19</w:t>
      </w:r>
      <w:r w:rsidRPr="00286192">
        <w:rPr>
          <w:rFonts w:ascii="Arial" w:hAnsi="Arial" w:cs="Arial"/>
          <w:color w:val="212121"/>
          <w:sz w:val="20"/>
          <w:szCs w:val="20"/>
          <w:shd w:val="clear" w:color="auto" w:fill="FFFFFF"/>
        </w:rPr>
        <w:t>(8), 568–574. https://doi.org/10.1016/j.ejim.2007.06.037</w:t>
      </w:r>
      <w:r w:rsidRPr="00286192">
        <w:rPr>
          <w:rFonts w:ascii="Arial" w:eastAsia="Times New Roman" w:hAnsi="Arial" w:cs="Arial"/>
          <w:color w:val="000000"/>
          <w:sz w:val="20"/>
          <w:szCs w:val="20"/>
        </w:rPr>
        <w:t xml:space="preserve"> </w:t>
      </w:r>
    </w:p>
    <w:p w14:paraId="25B0CFA1" w14:textId="05040A40" w:rsidR="0059525B" w:rsidRPr="00286192" w:rsidRDefault="002E44CA" w:rsidP="00286192">
      <w:pPr>
        <w:pStyle w:val="ListParagraph"/>
        <w:numPr>
          <w:ilvl w:val="0"/>
          <w:numId w:val="6"/>
        </w:numPr>
        <w:spacing w:after="0" w:line="480" w:lineRule="auto"/>
        <w:ind w:left="360"/>
        <w:jc w:val="both"/>
        <w:rPr>
          <w:rFonts w:ascii="Arial" w:eastAsia="Times New Roman" w:hAnsi="Arial" w:cs="Arial"/>
          <w:sz w:val="20"/>
          <w:szCs w:val="20"/>
        </w:rPr>
      </w:pPr>
      <w:proofErr w:type="spellStart"/>
      <w:r w:rsidRPr="00286192">
        <w:rPr>
          <w:rFonts w:ascii="Arial" w:hAnsi="Arial" w:cs="Arial"/>
          <w:color w:val="212121"/>
          <w:sz w:val="20"/>
          <w:szCs w:val="20"/>
          <w:shd w:val="clear" w:color="auto" w:fill="FFFFFF"/>
        </w:rPr>
        <w:t>Criddle</w:t>
      </w:r>
      <w:proofErr w:type="spellEnd"/>
      <w:r w:rsidRPr="00286192">
        <w:rPr>
          <w:rFonts w:ascii="Arial" w:hAnsi="Arial" w:cs="Arial"/>
          <w:color w:val="212121"/>
          <w:sz w:val="20"/>
          <w:szCs w:val="20"/>
          <w:shd w:val="clear" w:color="auto" w:fill="FFFFFF"/>
        </w:rPr>
        <w:t xml:space="preserve"> L. M. (2003). Rhabdomyolysis. Pathophysiology, recognition, and management. </w:t>
      </w:r>
      <w:r w:rsidRPr="00286192">
        <w:rPr>
          <w:rFonts w:ascii="Arial" w:hAnsi="Arial" w:cs="Arial"/>
          <w:i/>
          <w:iCs/>
          <w:color w:val="212121"/>
          <w:sz w:val="20"/>
          <w:szCs w:val="20"/>
          <w:shd w:val="clear" w:color="auto" w:fill="FFFFFF"/>
        </w:rPr>
        <w:t>Critical care nurse</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23</w:t>
      </w:r>
      <w:r w:rsidRPr="00286192">
        <w:rPr>
          <w:rFonts w:ascii="Arial" w:hAnsi="Arial" w:cs="Arial"/>
          <w:color w:val="212121"/>
          <w:sz w:val="20"/>
          <w:szCs w:val="20"/>
          <w:shd w:val="clear" w:color="auto" w:fill="FFFFFF"/>
        </w:rPr>
        <w:t>(6), 14–32.</w:t>
      </w:r>
    </w:p>
    <w:p w14:paraId="436906A8" w14:textId="0A45FAA6" w:rsidR="00CB2929" w:rsidRPr="00286192" w:rsidRDefault="00CB2929" w:rsidP="00286192">
      <w:pPr>
        <w:pStyle w:val="ListParagraph"/>
        <w:numPr>
          <w:ilvl w:val="0"/>
          <w:numId w:val="6"/>
        </w:numPr>
        <w:spacing w:after="0" w:line="480" w:lineRule="auto"/>
        <w:ind w:left="360"/>
        <w:jc w:val="both"/>
        <w:rPr>
          <w:rFonts w:ascii="Arial" w:eastAsia="Times New Roman" w:hAnsi="Arial" w:cs="Arial"/>
          <w:color w:val="000000"/>
          <w:sz w:val="20"/>
          <w:szCs w:val="20"/>
        </w:rPr>
      </w:pPr>
      <w:r w:rsidRPr="00286192">
        <w:rPr>
          <w:rFonts w:ascii="Arial" w:hAnsi="Arial" w:cs="Arial"/>
          <w:color w:val="212121"/>
          <w:sz w:val="20"/>
          <w:szCs w:val="20"/>
          <w:shd w:val="clear" w:color="auto" w:fill="FFFFFF"/>
        </w:rPr>
        <w:lastRenderedPageBreak/>
        <w:t>Huerta-</w:t>
      </w:r>
      <w:proofErr w:type="spellStart"/>
      <w:r w:rsidRPr="00286192">
        <w:rPr>
          <w:rFonts w:ascii="Arial" w:hAnsi="Arial" w:cs="Arial"/>
          <w:color w:val="212121"/>
          <w:sz w:val="20"/>
          <w:szCs w:val="20"/>
          <w:shd w:val="clear" w:color="auto" w:fill="FFFFFF"/>
        </w:rPr>
        <w:t>Alardín</w:t>
      </w:r>
      <w:proofErr w:type="spellEnd"/>
      <w:r w:rsidRPr="00286192">
        <w:rPr>
          <w:rFonts w:ascii="Arial" w:hAnsi="Arial" w:cs="Arial"/>
          <w:color w:val="212121"/>
          <w:sz w:val="20"/>
          <w:szCs w:val="20"/>
          <w:shd w:val="clear" w:color="auto" w:fill="FFFFFF"/>
        </w:rPr>
        <w:t xml:space="preserve">, A. L., </w:t>
      </w:r>
      <w:proofErr w:type="spellStart"/>
      <w:r w:rsidRPr="00286192">
        <w:rPr>
          <w:rFonts w:ascii="Arial" w:hAnsi="Arial" w:cs="Arial"/>
          <w:color w:val="212121"/>
          <w:sz w:val="20"/>
          <w:szCs w:val="20"/>
          <w:shd w:val="clear" w:color="auto" w:fill="FFFFFF"/>
        </w:rPr>
        <w:t>Varon</w:t>
      </w:r>
      <w:proofErr w:type="spellEnd"/>
      <w:r w:rsidRPr="00286192">
        <w:rPr>
          <w:rFonts w:ascii="Arial" w:hAnsi="Arial" w:cs="Arial"/>
          <w:color w:val="212121"/>
          <w:sz w:val="20"/>
          <w:szCs w:val="20"/>
          <w:shd w:val="clear" w:color="auto" w:fill="FFFFFF"/>
        </w:rPr>
        <w:t xml:space="preserve">, J., &amp; </w:t>
      </w:r>
      <w:proofErr w:type="spellStart"/>
      <w:r w:rsidRPr="00286192">
        <w:rPr>
          <w:rFonts w:ascii="Arial" w:hAnsi="Arial" w:cs="Arial"/>
          <w:color w:val="212121"/>
          <w:sz w:val="20"/>
          <w:szCs w:val="20"/>
          <w:shd w:val="clear" w:color="auto" w:fill="FFFFFF"/>
        </w:rPr>
        <w:t>Marik</w:t>
      </w:r>
      <w:proofErr w:type="spellEnd"/>
      <w:r w:rsidRPr="00286192">
        <w:rPr>
          <w:rFonts w:ascii="Arial" w:hAnsi="Arial" w:cs="Arial"/>
          <w:color w:val="212121"/>
          <w:sz w:val="20"/>
          <w:szCs w:val="20"/>
          <w:shd w:val="clear" w:color="auto" w:fill="FFFFFF"/>
        </w:rPr>
        <w:t>, P. E. (2005). Bench-to-bedside review: Rhabdomyolysis -- an overview for clinicians. </w:t>
      </w:r>
      <w:r w:rsidRPr="00286192">
        <w:rPr>
          <w:rFonts w:ascii="Arial" w:hAnsi="Arial" w:cs="Arial"/>
          <w:i/>
          <w:iCs/>
          <w:color w:val="212121"/>
          <w:sz w:val="20"/>
          <w:szCs w:val="20"/>
          <w:shd w:val="clear" w:color="auto" w:fill="FFFFFF"/>
        </w:rPr>
        <w:t>Critical care (London, England)</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9</w:t>
      </w:r>
      <w:r w:rsidRPr="00286192">
        <w:rPr>
          <w:rFonts w:ascii="Arial" w:hAnsi="Arial" w:cs="Arial"/>
          <w:color w:val="212121"/>
          <w:sz w:val="20"/>
          <w:szCs w:val="20"/>
          <w:shd w:val="clear" w:color="auto" w:fill="FFFFFF"/>
        </w:rPr>
        <w:t>(2), 158–169. https://doi.org/10.1186/cc2978</w:t>
      </w:r>
      <w:r w:rsidRPr="00286192">
        <w:rPr>
          <w:rFonts w:ascii="Arial" w:eastAsia="Times New Roman" w:hAnsi="Arial" w:cs="Arial"/>
          <w:color w:val="000000"/>
          <w:sz w:val="20"/>
          <w:szCs w:val="20"/>
        </w:rPr>
        <w:t xml:space="preserve"> </w:t>
      </w:r>
    </w:p>
    <w:p w14:paraId="7BE5B805" w14:textId="6D7554D1" w:rsidR="00CB2929" w:rsidRPr="00286192" w:rsidRDefault="00CB2929" w:rsidP="00286192">
      <w:pPr>
        <w:pStyle w:val="ListParagraph"/>
        <w:numPr>
          <w:ilvl w:val="0"/>
          <w:numId w:val="6"/>
        </w:numPr>
        <w:spacing w:after="0" w:line="480" w:lineRule="auto"/>
        <w:ind w:left="360"/>
        <w:jc w:val="both"/>
        <w:rPr>
          <w:rFonts w:ascii="Arial" w:eastAsia="Times New Roman" w:hAnsi="Arial" w:cs="Arial"/>
          <w:color w:val="000000"/>
          <w:sz w:val="20"/>
          <w:szCs w:val="20"/>
        </w:rPr>
      </w:pPr>
      <w:r w:rsidRPr="00286192">
        <w:rPr>
          <w:rFonts w:ascii="Arial" w:hAnsi="Arial" w:cs="Arial"/>
          <w:color w:val="303030"/>
          <w:sz w:val="20"/>
          <w:szCs w:val="20"/>
          <w:shd w:val="clear" w:color="auto" w:fill="FFFFFF"/>
        </w:rPr>
        <w:t xml:space="preserve">Khosla, S. G., </w:t>
      </w:r>
      <w:proofErr w:type="spellStart"/>
      <w:r w:rsidRPr="00286192">
        <w:rPr>
          <w:rFonts w:ascii="Arial" w:hAnsi="Arial" w:cs="Arial"/>
          <w:color w:val="303030"/>
          <w:sz w:val="20"/>
          <w:szCs w:val="20"/>
          <w:shd w:val="clear" w:color="auto" w:fill="FFFFFF"/>
        </w:rPr>
        <w:t>Nylen</w:t>
      </w:r>
      <w:proofErr w:type="spellEnd"/>
      <w:r w:rsidRPr="00286192">
        <w:rPr>
          <w:rFonts w:ascii="Arial" w:hAnsi="Arial" w:cs="Arial"/>
          <w:color w:val="303030"/>
          <w:sz w:val="20"/>
          <w:szCs w:val="20"/>
          <w:shd w:val="clear" w:color="auto" w:fill="FFFFFF"/>
        </w:rPr>
        <w:t>, E. S., &amp; Khosla, R. (2020). Rhabdomyolysis in Patients Hospitalized With COVID-19 Infection: Five Case Series. </w:t>
      </w:r>
      <w:r w:rsidRPr="00286192">
        <w:rPr>
          <w:rFonts w:ascii="Arial" w:hAnsi="Arial" w:cs="Arial"/>
          <w:i/>
          <w:iCs/>
          <w:color w:val="303030"/>
          <w:sz w:val="20"/>
          <w:szCs w:val="20"/>
          <w:shd w:val="clear" w:color="auto" w:fill="FFFFFF"/>
        </w:rPr>
        <w:t>Journal of investigative medicine high impact case reports</w:t>
      </w:r>
      <w:r w:rsidRPr="00286192">
        <w:rPr>
          <w:rFonts w:ascii="Arial" w:hAnsi="Arial" w:cs="Arial"/>
          <w:color w:val="303030"/>
          <w:sz w:val="20"/>
          <w:szCs w:val="20"/>
          <w:shd w:val="clear" w:color="auto" w:fill="FFFFFF"/>
        </w:rPr>
        <w:t>, </w:t>
      </w:r>
      <w:r w:rsidRPr="00286192">
        <w:rPr>
          <w:rFonts w:ascii="Arial" w:hAnsi="Arial" w:cs="Arial"/>
          <w:i/>
          <w:iCs/>
          <w:color w:val="303030"/>
          <w:sz w:val="20"/>
          <w:szCs w:val="20"/>
          <w:shd w:val="clear" w:color="auto" w:fill="FFFFFF"/>
        </w:rPr>
        <w:t>8</w:t>
      </w:r>
      <w:r w:rsidRPr="00286192">
        <w:rPr>
          <w:rFonts w:ascii="Arial" w:hAnsi="Arial" w:cs="Arial"/>
          <w:color w:val="303030"/>
          <w:sz w:val="20"/>
          <w:szCs w:val="20"/>
          <w:shd w:val="clear" w:color="auto" w:fill="FFFFFF"/>
        </w:rPr>
        <w:t>, 2324709620984603. https://doi.org/10.1177/2324709620984603</w:t>
      </w:r>
      <w:r w:rsidRPr="00286192">
        <w:rPr>
          <w:rFonts w:ascii="Arial" w:eastAsia="Times New Roman" w:hAnsi="Arial" w:cs="Arial"/>
          <w:color w:val="000000"/>
          <w:sz w:val="20"/>
          <w:szCs w:val="20"/>
        </w:rPr>
        <w:t xml:space="preserve"> </w:t>
      </w:r>
    </w:p>
    <w:p w14:paraId="0A477A86" w14:textId="5711C63C" w:rsidR="0059525B" w:rsidRPr="00286192" w:rsidRDefault="00CB2929" w:rsidP="00286192">
      <w:pPr>
        <w:pStyle w:val="ListParagraph"/>
        <w:numPr>
          <w:ilvl w:val="0"/>
          <w:numId w:val="6"/>
        </w:numPr>
        <w:spacing w:after="0" w:line="480" w:lineRule="auto"/>
        <w:ind w:left="360"/>
        <w:jc w:val="both"/>
        <w:rPr>
          <w:rFonts w:ascii="Arial" w:eastAsia="Times New Roman" w:hAnsi="Arial" w:cs="Arial"/>
          <w:sz w:val="20"/>
          <w:szCs w:val="20"/>
        </w:rPr>
      </w:pPr>
      <w:r w:rsidRPr="00286192">
        <w:rPr>
          <w:rFonts w:ascii="Arial" w:hAnsi="Arial" w:cs="Arial"/>
          <w:color w:val="212121"/>
          <w:sz w:val="20"/>
          <w:szCs w:val="20"/>
          <w:shd w:val="clear" w:color="auto" w:fill="FFFFFF"/>
        </w:rPr>
        <w:t xml:space="preserve">Li, W., Sui, J., Huang, I. C., Kuhn, J. H., </w:t>
      </w:r>
      <w:proofErr w:type="spellStart"/>
      <w:r w:rsidRPr="00286192">
        <w:rPr>
          <w:rFonts w:ascii="Arial" w:hAnsi="Arial" w:cs="Arial"/>
          <w:color w:val="212121"/>
          <w:sz w:val="20"/>
          <w:szCs w:val="20"/>
          <w:shd w:val="clear" w:color="auto" w:fill="FFFFFF"/>
        </w:rPr>
        <w:t>Radoshitzky</w:t>
      </w:r>
      <w:proofErr w:type="spellEnd"/>
      <w:r w:rsidRPr="00286192">
        <w:rPr>
          <w:rFonts w:ascii="Arial" w:hAnsi="Arial" w:cs="Arial"/>
          <w:color w:val="212121"/>
          <w:sz w:val="20"/>
          <w:szCs w:val="20"/>
          <w:shd w:val="clear" w:color="auto" w:fill="FFFFFF"/>
        </w:rPr>
        <w:t>, S. R., Marasco, W. A., Choe, H., &amp; Farzan, M. (2007). The S proteins of human coronavirus NL63 and severe acute respiratory syndrome coronavirus bind overlapping regions of ACE2. </w:t>
      </w:r>
      <w:r w:rsidRPr="00286192">
        <w:rPr>
          <w:rFonts w:ascii="Arial" w:hAnsi="Arial" w:cs="Arial"/>
          <w:i/>
          <w:iCs/>
          <w:color w:val="212121"/>
          <w:sz w:val="20"/>
          <w:szCs w:val="20"/>
          <w:shd w:val="clear" w:color="auto" w:fill="FFFFFF"/>
        </w:rPr>
        <w:t>Virology</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367</w:t>
      </w:r>
      <w:r w:rsidRPr="00286192">
        <w:rPr>
          <w:rFonts w:ascii="Arial" w:hAnsi="Arial" w:cs="Arial"/>
          <w:color w:val="212121"/>
          <w:sz w:val="20"/>
          <w:szCs w:val="20"/>
          <w:shd w:val="clear" w:color="auto" w:fill="FFFFFF"/>
        </w:rPr>
        <w:t>(2), 367–374. https://doi.org/10.1016/j.virol.2007.04.035</w:t>
      </w:r>
    </w:p>
    <w:p w14:paraId="43F1BEC2" w14:textId="758CB992" w:rsidR="00CB2929" w:rsidRPr="00286192" w:rsidRDefault="00CB2929" w:rsidP="00286192">
      <w:pPr>
        <w:pStyle w:val="ListParagraph"/>
        <w:numPr>
          <w:ilvl w:val="0"/>
          <w:numId w:val="6"/>
        </w:numPr>
        <w:spacing w:after="0" w:line="480" w:lineRule="auto"/>
        <w:ind w:left="360"/>
        <w:jc w:val="both"/>
        <w:rPr>
          <w:rFonts w:ascii="Arial" w:eastAsia="Times New Roman" w:hAnsi="Arial" w:cs="Arial"/>
          <w:color w:val="000000"/>
          <w:sz w:val="20"/>
          <w:szCs w:val="20"/>
        </w:rPr>
      </w:pPr>
      <w:r w:rsidRPr="00286192">
        <w:rPr>
          <w:rFonts w:ascii="Arial" w:hAnsi="Arial" w:cs="Arial"/>
          <w:color w:val="212121"/>
          <w:sz w:val="20"/>
          <w:szCs w:val="20"/>
          <w:shd w:val="clear" w:color="auto" w:fill="FFFFFF"/>
        </w:rPr>
        <w:t xml:space="preserve"> La </w:t>
      </w:r>
      <w:proofErr w:type="spellStart"/>
      <w:r w:rsidRPr="00286192">
        <w:rPr>
          <w:rFonts w:ascii="Arial" w:hAnsi="Arial" w:cs="Arial"/>
          <w:color w:val="212121"/>
          <w:sz w:val="20"/>
          <w:szCs w:val="20"/>
          <w:shd w:val="clear" w:color="auto" w:fill="FFFFFF"/>
        </w:rPr>
        <w:t>Vignera</w:t>
      </w:r>
      <w:proofErr w:type="spellEnd"/>
      <w:r w:rsidRPr="00286192">
        <w:rPr>
          <w:rFonts w:ascii="Arial" w:hAnsi="Arial" w:cs="Arial"/>
          <w:color w:val="212121"/>
          <w:sz w:val="20"/>
          <w:szCs w:val="20"/>
          <w:shd w:val="clear" w:color="auto" w:fill="FFFFFF"/>
        </w:rPr>
        <w:t xml:space="preserve">, S., </w:t>
      </w:r>
      <w:proofErr w:type="spellStart"/>
      <w:r w:rsidRPr="00286192">
        <w:rPr>
          <w:rFonts w:ascii="Arial" w:hAnsi="Arial" w:cs="Arial"/>
          <w:color w:val="212121"/>
          <w:sz w:val="20"/>
          <w:szCs w:val="20"/>
          <w:shd w:val="clear" w:color="auto" w:fill="FFFFFF"/>
        </w:rPr>
        <w:t>Cannarella</w:t>
      </w:r>
      <w:proofErr w:type="spellEnd"/>
      <w:r w:rsidRPr="00286192">
        <w:rPr>
          <w:rFonts w:ascii="Arial" w:hAnsi="Arial" w:cs="Arial"/>
          <w:color w:val="212121"/>
          <w:sz w:val="20"/>
          <w:szCs w:val="20"/>
          <w:shd w:val="clear" w:color="auto" w:fill="FFFFFF"/>
        </w:rPr>
        <w:t xml:space="preserve">, R., </w:t>
      </w:r>
      <w:proofErr w:type="spellStart"/>
      <w:r w:rsidRPr="00286192">
        <w:rPr>
          <w:rFonts w:ascii="Arial" w:hAnsi="Arial" w:cs="Arial"/>
          <w:color w:val="212121"/>
          <w:sz w:val="20"/>
          <w:szCs w:val="20"/>
          <w:shd w:val="clear" w:color="auto" w:fill="FFFFFF"/>
        </w:rPr>
        <w:t>Condorelli</w:t>
      </w:r>
      <w:proofErr w:type="spellEnd"/>
      <w:r w:rsidRPr="00286192">
        <w:rPr>
          <w:rFonts w:ascii="Arial" w:hAnsi="Arial" w:cs="Arial"/>
          <w:color w:val="212121"/>
          <w:sz w:val="20"/>
          <w:szCs w:val="20"/>
          <w:shd w:val="clear" w:color="auto" w:fill="FFFFFF"/>
        </w:rPr>
        <w:t xml:space="preserve">, R. A., Torre, F., Aversa, A., &amp; </w:t>
      </w:r>
      <w:proofErr w:type="spellStart"/>
      <w:r w:rsidRPr="00286192">
        <w:rPr>
          <w:rFonts w:ascii="Arial" w:hAnsi="Arial" w:cs="Arial"/>
          <w:color w:val="212121"/>
          <w:sz w:val="20"/>
          <w:szCs w:val="20"/>
          <w:shd w:val="clear" w:color="auto" w:fill="FFFFFF"/>
        </w:rPr>
        <w:t>Calogero</w:t>
      </w:r>
      <w:proofErr w:type="spellEnd"/>
      <w:r w:rsidRPr="00286192">
        <w:rPr>
          <w:rFonts w:ascii="Arial" w:hAnsi="Arial" w:cs="Arial"/>
          <w:color w:val="212121"/>
          <w:sz w:val="20"/>
          <w:szCs w:val="20"/>
          <w:shd w:val="clear" w:color="auto" w:fill="FFFFFF"/>
        </w:rPr>
        <w:t>, A. E. (2020). Sex-Specific SARS-CoV-2 Mortality: Among Hormone-Modulated ACE2 Expression, Risk of Venous Thromboembolism and Hypovitaminosis D. </w:t>
      </w:r>
      <w:r w:rsidRPr="00286192">
        <w:rPr>
          <w:rFonts w:ascii="Arial" w:hAnsi="Arial" w:cs="Arial"/>
          <w:i/>
          <w:iCs/>
          <w:color w:val="212121"/>
          <w:sz w:val="20"/>
          <w:szCs w:val="20"/>
          <w:shd w:val="clear" w:color="auto" w:fill="FFFFFF"/>
        </w:rPr>
        <w:t>International journal of molecular sciences</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21</w:t>
      </w:r>
      <w:r w:rsidRPr="00286192">
        <w:rPr>
          <w:rFonts w:ascii="Arial" w:hAnsi="Arial" w:cs="Arial"/>
          <w:color w:val="212121"/>
          <w:sz w:val="20"/>
          <w:szCs w:val="20"/>
          <w:shd w:val="clear" w:color="auto" w:fill="FFFFFF"/>
        </w:rPr>
        <w:t>(8), 2948. https://doi.org/10.3390/ijms21082948</w:t>
      </w:r>
      <w:r w:rsidRPr="00286192">
        <w:rPr>
          <w:rFonts w:ascii="Arial" w:eastAsia="Times New Roman" w:hAnsi="Arial" w:cs="Arial"/>
          <w:color w:val="000000"/>
          <w:sz w:val="20"/>
          <w:szCs w:val="20"/>
        </w:rPr>
        <w:t xml:space="preserve"> </w:t>
      </w:r>
    </w:p>
    <w:p w14:paraId="2F94A7F1" w14:textId="4C0D6C51" w:rsidR="0059525B" w:rsidRPr="00286192" w:rsidRDefault="00CB2929" w:rsidP="00286192">
      <w:pPr>
        <w:pStyle w:val="ListParagraph"/>
        <w:numPr>
          <w:ilvl w:val="0"/>
          <w:numId w:val="6"/>
        </w:numPr>
        <w:spacing w:after="0" w:line="480" w:lineRule="auto"/>
        <w:ind w:left="360"/>
        <w:jc w:val="both"/>
        <w:rPr>
          <w:rFonts w:ascii="Arial" w:eastAsia="Times New Roman" w:hAnsi="Arial" w:cs="Arial"/>
          <w:sz w:val="20"/>
          <w:szCs w:val="20"/>
        </w:rPr>
      </w:pPr>
      <w:proofErr w:type="spellStart"/>
      <w:r w:rsidRPr="00286192">
        <w:rPr>
          <w:rFonts w:ascii="Arial" w:hAnsi="Arial" w:cs="Arial"/>
          <w:color w:val="212121"/>
          <w:sz w:val="20"/>
          <w:szCs w:val="20"/>
          <w:shd w:val="clear" w:color="auto" w:fill="FFFFFF"/>
        </w:rPr>
        <w:t>Desdouits</w:t>
      </w:r>
      <w:proofErr w:type="spellEnd"/>
      <w:r w:rsidRPr="00286192">
        <w:rPr>
          <w:rFonts w:ascii="Arial" w:hAnsi="Arial" w:cs="Arial"/>
          <w:color w:val="212121"/>
          <w:sz w:val="20"/>
          <w:szCs w:val="20"/>
          <w:shd w:val="clear" w:color="auto" w:fill="FFFFFF"/>
        </w:rPr>
        <w:t xml:space="preserve">, M., Munier, S., Prevost, M. C., </w:t>
      </w:r>
      <w:proofErr w:type="spellStart"/>
      <w:r w:rsidRPr="00286192">
        <w:rPr>
          <w:rFonts w:ascii="Arial" w:hAnsi="Arial" w:cs="Arial"/>
          <w:color w:val="212121"/>
          <w:sz w:val="20"/>
          <w:szCs w:val="20"/>
          <w:shd w:val="clear" w:color="auto" w:fill="FFFFFF"/>
        </w:rPr>
        <w:t>Jeannin</w:t>
      </w:r>
      <w:proofErr w:type="spellEnd"/>
      <w:r w:rsidRPr="00286192">
        <w:rPr>
          <w:rFonts w:ascii="Arial" w:hAnsi="Arial" w:cs="Arial"/>
          <w:color w:val="212121"/>
          <w:sz w:val="20"/>
          <w:szCs w:val="20"/>
          <w:shd w:val="clear" w:color="auto" w:fill="FFFFFF"/>
        </w:rPr>
        <w:t xml:space="preserve">, P., Butler-Browne, G., </w:t>
      </w:r>
      <w:proofErr w:type="spellStart"/>
      <w:r w:rsidRPr="00286192">
        <w:rPr>
          <w:rFonts w:ascii="Arial" w:hAnsi="Arial" w:cs="Arial"/>
          <w:color w:val="212121"/>
          <w:sz w:val="20"/>
          <w:szCs w:val="20"/>
          <w:shd w:val="clear" w:color="auto" w:fill="FFFFFF"/>
        </w:rPr>
        <w:t>Ozden</w:t>
      </w:r>
      <w:proofErr w:type="spellEnd"/>
      <w:r w:rsidRPr="00286192">
        <w:rPr>
          <w:rFonts w:ascii="Arial" w:hAnsi="Arial" w:cs="Arial"/>
          <w:color w:val="212121"/>
          <w:sz w:val="20"/>
          <w:szCs w:val="20"/>
          <w:shd w:val="clear" w:color="auto" w:fill="FFFFFF"/>
        </w:rPr>
        <w:t xml:space="preserve">, S., </w:t>
      </w:r>
      <w:proofErr w:type="spellStart"/>
      <w:r w:rsidRPr="00286192">
        <w:rPr>
          <w:rFonts w:ascii="Arial" w:hAnsi="Arial" w:cs="Arial"/>
          <w:color w:val="212121"/>
          <w:sz w:val="20"/>
          <w:szCs w:val="20"/>
          <w:shd w:val="clear" w:color="auto" w:fill="FFFFFF"/>
        </w:rPr>
        <w:t>Gessain</w:t>
      </w:r>
      <w:proofErr w:type="spellEnd"/>
      <w:r w:rsidRPr="00286192">
        <w:rPr>
          <w:rFonts w:ascii="Arial" w:hAnsi="Arial" w:cs="Arial"/>
          <w:color w:val="212121"/>
          <w:sz w:val="20"/>
          <w:szCs w:val="20"/>
          <w:shd w:val="clear" w:color="auto" w:fill="FFFFFF"/>
        </w:rPr>
        <w:t xml:space="preserve">, A., Van Der Werf, S., </w:t>
      </w:r>
      <w:proofErr w:type="spellStart"/>
      <w:r w:rsidRPr="00286192">
        <w:rPr>
          <w:rFonts w:ascii="Arial" w:hAnsi="Arial" w:cs="Arial"/>
          <w:color w:val="212121"/>
          <w:sz w:val="20"/>
          <w:szCs w:val="20"/>
          <w:shd w:val="clear" w:color="auto" w:fill="FFFFFF"/>
        </w:rPr>
        <w:t>Naffakh</w:t>
      </w:r>
      <w:proofErr w:type="spellEnd"/>
      <w:r w:rsidRPr="00286192">
        <w:rPr>
          <w:rFonts w:ascii="Arial" w:hAnsi="Arial" w:cs="Arial"/>
          <w:color w:val="212121"/>
          <w:sz w:val="20"/>
          <w:szCs w:val="20"/>
          <w:shd w:val="clear" w:color="auto" w:fill="FFFFFF"/>
        </w:rPr>
        <w:t>, N., &amp; Ceccaldi, P. E. (2013). Productive infection of human skeletal muscle cells by pandemic and seasonal influenza A(H1N1) viruses. </w:t>
      </w:r>
      <w:proofErr w:type="spellStart"/>
      <w:r w:rsidRPr="00286192">
        <w:rPr>
          <w:rFonts w:ascii="Arial" w:hAnsi="Arial" w:cs="Arial"/>
          <w:i/>
          <w:iCs/>
          <w:color w:val="212121"/>
          <w:sz w:val="20"/>
          <w:szCs w:val="20"/>
          <w:shd w:val="clear" w:color="auto" w:fill="FFFFFF"/>
        </w:rPr>
        <w:t>PloS</w:t>
      </w:r>
      <w:proofErr w:type="spellEnd"/>
      <w:r w:rsidRPr="00286192">
        <w:rPr>
          <w:rFonts w:ascii="Arial" w:hAnsi="Arial" w:cs="Arial"/>
          <w:i/>
          <w:iCs/>
          <w:color w:val="212121"/>
          <w:sz w:val="20"/>
          <w:szCs w:val="20"/>
          <w:shd w:val="clear" w:color="auto" w:fill="FFFFFF"/>
        </w:rPr>
        <w:t xml:space="preserve"> one</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8</w:t>
      </w:r>
      <w:r w:rsidRPr="00286192">
        <w:rPr>
          <w:rFonts w:ascii="Arial" w:hAnsi="Arial" w:cs="Arial"/>
          <w:color w:val="212121"/>
          <w:sz w:val="20"/>
          <w:szCs w:val="20"/>
          <w:shd w:val="clear" w:color="auto" w:fill="FFFFFF"/>
        </w:rPr>
        <w:t>(11), e79628.</w:t>
      </w:r>
    </w:p>
    <w:p w14:paraId="78622E88" w14:textId="3AB28C1D" w:rsidR="00CB2929" w:rsidRPr="00286192" w:rsidRDefault="00CB2929" w:rsidP="00286192">
      <w:pPr>
        <w:pStyle w:val="ListParagraph"/>
        <w:numPr>
          <w:ilvl w:val="0"/>
          <w:numId w:val="6"/>
        </w:numPr>
        <w:spacing w:after="0" w:line="480" w:lineRule="auto"/>
        <w:ind w:left="360"/>
        <w:jc w:val="both"/>
        <w:rPr>
          <w:rFonts w:ascii="Arial" w:eastAsia="Times New Roman" w:hAnsi="Arial" w:cs="Arial"/>
          <w:color w:val="000000"/>
          <w:sz w:val="20"/>
          <w:szCs w:val="20"/>
        </w:rPr>
      </w:pPr>
      <w:r w:rsidRPr="00286192">
        <w:rPr>
          <w:rFonts w:ascii="Arial" w:hAnsi="Arial" w:cs="Arial"/>
          <w:color w:val="212121"/>
          <w:sz w:val="20"/>
          <w:szCs w:val="20"/>
          <w:shd w:val="clear" w:color="auto" w:fill="FFFFFF"/>
        </w:rPr>
        <w:t>Li, M. Y., Li, L., Zhang, Y., &amp; Wang, X. S. (2020). Expression of the SARS-CoV-2 cell receptor gene ACE2 in a wide variety of human tissues. </w:t>
      </w:r>
      <w:r w:rsidRPr="00286192">
        <w:rPr>
          <w:rFonts w:ascii="Arial" w:hAnsi="Arial" w:cs="Arial"/>
          <w:i/>
          <w:iCs/>
          <w:color w:val="212121"/>
          <w:sz w:val="20"/>
          <w:szCs w:val="20"/>
          <w:shd w:val="clear" w:color="auto" w:fill="FFFFFF"/>
        </w:rPr>
        <w:t>Infectious diseases of poverty</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9</w:t>
      </w:r>
      <w:r w:rsidRPr="00286192">
        <w:rPr>
          <w:rFonts w:ascii="Arial" w:hAnsi="Arial" w:cs="Arial"/>
          <w:color w:val="212121"/>
          <w:sz w:val="20"/>
          <w:szCs w:val="20"/>
          <w:shd w:val="clear" w:color="auto" w:fill="FFFFFF"/>
        </w:rPr>
        <w:t>(1), 45. https://doi.org/10.1186/s40249-020-00662-x</w:t>
      </w:r>
      <w:r w:rsidRPr="00286192">
        <w:rPr>
          <w:rFonts w:ascii="Arial" w:eastAsia="Times New Roman" w:hAnsi="Arial" w:cs="Arial"/>
          <w:color w:val="000000"/>
          <w:sz w:val="20"/>
          <w:szCs w:val="20"/>
        </w:rPr>
        <w:t xml:space="preserve"> </w:t>
      </w:r>
    </w:p>
    <w:p w14:paraId="279ABEBA" w14:textId="37C5F450" w:rsidR="000E4ACB" w:rsidRPr="00286192" w:rsidRDefault="00CB2929" w:rsidP="00286192">
      <w:pPr>
        <w:pStyle w:val="ListParagraph"/>
        <w:numPr>
          <w:ilvl w:val="0"/>
          <w:numId w:val="6"/>
        </w:numPr>
        <w:spacing w:after="0" w:line="480" w:lineRule="auto"/>
        <w:ind w:left="360"/>
        <w:jc w:val="both"/>
        <w:rPr>
          <w:rFonts w:ascii="Arial" w:hAnsi="Arial" w:cs="Arial"/>
          <w:sz w:val="20"/>
          <w:szCs w:val="20"/>
        </w:rPr>
      </w:pPr>
      <w:r w:rsidRPr="00286192">
        <w:rPr>
          <w:rFonts w:ascii="Arial" w:hAnsi="Arial" w:cs="Arial"/>
          <w:color w:val="212121"/>
          <w:sz w:val="20"/>
          <w:szCs w:val="20"/>
          <w:shd w:val="clear" w:color="auto" w:fill="FFFFFF"/>
        </w:rPr>
        <w:t>Feldman, C., &amp; Anderson, R. (2021). The role of co-infections and secondary infections in patients with COVID-19. </w:t>
      </w:r>
      <w:r w:rsidRPr="00286192">
        <w:rPr>
          <w:rFonts w:ascii="Arial" w:hAnsi="Arial" w:cs="Arial"/>
          <w:i/>
          <w:iCs/>
          <w:color w:val="212121"/>
          <w:sz w:val="20"/>
          <w:szCs w:val="20"/>
          <w:shd w:val="clear" w:color="auto" w:fill="FFFFFF"/>
        </w:rPr>
        <w:t>Pneumonia (Nathan Qld.)</w:t>
      </w:r>
      <w:r w:rsidRPr="00286192">
        <w:rPr>
          <w:rFonts w:ascii="Arial" w:hAnsi="Arial" w:cs="Arial"/>
          <w:color w:val="212121"/>
          <w:sz w:val="20"/>
          <w:szCs w:val="20"/>
          <w:shd w:val="clear" w:color="auto" w:fill="FFFFFF"/>
        </w:rPr>
        <w:t>, </w:t>
      </w:r>
      <w:r w:rsidRPr="00286192">
        <w:rPr>
          <w:rFonts w:ascii="Arial" w:hAnsi="Arial" w:cs="Arial"/>
          <w:i/>
          <w:iCs/>
          <w:color w:val="212121"/>
          <w:sz w:val="20"/>
          <w:szCs w:val="20"/>
          <w:shd w:val="clear" w:color="auto" w:fill="FFFFFF"/>
        </w:rPr>
        <w:t>13</w:t>
      </w:r>
      <w:r w:rsidRPr="00286192">
        <w:rPr>
          <w:rFonts w:ascii="Arial" w:hAnsi="Arial" w:cs="Arial"/>
          <w:color w:val="212121"/>
          <w:sz w:val="20"/>
          <w:szCs w:val="20"/>
          <w:shd w:val="clear" w:color="auto" w:fill="FFFFFF"/>
        </w:rPr>
        <w:t>(1), 5. https://doi.org/10.1186/s41479-021-00083-w</w:t>
      </w:r>
      <w:r w:rsidR="0059525B" w:rsidRPr="00286192">
        <w:rPr>
          <w:rFonts w:ascii="Arial" w:eastAsia="Times New Roman" w:hAnsi="Arial" w:cs="Arial"/>
          <w:sz w:val="20"/>
          <w:szCs w:val="20"/>
        </w:rPr>
        <w:br/>
      </w:r>
    </w:p>
    <w:p w14:paraId="2C3478F1" w14:textId="62C2EDB1" w:rsidR="007D6244" w:rsidRDefault="007D6244" w:rsidP="00286192">
      <w:pPr>
        <w:spacing w:after="0" w:line="480" w:lineRule="auto"/>
        <w:rPr>
          <w:rFonts w:ascii="Arial" w:hAnsi="Arial" w:cs="Arial"/>
          <w:sz w:val="20"/>
          <w:szCs w:val="20"/>
        </w:rPr>
      </w:pPr>
    </w:p>
    <w:p w14:paraId="35C215E5" w14:textId="0B3F479B" w:rsidR="007D6244" w:rsidRDefault="007D6244" w:rsidP="00286192">
      <w:pPr>
        <w:spacing w:after="0" w:line="480" w:lineRule="auto"/>
        <w:rPr>
          <w:rFonts w:ascii="Arial" w:hAnsi="Arial" w:cs="Arial"/>
          <w:sz w:val="20"/>
          <w:szCs w:val="20"/>
        </w:rPr>
      </w:pPr>
    </w:p>
    <w:p w14:paraId="4C636B8D" w14:textId="304908DD" w:rsidR="007D6244" w:rsidRDefault="007D6244" w:rsidP="00286192">
      <w:pPr>
        <w:spacing w:after="0" w:line="480" w:lineRule="auto"/>
        <w:rPr>
          <w:rFonts w:ascii="Arial" w:hAnsi="Arial" w:cs="Arial"/>
          <w:sz w:val="20"/>
          <w:szCs w:val="20"/>
        </w:rPr>
      </w:pPr>
    </w:p>
    <w:p w14:paraId="388074EC" w14:textId="3A250EF3" w:rsidR="007D6244" w:rsidRDefault="007D6244" w:rsidP="00286192">
      <w:pPr>
        <w:spacing w:after="0" w:line="480" w:lineRule="auto"/>
        <w:rPr>
          <w:rFonts w:ascii="Arial" w:hAnsi="Arial" w:cs="Arial"/>
          <w:sz w:val="20"/>
          <w:szCs w:val="20"/>
        </w:rPr>
      </w:pPr>
    </w:p>
    <w:p w14:paraId="61C8CE27" w14:textId="73462B1A" w:rsidR="007D6244" w:rsidRDefault="007D6244" w:rsidP="00EB3016">
      <w:pPr>
        <w:spacing w:after="0" w:line="480" w:lineRule="auto"/>
        <w:rPr>
          <w:rFonts w:ascii="Arial" w:hAnsi="Arial" w:cs="Arial"/>
          <w:sz w:val="20"/>
          <w:szCs w:val="20"/>
        </w:rPr>
      </w:pPr>
    </w:p>
    <w:p w14:paraId="4AD357DB" w14:textId="28DE4EA4" w:rsidR="007D6244" w:rsidRDefault="007D6244" w:rsidP="00EB3016">
      <w:pPr>
        <w:spacing w:after="0" w:line="480" w:lineRule="auto"/>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top w:w="15" w:type="dxa"/>
          <w:left w:w="15" w:type="dxa"/>
          <w:bottom w:w="15" w:type="dxa"/>
          <w:right w:w="15" w:type="dxa"/>
        </w:tblCellMar>
        <w:tblLook w:val="04A0" w:firstRow="1" w:lastRow="0" w:firstColumn="1" w:lastColumn="0" w:noHBand="0" w:noVBand="1"/>
      </w:tblPr>
      <w:tblGrid>
        <w:gridCol w:w="2010"/>
        <w:gridCol w:w="2019"/>
        <w:gridCol w:w="1705"/>
        <w:gridCol w:w="1964"/>
        <w:gridCol w:w="1878"/>
      </w:tblGrid>
      <w:tr w:rsidR="00BD6BA6" w:rsidRPr="00DF5F83" w14:paraId="52A26F16" w14:textId="77777777" w:rsidTr="008B6D99">
        <w:trPr>
          <w:trHeight w:val="300"/>
          <w:jc w:val="center"/>
        </w:trPr>
        <w:tc>
          <w:tcPr>
            <w:tcW w:w="0" w:type="auto"/>
            <w:gridSpan w:val="5"/>
            <w:tcBorders>
              <w:top w:val="single" w:sz="4" w:space="0" w:color="auto"/>
              <w:bottom w:val="single" w:sz="4" w:space="0" w:color="auto"/>
            </w:tcBorders>
            <w:tcMar>
              <w:top w:w="0" w:type="dxa"/>
              <w:left w:w="108" w:type="dxa"/>
              <w:bottom w:w="0" w:type="dxa"/>
              <w:right w:w="108" w:type="dxa"/>
            </w:tcMar>
          </w:tcPr>
          <w:p w14:paraId="4CBB907A" w14:textId="030D86D6" w:rsidR="00BD6BA6" w:rsidRPr="00DF5F83" w:rsidRDefault="00BD6BA6" w:rsidP="008B48D3">
            <w:pPr>
              <w:spacing w:after="0" w:line="240" w:lineRule="auto"/>
              <w:rPr>
                <w:rFonts w:ascii="Arial" w:eastAsia="Times New Roman" w:hAnsi="Arial" w:cs="Arial"/>
                <w:b/>
                <w:bCs/>
                <w:color w:val="000000"/>
                <w:sz w:val="20"/>
                <w:szCs w:val="20"/>
              </w:rPr>
            </w:pPr>
            <w:r w:rsidRPr="007D6244">
              <w:rPr>
                <w:rFonts w:ascii="Arial" w:eastAsia="Times New Roman" w:hAnsi="Arial" w:cs="Arial"/>
                <w:b/>
                <w:bCs/>
                <w:color w:val="000000"/>
                <w:sz w:val="20"/>
                <w:szCs w:val="20"/>
              </w:rPr>
              <w:t xml:space="preserve">Table 1. Pertinent </w:t>
            </w:r>
            <w:r w:rsidR="002738B7">
              <w:rPr>
                <w:rFonts w:ascii="Arial" w:eastAsia="Times New Roman" w:hAnsi="Arial" w:cs="Arial"/>
                <w:b/>
                <w:bCs/>
                <w:color w:val="000000"/>
                <w:sz w:val="20"/>
                <w:szCs w:val="20"/>
              </w:rPr>
              <w:t xml:space="preserve">diagnostic test </w:t>
            </w:r>
            <w:r w:rsidRPr="007D6244">
              <w:rPr>
                <w:rFonts w:ascii="Arial" w:eastAsia="Times New Roman" w:hAnsi="Arial" w:cs="Arial"/>
                <w:b/>
                <w:bCs/>
                <w:color w:val="000000"/>
                <w:sz w:val="20"/>
                <w:szCs w:val="20"/>
              </w:rPr>
              <w:t xml:space="preserve">results </w:t>
            </w:r>
          </w:p>
        </w:tc>
      </w:tr>
      <w:tr w:rsidR="008F6269" w:rsidRPr="00DF5F83" w14:paraId="6DB221CE"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hideMark/>
          </w:tcPr>
          <w:p w14:paraId="3C8C85DF" w14:textId="77777777" w:rsidR="00BD6BA6" w:rsidRPr="00DF5F83" w:rsidRDefault="00BD6BA6" w:rsidP="008B48D3">
            <w:pPr>
              <w:spacing w:after="0" w:line="240" w:lineRule="auto"/>
              <w:rPr>
                <w:rFonts w:ascii="Arial" w:eastAsia="Times New Roman" w:hAnsi="Arial" w:cs="Arial"/>
                <w:sz w:val="20"/>
                <w:szCs w:val="20"/>
              </w:rPr>
            </w:pPr>
          </w:p>
        </w:tc>
        <w:tc>
          <w:tcPr>
            <w:tcW w:w="0" w:type="auto"/>
            <w:tcBorders>
              <w:top w:val="single" w:sz="4" w:space="0" w:color="auto"/>
              <w:left w:val="nil"/>
              <w:bottom w:val="single" w:sz="4" w:space="0" w:color="auto"/>
              <w:right w:val="nil"/>
            </w:tcBorders>
            <w:tcMar>
              <w:top w:w="0" w:type="dxa"/>
              <w:left w:w="108" w:type="dxa"/>
              <w:bottom w:w="0" w:type="dxa"/>
              <w:right w:w="108" w:type="dxa"/>
            </w:tcMar>
            <w:hideMark/>
          </w:tcPr>
          <w:p w14:paraId="75F87E8C" w14:textId="77777777" w:rsidR="00BD6BA6" w:rsidRPr="00DF5F83" w:rsidRDefault="00BD6BA6" w:rsidP="00D9577E">
            <w:pPr>
              <w:spacing w:after="0" w:line="240" w:lineRule="auto"/>
              <w:jc w:val="right"/>
              <w:rPr>
                <w:rFonts w:ascii="Arial" w:eastAsia="Times New Roman" w:hAnsi="Arial" w:cs="Arial"/>
                <w:sz w:val="20"/>
                <w:szCs w:val="20"/>
              </w:rPr>
            </w:pPr>
            <w:r w:rsidRPr="00DF5F83">
              <w:rPr>
                <w:rFonts w:ascii="Arial" w:eastAsia="Times New Roman" w:hAnsi="Arial" w:cs="Arial"/>
                <w:b/>
                <w:bCs/>
                <w:color w:val="000000"/>
                <w:sz w:val="20"/>
                <w:szCs w:val="20"/>
              </w:rPr>
              <w:t>Reference Range</w:t>
            </w:r>
          </w:p>
        </w:tc>
        <w:tc>
          <w:tcPr>
            <w:tcW w:w="0" w:type="auto"/>
            <w:tcBorders>
              <w:top w:val="single" w:sz="4" w:space="0" w:color="auto"/>
              <w:left w:val="nil"/>
              <w:bottom w:val="single" w:sz="4" w:space="0" w:color="auto"/>
              <w:right w:val="nil"/>
            </w:tcBorders>
            <w:tcMar>
              <w:top w:w="0" w:type="dxa"/>
              <w:left w:w="108" w:type="dxa"/>
              <w:bottom w:w="0" w:type="dxa"/>
              <w:right w:w="108" w:type="dxa"/>
            </w:tcMar>
            <w:hideMark/>
          </w:tcPr>
          <w:p w14:paraId="591BA616" w14:textId="3B553CF9" w:rsidR="00BD6BA6" w:rsidRPr="00DF5F83" w:rsidRDefault="00BD6BA6" w:rsidP="00D9577E">
            <w:pPr>
              <w:spacing w:after="0" w:line="240" w:lineRule="auto"/>
              <w:jc w:val="right"/>
              <w:rPr>
                <w:rFonts w:ascii="Arial" w:eastAsia="Times New Roman" w:hAnsi="Arial" w:cs="Arial"/>
                <w:sz w:val="20"/>
                <w:szCs w:val="20"/>
              </w:rPr>
            </w:pPr>
            <w:r w:rsidRPr="00DF5F83">
              <w:rPr>
                <w:rFonts w:ascii="Arial" w:eastAsia="Times New Roman" w:hAnsi="Arial" w:cs="Arial"/>
                <w:b/>
                <w:bCs/>
                <w:color w:val="000000"/>
                <w:sz w:val="20"/>
                <w:szCs w:val="20"/>
              </w:rPr>
              <w:t>Baseline</w:t>
            </w:r>
          </w:p>
        </w:tc>
        <w:tc>
          <w:tcPr>
            <w:tcW w:w="0" w:type="auto"/>
            <w:tcBorders>
              <w:top w:val="single" w:sz="4" w:space="0" w:color="auto"/>
              <w:left w:val="nil"/>
              <w:bottom w:val="single" w:sz="4" w:space="0" w:color="auto"/>
              <w:right w:val="nil"/>
            </w:tcBorders>
            <w:tcMar>
              <w:top w:w="0" w:type="dxa"/>
              <w:left w:w="108" w:type="dxa"/>
              <w:bottom w:w="0" w:type="dxa"/>
              <w:right w:w="108" w:type="dxa"/>
            </w:tcMar>
            <w:hideMark/>
          </w:tcPr>
          <w:p w14:paraId="14BF831F" w14:textId="33898D05" w:rsidR="00BD6BA6" w:rsidRPr="00DF5F83" w:rsidRDefault="00BD6BA6" w:rsidP="00D9577E">
            <w:pPr>
              <w:spacing w:after="0" w:line="240" w:lineRule="auto"/>
              <w:rPr>
                <w:rFonts w:ascii="Arial" w:eastAsia="Times New Roman" w:hAnsi="Arial" w:cs="Arial"/>
                <w:sz w:val="20"/>
                <w:szCs w:val="20"/>
              </w:rPr>
            </w:pPr>
            <w:r w:rsidRPr="00DF5F83">
              <w:rPr>
                <w:rFonts w:ascii="Arial" w:eastAsia="Times New Roman" w:hAnsi="Arial" w:cs="Arial"/>
                <w:b/>
                <w:bCs/>
                <w:color w:val="000000"/>
                <w:sz w:val="20"/>
                <w:szCs w:val="20"/>
              </w:rPr>
              <w:t>16th hospital day</w:t>
            </w:r>
          </w:p>
        </w:tc>
        <w:tc>
          <w:tcPr>
            <w:tcW w:w="0" w:type="auto"/>
            <w:tcBorders>
              <w:top w:val="single" w:sz="4" w:space="0" w:color="auto"/>
              <w:left w:val="nil"/>
              <w:bottom w:val="single" w:sz="4" w:space="0" w:color="auto"/>
            </w:tcBorders>
            <w:tcMar>
              <w:top w:w="0" w:type="dxa"/>
              <w:left w:w="108" w:type="dxa"/>
              <w:bottom w:w="0" w:type="dxa"/>
              <w:right w:w="108" w:type="dxa"/>
            </w:tcMar>
            <w:hideMark/>
          </w:tcPr>
          <w:p w14:paraId="1215E9AC" w14:textId="1D703A12" w:rsidR="00BD6BA6" w:rsidRPr="00DF5F83" w:rsidRDefault="00BD6BA6" w:rsidP="00D9577E">
            <w:pPr>
              <w:spacing w:after="0" w:line="240" w:lineRule="auto"/>
              <w:jc w:val="right"/>
              <w:rPr>
                <w:rFonts w:ascii="Arial" w:eastAsia="Times New Roman" w:hAnsi="Arial" w:cs="Arial"/>
                <w:sz w:val="20"/>
                <w:szCs w:val="20"/>
              </w:rPr>
            </w:pPr>
            <w:r w:rsidRPr="00DF5F83">
              <w:rPr>
                <w:rFonts w:ascii="Arial" w:eastAsia="Times New Roman" w:hAnsi="Arial" w:cs="Arial"/>
                <w:b/>
                <w:bCs/>
                <w:color w:val="000000"/>
                <w:sz w:val="20"/>
                <w:szCs w:val="20"/>
              </w:rPr>
              <w:t>17th hospital da</w:t>
            </w:r>
            <w:r w:rsidR="00D9577E">
              <w:rPr>
                <w:rFonts w:ascii="Arial" w:eastAsia="Times New Roman" w:hAnsi="Arial" w:cs="Arial"/>
                <w:b/>
                <w:bCs/>
                <w:color w:val="000000"/>
                <w:sz w:val="20"/>
                <w:szCs w:val="20"/>
              </w:rPr>
              <w:t>y</w:t>
            </w:r>
          </w:p>
        </w:tc>
      </w:tr>
      <w:tr w:rsidR="00D433F8" w:rsidRPr="00DF5F83" w14:paraId="6606820C"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386E24DB" w14:textId="6DEE1FDF" w:rsidR="00D433F8"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eGFR</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488B50E" w14:textId="6349A2D3" w:rsidR="00D433F8" w:rsidRPr="00DF5F83" w:rsidRDefault="00D433F8" w:rsidP="00D433F8">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rPr>
              <w: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B96CF93" w14:textId="1AF85963"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31.1 ml/min/m</w:t>
            </w:r>
            <w:r w:rsidRPr="00D9577E">
              <w:rPr>
                <w:rFonts w:ascii="Arial" w:eastAsia="Times New Roman" w:hAnsi="Arial" w:cs="Arial"/>
                <w:color w:val="000000"/>
                <w:sz w:val="20"/>
                <w:szCs w:val="20"/>
                <w:vertAlign w:val="superscript"/>
              </w:rPr>
              <w:t>2</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3A60D0D" w14:textId="77777777" w:rsidR="00D433F8" w:rsidRPr="00807E90" w:rsidRDefault="00D433F8"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344F6C9D" w14:textId="77777777" w:rsidR="00D433F8" w:rsidRPr="00DF5F83" w:rsidRDefault="00D433F8" w:rsidP="00D433F8">
            <w:pPr>
              <w:spacing w:after="0" w:line="240" w:lineRule="auto"/>
              <w:jc w:val="right"/>
              <w:rPr>
                <w:rFonts w:ascii="Arial" w:eastAsia="Times New Roman" w:hAnsi="Arial" w:cs="Arial"/>
                <w:color w:val="000000"/>
                <w:sz w:val="20"/>
                <w:szCs w:val="20"/>
              </w:rPr>
            </w:pPr>
          </w:p>
        </w:tc>
      </w:tr>
      <w:tr w:rsidR="00D433F8" w:rsidRPr="00DF5F83" w14:paraId="28A83265"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36F77777" w14:textId="24BAD7E2" w:rsidR="00D433F8" w:rsidRPr="00DF5F83" w:rsidRDefault="00D433F8" w:rsidP="00D433F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AST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EAECFD8" w14:textId="1FCC59A2" w:rsidR="00D433F8" w:rsidRDefault="00D433F8" w:rsidP="00D433F8">
            <w:pPr>
              <w:spacing w:after="0" w:line="240" w:lineRule="auto"/>
              <w:jc w:val="center"/>
              <w:rPr>
                <w:rFonts w:ascii="Arial" w:eastAsia="Times New Roman" w:hAnsi="Arial" w:cs="Arial"/>
                <w:sz w:val="20"/>
                <w:szCs w:val="20"/>
              </w:rPr>
            </w:pPr>
            <w:r w:rsidRPr="00DF5F83">
              <w:rPr>
                <w:rFonts w:ascii="Arial" w:eastAsia="Times New Roman" w:hAnsi="Arial" w:cs="Arial"/>
                <w:color w:val="000000"/>
                <w:sz w:val="20"/>
                <w:szCs w:val="20"/>
              </w:rPr>
              <w:t>67.9 U/L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368737A" w14:textId="167C2C1E"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&lt;50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922D945" w14:textId="34B52B61"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1335.93</w:t>
            </w:r>
          </w:p>
        </w:tc>
        <w:tc>
          <w:tcPr>
            <w:tcW w:w="0" w:type="auto"/>
            <w:tcBorders>
              <w:top w:val="single" w:sz="4" w:space="0" w:color="auto"/>
              <w:left w:val="nil"/>
              <w:bottom w:val="single" w:sz="4" w:space="0" w:color="auto"/>
            </w:tcBorders>
            <w:tcMar>
              <w:top w:w="0" w:type="dxa"/>
              <w:left w:w="108" w:type="dxa"/>
              <w:bottom w:w="0" w:type="dxa"/>
              <w:right w:w="108" w:type="dxa"/>
            </w:tcMar>
          </w:tcPr>
          <w:p w14:paraId="48F636FC" w14:textId="77777777" w:rsidR="00D433F8" w:rsidRPr="00DF5F83" w:rsidRDefault="00D433F8" w:rsidP="00D433F8">
            <w:pPr>
              <w:spacing w:after="0" w:line="240" w:lineRule="auto"/>
              <w:rPr>
                <w:rFonts w:ascii="Arial" w:eastAsia="Times New Roman" w:hAnsi="Arial" w:cs="Arial"/>
                <w:sz w:val="20"/>
                <w:szCs w:val="20"/>
              </w:rPr>
            </w:pPr>
          </w:p>
        </w:tc>
      </w:tr>
      <w:tr w:rsidR="00D433F8" w:rsidRPr="00DF5F83" w14:paraId="2759E302"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64A8AAAC" w14:textId="04D486B3" w:rsidR="00D433F8" w:rsidRPr="00DF5F83" w:rsidRDefault="00D433F8" w:rsidP="00D433F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ALT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5A88730" w14:textId="33B399B1" w:rsidR="00D433F8" w:rsidRDefault="00D433F8" w:rsidP="00D433F8">
            <w:pPr>
              <w:spacing w:after="0" w:line="240" w:lineRule="auto"/>
              <w:jc w:val="center"/>
              <w:rPr>
                <w:rFonts w:ascii="Arial" w:eastAsia="Times New Roman" w:hAnsi="Arial" w:cs="Arial"/>
                <w:sz w:val="20"/>
                <w:szCs w:val="20"/>
              </w:rPr>
            </w:pPr>
            <w:r w:rsidRPr="00DF5F83">
              <w:rPr>
                <w:rFonts w:ascii="Arial" w:eastAsia="Times New Roman" w:hAnsi="Arial" w:cs="Arial"/>
                <w:color w:val="000000"/>
                <w:sz w:val="20"/>
                <w:szCs w:val="20"/>
              </w:rPr>
              <w:t>50.2 U/L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D571C33" w14:textId="705C4DAE"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&lt;50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1E18940" w14:textId="201D0D3D"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662.87</w:t>
            </w:r>
          </w:p>
        </w:tc>
        <w:tc>
          <w:tcPr>
            <w:tcW w:w="0" w:type="auto"/>
            <w:tcBorders>
              <w:top w:val="single" w:sz="4" w:space="0" w:color="auto"/>
              <w:left w:val="nil"/>
              <w:bottom w:val="single" w:sz="4" w:space="0" w:color="auto"/>
            </w:tcBorders>
            <w:tcMar>
              <w:top w:w="0" w:type="dxa"/>
              <w:left w:w="108" w:type="dxa"/>
              <w:bottom w:w="0" w:type="dxa"/>
              <w:right w:w="108" w:type="dxa"/>
            </w:tcMar>
          </w:tcPr>
          <w:p w14:paraId="345B22FC" w14:textId="77777777" w:rsidR="00D433F8" w:rsidRPr="00DF5F83" w:rsidRDefault="00D433F8" w:rsidP="00D433F8">
            <w:pPr>
              <w:spacing w:after="0" w:line="240" w:lineRule="auto"/>
              <w:rPr>
                <w:rFonts w:ascii="Arial" w:eastAsia="Times New Roman" w:hAnsi="Arial" w:cs="Arial"/>
                <w:sz w:val="20"/>
                <w:szCs w:val="20"/>
              </w:rPr>
            </w:pPr>
          </w:p>
        </w:tc>
      </w:tr>
      <w:tr w:rsidR="00D433F8" w:rsidRPr="00DF5F83" w14:paraId="1D91D0CC"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38EA94C5" w14:textId="62E7E843" w:rsidR="00D433F8" w:rsidRPr="00DF5F83" w:rsidRDefault="00D433F8" w:rsidP="00D433F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CK-Total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A5A1300" w14:textId="75C65037" w:rsidR="00D433F8" w:rsidRPr="00DF5F83" w:rsidRDefault="00D433F8"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&lt;171.0 U/L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C979AC7" w14:textId="10BEAB12" w:rsidR="00D433F8" w:rsidRPr="00DF5F83" w:rsidRDefault="00D433F8"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F198B7A" w14:textId="5400542D" w:rsidR="00D433F8" w:rsidRPr="00DF5F83" w:rsidRDefault="00D433F8" w:rsidP="00D433F8">
            <w:pPr>
              <w:spacing w:after="0" w:line="240" w:lineRule="auto"/>
              <w:jc w:val="right"/>
              <w:rPr>
                <w:rFonts w:ascii="Arial" w:eastAsia="Times New Roman" w:hAnsi="Arial" w:cs="Arial"/>
                <w:color w:val="000000"/>
                <w:sz w:val="20"/>
                <w:szCs w:val="20"/>
              </w:rPr>
            </w:pPr>
            <w:r w:rsidRPr="00807E90">
              <w:rPr>
                <w:rFonts w:ascii="Arial" w:eastAsia="Times New Roman" w:hAnsi="Arial" w:cs="Arial"/>
                <w:color w:val="000000"/>
                <w:sz w:val="20"/>
                <w:szCs w:val="20"/>
              </w:rPr>
              <w:t>152,347.5</w:t>
            </w:r>
            <w:r>
              <w:rPr>
                <w:rFonts w:ascii="Arial" w:eastAsia="Times New Roman" w:hAnsi="Arial" w:cs="Arial"/>
                <w:color w:val="000000"/>
                <w:sz w:val="20"/>
                <w:szCs w:val="20"/>
              </w:rPr>
              <w:t>0</w:t>
            </w:r>
          </w:p>
        </w:tc>
        <w:tc>
          <w:tcPr>
            <w:tcW w:w="0" w:type="auto"/>
            <w:tcBorders>
              <w:top w:val="single" w:sz="4" w:space="0" w:color="auto"/>
              <w:left w:val="nil"/>
              <w:bottom w:val="single" w:sz="4" w:space="0" w:color="auto"/>
            </w:tcBorders>
            <w:tcMar>
              <w:top w:w="0" w:type="dxa"/>
              <w:left w:w="108" w:type="dxa"/>
              <w:bottom w:w="0" w:type="dxa"/>
              <w:right w:w="108" w:type="dxa"/>
            </w:tcMar>
          </w:tcPr>
          <w:p w14:paraId="0208903B" w14:textId="2BAA287A" w:rsidR="00D433F8" w:rsidRPr="00DF5F83" w:rsidRDefault="00D433F8" w:rsidP="00847C57">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89,075</w:t>
            </w:r>
            <w:r>
              <w:rPr>
                <w:rFonts w:ascii="Arial" w:eastAsia="Times New Roman" w:hAnsi="Arial" w:cs="Arial"/>
                <w:color w:val="000000"/>
                <w:sz w:val="20"/>
                <w:szCs w:val="20"/>
              </w:rPr>
              <w:t>.00</w:t>
            </w:r>
          </w:p>
        </w:tc>
      </w:tr>
      <w:tr w:rsidR="00D433F8" w:rsidRPr="00DF5F83" w14:paraId="14498C01"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FA407AA" w14:textId="0C1BFB96"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Sodium</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2C6FF7D" w14:textId="288F6CA1" w:rsidR="00D433F8" w:rsidRDefault="00D433F8" w:rsidP="00D433F8">
            <w:pPr>
              <w:spacing w:after="0" w:line="240" w:lineRule="auto"/>
              <w:jc w:val="center"/>
              <w:rPr>
                <w:rFonts w:ascii="Arial" w:eastAsia="Times New Roman" w:hAnsi="Arial" w:cs="Arial"/>
                <w:sz w:val="20"/>
                <w:szCs w:val="20"/>
              </w:rPr>
            </w:pPr>
            <w:r w:rsidRPr="00DF5F83">
              <w:rPr>
                <w:rFonts w:ascii="Arial" w:eastAsia="Times New Roman" w:hAnsi="Arial" w:cs="Arial"/>
                <w:color w:val="000000"/>
                <w:sz w:val="20"/>
                <w:szCs w:val="20"/>
              </w:rPr>
              <w:t>136.0-145.0 mmol/L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7444CA1" w14:textId="1591AEE9"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135.8</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23C9DBF" w14:textId="10EFDAA4"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127.57</w:t>
            </w:r>
          </w:p>
        </w:tc>
        <w:tc>
          <w:tcPr>
            <w:tcW w:w="0" w:type="auto"/>
            <w:tcBorders>
              <w:top w:val="single" w:sz="4" w:space="0" w:color="auto"/>
              <w:left w:val="nil"/>
              <w:bottom w:val="single" w:sz="4" w:space="0" w:color="auto"/>
            </w:tcBorders>
            <w:tcMar>
              <w:top w:w="0" w:type="dxa"/>
              <w:left w:w="108" w:type="dxa"/>
              <w:bottom w:w="0" w:type="dxa"/>
              <w:right w:w="108" w:type="dxa"/>
            </w:tcMar>
          </w:tcPr>
          <w:p w14:paraId="7A7C7962" w14:textId="77777777" w:rsidR="00D433F8" w:rsidRPr="00DF5F83" w:rsidRDefault="00D433F8" w:rsidP="00847C57">
            <w:pPr>
              <w:spacing w:after="0" w:line="240" w:lineRule="auto"/>
              <w:jc w:val="right"/>
              <w:rPr>
                <w:rFonts w:ascii="Arial" w:eastAsia="Times New Roman" w:hAnsi="Arial" w:cs="Arial"/>
                <w:sz w:val="20"/>
                <w:szCs w:val="20"/>
              </w:rPr>
            </w:pPr>
          </w:p>
        </w:tc>
      </w:tr>
      <w:tr w:rsidR="00D433F8" w:rsidRPr="00DF5F83" w14:paraId="01E217AC"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410256C6" w14:textId="21472CBD"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Potassium</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1C7B456" w14:textId="428C16BE" w:rsidR="00D433F8" w:rsidRDefault="00D433F8" w:rsidP="00D433F8">
            <w:pPr>
              <w:spacing w:after="0" w:line="240" w:lineRule="auto"/>
              <w:jc w:val="center"/>
              <w:rPr>
                <w:rFonts w:ascii="Arial" w:eastAsia="Times New Roman" w:hAnsi="Arial" w:cs="Arial"/>
                <w:sz w:val="20"/>
                <w:szCs w:val="20"/>
              </w:rPr>
            </w:pPr>
            <w:r w:rsidRPr="00DF5F83">
              <w:rPr>
                <w:rFonts w:ascii="Arial" w:eastAsia="Times New Roman" w:hAnsi="Arial" w:cs="Arial"/>
                <w:color w:val="000000"/>
                <w:sz w:val="20"/>
                <w:szCs w:val="20"/>
              </w:rPr>
              <w:t>3.5-5.1 mmol/L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55E08E1" w14:textId="5CA38FAE"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4.84</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3877E12" w14:textId="09CBF8B4"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6.24</w:t>
            </w:r>
          </w:p>
        </w:tc>
        <w:tc>
          <w:tcPr>
            <w:tcW w:w="0" w:type="auto"/>
            <w:tcBorders>
              <w:top w:val="single" w:sz="4" w:space="0" w:color="auto"/>
              <w:left w:val="nil"/>
              <w:bottom w:val="single" w:sz="4" w:space="0" w:color="auto"/>
            </w:tcBorders>
            <w:tcMar>
              <w:top w:w="0" w:type="dxa"/>
              <w:left w:w="108" w:type="dxa"/>
              <w:bottom w:w="0" w:type="dxa"/>
              <w:right w:w="108" w:type="dxa"/>
            </w:tcMar>
          </w:tcPr>
          <w:p w14:paraId="2FFC6CAE" w14:textId="77777777" w:rsidR="00D433F8" w:rsidRPr="00DF5F83" w:rsidRDefault="00D433F8" w:rsidP="00847C57">
            <w:pPr>
              <w:spacing w:after="0" w:line="240" w:lineRule="auto"/>
              <w:jc w:val="right"/>
              <w:rPr>
                <w:rFonts w:ascii="Arial" w:eastAsia="Times New Roman" w:hAnsi="Arial" w:cs="Arial"/>
                <w:sz w:val="20"/>
                <w:szCs w:val="20"/>
              </w:rPr>
            </w:pPr>
          </w:p>
        </w:tc>
      </w:tr>
      <w:tr w:rsidR="00D433F8" w:rsidRPr="00DF5F83" w14:paraId="334BCB8F"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35BAA4EE" w14:textId="135146D3"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Phosphorus</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4561E98" w14:textId="3016D14A" w:rsidR="00D433F8" w:rsidRDefault="00D433F8" w:rsidP="00D433F8">
            <w:pPr>
              <w:spacing w:after="0" w:line="240" w:lineRule="auto"/>
              <w:jc w:val="center"/>
              <w:rPr>
                <w:rFonts w:ascii="Arial" w:eastAsia="Times New Roman" w:hAnsi="Arial" w:cs="Arial"/>
                <w:sz w:val="20"/>
                <w:szCs w:val="20"/>
              </w:rPr>
            </w:pPr>
            <w:r w:rsidRPr="00DF5F83">
              <w:rPr>
                <w:rFonts w:ascii="Arial" w:eastAsia="Times New Roman" w:hAnsi="Arial" w:cs="Arial"/>
                <w:color w:val="000000"/>
                <w:sz w:val="20"/>
                <w:szCs w:val="20"/>
              </w:rPr>
              <w:t>0.8-1.5 mmol/L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6E088C9" w14:textId="7110D9D8"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1.24</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6EEC3925" w14:textId="2E82261C" w:rsidR="00D433F8" w:rsidRPr="00DF5F83" w:rsidRDefault="00D433F8" w:rsidP="00D433F8">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4.05</w:t>
            </w:r>
          </w:p>
        </w:tc>
        <w:tc>
          <w:tcPr>
            <w:tcW w:w="0" w:type="auto"/>
            <w:tcBorders>
              <w:top w:val="single" w:sz="4" w:space="0" w:color="auto"/>
              <w:left w:val="nil"/>
              <w:bottom w:val="single" w:sz="4" w:space="0" w:color="auto"/>
            </w:tcBorders>
            <w:tcMar>
              <w:top w:w="0" w:type="dxa"/>
              <w:left w:w="108" w:type="dxa"/>
              <w:bottom w:w="0" w:type="dxa"/>
              <w:right w:w="108" w:type="dxa"/>
            </w:tcMar>
          </w:tcPr>
          <w:p w14:paraId="77592E22" w14:textId="77777777" w:rsidR="00D433F8" w:rsidRPr="00DF5F83" w:rsidRDefault="00D433F8" w:rsidP="00847C57">
            <w:pPr>
              <w:spacing w:after="0" w:line="240" w:lineRule="auto"/>
              <w:jc w:val="right"/>
              <w:rPr>
                <w:rFonts w:ascii="Arial" w:eastAsia="Times New Roman" w:hAnsi="Arial" w:cs="Arial"/>
                <w:sz w:val="20"/>
                <w:szCs w:val="20"/>
              </w:rPr>
            </w:pPr>
          </w:p>
        </w:tc>
      </w:tr>
      <w:tr w:rsidR="00D433F8" w:rsidRPr="00DF5F83" w14:paraId="198B6D73"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28959E75" w14:textId="0201405A" w:rsidR="00D433F8" w:rsidRPr="00DF5F83" w:rsidRDefault="00D433F8" w:rsidP="00D433F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PT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EECA73A" w14:textId="050E798A" w:rsidR="00D433F8" w:rsidRPr="00DF5F83" w:rsidRDefault="00D433F8"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11.7-15.3 sec</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7D822CE" w14:textId="1759697F"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13.9</w:t>
            </w:r>
            <w:r>
              <w:rPr>
                <w:rFonts w:ascii="Arial" w:eastAsia="Times New Roman" w:hAnsi="Arial" w:cs="Arial"/>
                <w:color w:val="000000"/>
                <w:sz w:val="20"/>
                <w:szCs w:val="20"/>
              </w:rPr>
              <w:t>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9BBFE4C" w14:textId="5C30E6BF"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15.6</w:t>
            </w:r>
            <w:r>
              <w:rPr>
                <w:rFonts w:ascii="Arial" w:eastAsia="Times New Roman" w:hAnsi="Arial" w:cs="Arial"/>
                <w:color w:val="000000"/>
                <w:sz w:val="20"/>
                <w:szCs w:val="20"/>
              </w:rPr>
              <w:t>0</w:t>
            </w:r>
          </w:p>
        </w:tc>
        <w:tc>
          <w:tcPr>
            <w:tcW w:w="0" w:type="auto"/>
            <w:tcBorders>
              <w:top w:val="single" w:sz="4" w:space="0" w:color="auto"/>
              <w:left w:val="nil"/>
              <w:bottom w:val="single" w:sz="4" w:space="0" w:color="auto"/>
            </w:tcBorders>
            <w:tcMar>
              <w:top w:w="0" w:type="dxa"/>
              <w:left w:w="108" w:type="dxa"/>
              <w:bottom w:w="0" w:type="dxa"/>
              <w:right w:w="108" w:type="dxa"/>
            </w:tcMar>
          </w:tcPr>
          <w:p w14:paraId="2C176BB3" w14:textId="5B111220" w:rsidR="00D433F8" w:rsidRPr="00DF5F83" w:rsidRDefault="00D433F8" w:rsidP="00847C57">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24.2</w:t>
            </w:r>
            <w:r>
              <w:rPr>
                <w:rFonts w:ascii="Arial" w:eastAsia="Times New Roman" w:hAnsi="Arial" w:cs="Arial"/>
                <w:color w:val="000000"/>
                <w:sz w:val="20"/>
                <w:szCs w:val="20"/>
              </w:rPr>
              <w:t>0</w:t>
            </w:r>
          </w:p>
        </w:tc>
      </w:tr>
      <w:tr w:rsidR="00D433F8" w:rsidRPr="00DF5F83" w14:paraId="35203813"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6B855237" w14:textId="38F14AF7"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INR</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4AFE9D5" w14:textId="77777777" w:rsidR="00D433F8" w:rsidRPr="00DF5F83" w:rsidRDefault="00D433F8" w:rsidP="00D433F8">
            <w:pPr>
              <w:spacing w:after="0" w:line="240" w:lineRule="auto"/>
              <w:jc w:val="center"/>
              <w:rPr>
                <w:rFonts w:ascii="Arial" w:eastAsia="Times New Roman" w:hAnsi="Arial" w:cs="Arial"/>
                <w:color w:val="000000"/>
                <w:sz w:val="20"/>
                <w:szCs w:val="20"/>
              </w:rPr>
            </w:pP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BAA9947" w14:textId="1BD5AA71"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1.06</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AC6E6DF" w14:textId="6EF87A2E"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1.18</w:t>
            </w:r>
          </w:p>
        </w:tc>
        <w:tc>
          <w:tcPr>
            <w:tcW w:w="0" w:type="auto"/>
            <w:tcBorders>
              <w:top w:val="single" w:sz="4" w:space="0" w:color="auto"/>
              <w:left w:val="nil"/>
              <w:bottom w:val="single" w:sz="4" w:space="0" w:color="auto"/>
            </w:tcBorders>
            <w:tcMar>
              <w:top w:w="0" w:type="dxa"/>
              <w:left w:w="108" w:type="dxa"/>
              <w:bottom w:w="0" w:type="dxa"/>
              <w:right w:w="108" w:type="dxa"/>
            </w:tcMar>
          </w:tcPr>
          <w:p w14:paraId="3B93EE0D" w14:textId="4D741B57" w:rsidR="00D433F8" w:rsidRPr="00DF5F83" w:rsidRDefault="00D433F8" w:rsidP="00847C57">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1.87</w:t>
            </w:r>
          </w:p>
        </w:tc>
      </w:tr>
      <w:tr w:rsidR="00D433F8" w:rsidRPr="00DF5F83" w14:paraId="60DADADB"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178572D6" w14:textId="7A49B058"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w:t>
            </w:r>
            <w:r>
              <w:rPr>
                <w:rFonts w:ascii="Arial" w:eastAsia="Times New Roman" w:hAnsi="Arial" w:cs="Arial"/>
                <w:b/>
                <w:bCs/>
                <w:color w:val="000000"/>
                <w:sz w:val="20"/>
                <w:szCs w:val="20"/>
              </w:rPr>
              <w:t xml:space="preserve"> </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59341CC" w14:textId="77777777" w:rsidR="00D433F8" w:rsidRPr="00DF5F83" w:rsidRDefault="00D433F8" w:rsidP="00D433F8">
            <w:pPr>
              <w:spacing w:after="0" w:line="240" w:lineRule="auto"/>
              <w:jc w:val="center"/>
              <w:rPr>
                <w:rFonts w:ascii="Arial" w:eastAsia="Times New Roman" w:hAnsi="Arial" w:cs="Arial"/>
                <w:color w:val="000000"/>
                <w:sz w:val="20"/>
                <w:szCs w:val="20"/>
              </w:rPr>
            </w:pP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D5028F2" w14:textId="77FF14B4"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92</w:t>
            </w:r>
            <w:r>
              <w:rPr>
                <w:rFonts w:ascii="Arial" w:eastAsia="Times New Roman" w:hAnsi="Arial" w:cs="Arial"/>
                <w:color w:val="000000"/>
                <w:sz w:val="20"/>
                <w:szCs w:val="20"/>
              </w:rPr>
              <w:t>.00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73F8CE0" w14:textId="0FCA3D99"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78</w:t>
            </w:r>
            <w:r>
              <w:rPr>
                <w:rFonts w:ascii="Arial" w:eastAsia="Times New Roman" w:hAnsi="Arial" w:cs="Arial"/>
                <w:color w:val="000000"/>
                <w:sz w:val="20"/>
                <w:szCs w:val="20"/>
              </w:rPr>
              <w:t>.00</w:t>
            </w:r>
          </w:p>
        </w:tc>
        <w:tc>
          <w:tcPr>
            <w:tcW w:w="0" w:type="auto"/>
            <w:tcBorders>
              <w:top w:val="single" w:sz="4" w:space="0" w:color="auto"/>
              <w:left w:val="nil"/>
              <w:bottom w:val="single" w:sz="4" w:space="0" w:color="auto"/>
            </w:tcBorders>
            <w:tcMar>
              <w:top w:w="0" w:type="dxa"/>
              <w:left w:w="108" w:type="dxa"/>
              <w:bottom w:w="0" w:type="dxa"/>
              <w:right w:w="108" w:type="dxa"/>
            </w:tcMar>
          </w:tcPr>
          <w:p w14:paraId="5C0C59B8" w14:textId="5CA9C1F7" w:rsidR="00D433F8" w:rsidRPr="00DF5F83" w:rsidRDefault="00D433F8" w:rsidP="00847C57">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43</w:t>
            </w:r>
            <w:r>
              <w:rPr>
                <w:rFonts w:ascii="Arial" w:eastAsia="Times New Roman" w:hAnsi="Arial" w:cs="Arial"/>
                <w:color w:val="000000"/>
                <w:sz w:val="20"/>
                <w:szCs w:val="20"/>
              </w:rPr>
              <w:t>.00</w:t>
            </w:r>
          </w:p>
        </w:tc>
      </w:tr>
      <w:tr w:rsidR="00D433F8" w:rsidRPr="00DF5F83" w14:paraId="57E05910"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DB5563B" w14:textId="77830116" w:rsidR="00D433F8" w:rsidRPr="00DF5F83" w:rsidRDefault="00D433F8" w:rsidP="00D433F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APTT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0BA07ED" w14:textId="77CD9975" w:rsidR="00D433F8" w:rsidRPr="00DF5F83" w:rsidRDefault="00D433F8"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24.5-35 sec</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6BCED78D" w14:textId="25851012"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27.3</w:t>
            </w:r>
            <w:r>
              <w:rPr>
                <w:rFonts w:ascii="Arial" w:eastAsia="Times New Roman" w:hAnsi="Arial" w:cs="Arial"/>
                <w:color w:val="000000"/>
                <w:sz w:val="20"/>
                <w:szCs w:val="20"/>
              </w:rPr>
              <w:t>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79302EDC" w14:textId="7CC65209"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33.1</w:t>
            </w:r>
            <w:r>
              <w:rPr>
                <w:rFonts w:ascii="Arial" w:eastAsia="Times New Roman" w:hAnsi="Arial" w:cs="Arial"/>
                <w:color w:val="000000"/>
                <w:sz w:val="20"/>
                <w:szCs w:val="20"/>
              </w:rPr>
              <w:t>0</w:t>
            </w:r>
          </w:p>
        </w:tc>
        <w:tc>
          <w:tcPr>
            <w:tcW w:w="0" w:type="auto"/>
            <w:tcBorders>
              <w:top w:val="single" w:sz="4" w:space="0" w:color="auto"/>
              <w:left w:val="nil"/>
              <w:bottom w:val="single" w:sz="4" w:space="0" w:color="auto"/>
            </w:tcBorders>
            <w:tcMar>
              <w:top w:w="0" w:type="dxa"/>
              <w:left w:w="108" w:type="dxa"/>
              <w:bottom w:w="0" w:type="dxa"/>
              <w:right w:w="108" w:type="dxa"/>
            </w:tcMar>
          </w:tcPr>
          <w:p w14:paraId="4882AAD4" w14:textId="5F4618C1" w:rsidR="00D433F8" w:rsidRPr="00DF5F83" w:rsidRDefault="00D433F8" w:rsidP="00847C57">
            <w:pPr>
              <w:spacing w:after="0" w:line="240" w:lineRule="auto"/>
              <w:jc w:val="right"/>
              <w:rPr>
                <w:rFonts w:ascii="Arial" w:eastAsia="Times New Roman" w:hAnsi="Arial" w:cs="Arial"/>
                <w:sz w:val="20"/>
                <w:szCs w:val="20"/>
              </w:rPr>
            </w:pPr>
            <w:r w:rsidRPr="00DF5F83">
              <w:rPr>
                <w:rFonts w:ascii="Arial" w:eastAsia="Times New Roman" w:hAnsi="Arial" w:cs="Arial"/>
                <w:color w:val="000000"/>
                <w:sz w:val="20"/>
                <w:szCs w:val="20"/>
              </w:rPr>
              <w:t>46.1</w:t>
            </w:r>
            <w:r>
              <w:rPr>
                <w:rFonts w:ascii="Arial" w:eastAsia="Times New Roman" w:hAnsi="Arial" w:cs="Arial"/>
                <w:color w:val="000000"/>
                <w:sz w:val="20"/>
                <w:szCs w:val="20"/>
              </w:rPr>
              <w:t>0</w:t>
            </w:r>
          </w:p>
        </w:tc>
      </w:tr>
      <w:tr w:rsidR="00D433F8" w:rsidRPr="00DF5F83" w14:paraId="344E5B02"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64C75D91" w14:textId="1F309D20" w:rsidR="00D433F8" w:rsidRPr="00DF5F83" w:rsidRDefault="00D433F8"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D-dimer</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F5D745E" w14:textId="27089584" w:rsidR="00D433F8" w:rsidRPr="00DF5F83" w:rsidRDefault="00D433F8"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&lt;0.5 ug/ml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F461B2E" w14:textId="0F5CA7F9"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1.72</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F8D962B" w14:textId="70A4A5B7" w:rsidR="00D433F8" w:rsidRPr="00DF5F83" w:rsidRDefault="00D433F8"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8.08</w:t>
            </w:r>
          </w:p>
        </w:tc>
        <w:tc>
          <w:tcPr>
            <w:tcW w:w="0" w:type="auto"/>
            <w:tcBorders>
              <w:top w:val="single" w:sz="4" w:space="0" w:color="auto"/>
              <w:left w:val="nil"/>
              <w:bottom w:val="single" w:sz="4" w:space="0" w:color="auto"/>
            </w:tcBorders>
            <w:tcMar>
              <w:top w:w="0" w:type="dxa"/>
              <w:left w:w="108" w:type="dxa"/>
              <w:bottom w:w="0" w:type="dxa"/>
              <w:right w:w="108" w:type="dxa"/>
            </w:tcMar>
          </w:tcPr>
          <w:p w14:paraId="05C6BD07" w14:textId="5B0B7124" w:rsidR="00D433F8" w:rsidRPr="00DF5F83" w:rsidRDefault="00D65DD1" w:rsidP="00D433F8">
            <w:pPr>
              <w:spacing w:after="0" w:line="240" w:lineRule="auto"/>
              <w:rPr>
                <w:rFonts w:ascii="Arial" w:eastAsia="Times New Roman" w:hAnsi="Arial" w:cs="Arial"/>
                <w:sz w:val="20"/>
                <w:szCs w:val="20"/>
              </w:rPr>
            </w:pPr>
            <w:r>
              <w:rPr>
                <w:rFonts w:ascii="Arial" w:eastAsia="Times New Roman" w:hAnsi="Arial" w:cs="Arial"/>
                <w:sz w:val="20"/>
                <w:szCs w:val="20"/>
              </w:rPr>
              <w:tab/>
            </w:r>
          </w:p>
        </w:tc>
      </w:tr>
      <w:tr w:rsidR="007364FC" w:rsidRPr="00DF5F83" w14:paraId="70EB47FC"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51C1D3B6" w14:textId="65B68473"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Hemoglobin</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3E3CE87" w14:textId="2604239E"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140.0-180.0 g/L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576C99E" w14:textId="07D73733"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162</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9216B31"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721A2ADD" w14:textId="77777777" w:rsidR="007364FC" w:rsidRDefault="007364FC" w:rsidP="00D433F8">
            <w:pPr>
              <w:spacing w:after="0" w:line="240" w:lineRule="auto"/>
              <w:rPr>
                <w:rFonts w:ascii="Arial" w:eastAsia="Times New Roman" w:hAnsi="Arial" w:cs="Arial"/>
                <w:sz w:val="20"/>
                <w:szCs w:val="20"/>
              </w:rPr>
            </w:pPr>
          </w:p>
        </w:tc>
      </w:tr>
      <w:tr w:rsidR="007364FC" w:rsidRPr="00DF5F83" w14:paraId="43332DF9"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0EB72850" w14:textId="666D47FD"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Hematocrit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392359E" w14:textId="096F920D"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0.4-0.5 L/L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B1FBCD9" w14:textId="1842A7BC"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0.49</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B9CB17D"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5551EE63" w14:textId="77777777" w:rsidR="007364FC" w:rsidRDefault="007364FC" w:rsidP="00D433F8">
            <w:pPr>
              <w:spacing w:after="0" w:line="240" w:lineRule="auto"/>
              <w:rPr>
                <w:rFonts w:ascii="Arial" w:eastAsia="Times New Roman" w:hAnsi="Arial" w:cs="Arial"/>
                <w:sz w:val="20"/>
                <w:szCs w:val="20"/>
              </w:rPr>
            </w:pPr>
          </w:p>
        </w:tc>
      </w:tr>
      <w:tr w:rsidR="007364FC" w:rsidRPr="00DF5F83" w14:paraId="453FC0E5"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085FC74" w14:textId="502994D0"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WBC count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F32E640" w14:textId="663ECE45"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5.0-10.0 x 109/L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EB805AF" w14:textId="127C1DB0"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12.72</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34BEDBA6"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18FD3750" w14:textId="77777777" w:rsidR="007364FC" w:rsidRDefault="007364FC" w:rsidP="00D433F8">
            <w:pPr>
              <w:spacing w:after="0" w:line="240" w:lineRule="auto"/>
              <w:rPr>
                <w:rFonts w:ascii="Arial" w:eastAsia="Times New Roman" w:hAnsi="Arial" w:cs="Arial"/>
                <w:sz w:val="20"/>
                <w:szCs w:val="20"/>
              </w:rPr>
            </w:pPr>
          </w:p>
        </w:tc>
      </w:tr>
      <w:tr w:rsidR="007364FC" w:rsidRPr="00DF5F83" w14:paraId="2657234F"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022E85B" w14:textId="3E8B9CA3"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Neutrophils</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638D1DD" w14:textId="0D04FFCC"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50-70%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CD7C6DA" w14:textId="13D5DBC7"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82</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CF4828C"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1B40F72C" w14:textId="77777777" w:rsidR="007364FC" w:rsidRDefault="007364FC" w:rsidP="00D433F8">
            <w:pPr>
              <w:spacing w:after="0" w:line="240" w:lineRule="auto"/>
              <w:rPr>
                <w:rFonts w:ascii="Arial" w:eastAsia="Times New Roman" w:hAnsi="Arial" w:cs="Arial"/>
                <w:sz w:val="20"/>
                <w:szCs w:val="20"/>
              </w:rPr>
            </w:pPr>
          </w:p>
        </w:tc>
      </w:tr>
      <w:tr w:rsidR="007364FC" w:rsidRPr="00DF5F83" w14:paraId="26C01F48"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D456950" w14:textId="0E5D0A48"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Lymphocytes</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6AE61736" w14:textId="22602D59"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20-40%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18155F7E" w14:textId="5EB863DB"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14</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6FD1568"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362AE5D6" w14:textId="77777777" w:rsidR="007364FC" w:rsidRDefault="007364FC" w:rsidP="00D433F8">
            <w:pPr>
              <w:spacing w:after="0" w:line="240" w:lineRule="auto"/>
              <w:rPr>
                <w:rFonts w:ascii="Arial" w:eastAsia="Times New Roman" w:hAnsi="Arial" w:cs="Arial"/>
                <w:sz w:val="20"/>
                <w:szCs w:val="20"/>
              </w:rPr>
            </w:pPr>
          </w:p>
        </w:tc>
      </w:tr>
      <w:tr w:rsidR="007364FC" w:rsidRPr="00DF5F83" w14:paraId="449E3A2F"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1665ADC1" w14:textId="62DBAF0F"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Monocytes</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5C77F55" w14:textId="20D7BEDF"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0-10%</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616CBEE3" w14:textId="0FC2447C"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4</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23E3F098"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7A91C0CC" w14:textId="77777777" w:rsidR="007364FC" w:rsidRDefault="007364FC" w:rsidP="00D433F8">
            <w:pPr>
              <w:spacing w:after="0" w:line="240" w:lineRule="auto"/>
              <w:rPr>
                <w:rFonts w:ascii="Arial" w:eastAsia="Times New Roman" w:hAnsi="Arial" w:cs="Arial"/>
                <w:sz w:val="20"/>
                <w:szCs w:val="20"/>
              </w:rPr>
            </w:pPr>
          </w:p>
        </w:tc>
      </w:tr>
      <w:tr w:rsidR="007364FC" w:rsidRPr="00DF5F83" w14:paraId="49295EDC" w14:textId="77777777" w:rsidTr="008B6D99">
        <w:trPr>
          <w:trHeight w:val="300"/>
          <w:jc w:val="center"/>
        </w:trPr>
        <w:tc>
          <w:tcPr>
            <w:tcW w:w="0" w:type="auto"/>
            <w:tcBorders>
              <w:top w:val="single" w:sz="4" w:space="0" w:color="auto"/>
              <w:bottom w:val="single" w:sz="4" w:space="0" w:color="auto"/>
              <w:right w:val="nil"/>
            </w:tcBorders>
            <w:tcMar>
              <w:top w:w="0" w:type="dxa"/>
              <w:left w:w="108" w:type="dxa"/>
              <w:bottom w:w="0" w:type="dxa"/>
              <w:right w:w="108" w:type="dxa"/>
            </w:tcMar>
          </w:tcPr>
          <w:p w14:paraId="7E64EA32" w14:textId="2ACA09DD" w:rsidR="007364FC" w:rsidRPr="00DF5F83" w:rsidRDefault="007364FC" w:rsidP="00D433F8">
            <w:pPr>
              <w:spacing w:after="0" w:line="240" w:lineRule="auto"/>
              <w:rPr>
                <w:rFonts w:ascii="Arial" w:eastAsia="Times New Roman" w:hAnsi="Arial" w:cs="Arial"/>
                <w:b/>
                <w:bCs/>
                <w:color w:val="000000"/>
                <w:sz w:val="20"/>
                <w:szCs w:val="20"/>
              </w:rPr>
            </w:pPr>
            <w:r w:rsidRPr="00DF5F83">
              <w:rPr>
                <w:rFonts w:ascii="Arial" w:eastAsia="Times New Roman" w:hAnsi="Arial" w:cs="Arial"/>
                <w:b/>
                <w:bCs/>
                <w:color w:val="000000"/>
                <w:sz w:val="20"/>
                <w:szCs w:val="20"/>
              </w:rPr>
              <w:t>Platelet count</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00797A14" w14:textId="23E91B55" w:rsidR="007364FC" w:rsidRPr="00DF5F83" w:rsidRDefault="007364FC" w:rsidP="00D433F8">
            <w:pPr>
              <w:spacing w:after="0" w:line="240" w:lineRule="auto"/>
              <w:jc w:val="center"/>
              <w:rPr>
                <w:rFonts w:ascii="Arial" w:eastAsia="Times New Roman" w:hAnsi="Arial" w:cs="Arial"/>
                <w:color w:val="000000"/>
                <w:sz w:val="20"/>
                <w:szCs w:val="20"/>
              </w:rPr>
            </w:pPr>
            <w:r w:rsidRPr="00DF5F83">
              <w:rPr>
                <w:rFonts w:ascii="Arial" w:eastAsia="Times New Roman" w:hAnsi="Arial" w:cs="Arial"/>
                <w:color w:val="000000"/>
                <w:sz w:val="20"/>
                <w:szCs w:val="20"/>
              </w:rPr>
              <w:t>150-400 x 109/L</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4F4CF2C2" w14:textId="40CA60A0" w:rsidR="007364FC" w:rsidRPr="00DF5F83" w:rsidRDefault="007364FC" w:rsidP="00D433F8">
            <w:pPr>
              <w:spacing w:after="0" w:line="240" w:lineRule="auto"/>
              <w:jc w:val="right"/>
              <w:rPr>
                <w:rFonts w:ascii="Arial" w:eastAsia="Times New Roman" w:hAnsi="Arial" w:cs="Arial"/>
                <w:color w:val="000000"/>
                <w:sz w:val="20"/>
                <w:szCs w:val="20"/>
              </w:rPr>
            </w:pPr>
            <w:r w:rsidRPr="00DF5F83">
              <w:rPr>
                <w:rFonts w:ascii="Arial" w:eastAsia="Times New Roman" w:hAnsi="Arial" w:cs="Arial"/>
                <w:color w:val="000000"/>
                <w:sz w:val="20"/>
                <w:szCs w:val="20"/>
              </w:rPr>
              <w:t>223</w:t>
            </w:r>
          </w:p>
        </w:tc>
        <w:tc>
          <w:tcPr>
            <w:tcW w:w="0" w:type="auto"/>
            <w:tcBorders>
              <w:top w:val="single" w:sz="4" w:space="0" w:color="auto"/>
              <w:left w:val="nil"/>
              <w:bottom w:val="single" w:sz="4" w:space="0" w:color="auto"/>
              <w:right w:val="nil"/>
            </w:tcBorders>
            <w:tcMar>
              <w:top w:w="0" w:type="dxa"/>
              <w:left w:w="108" w:type="dxa"/>
              <w:bottom w:w="0" w:type="dxa"/>
              <w:right w:w="108" w:type="dxa"/>
            </w:tcMar>
          </w:tcPr>
          <w:p w14:paraId="5609DDBC" w14:textId="77777777" w:rsidR="007364FC" w:rsidRPr="00DF5F83" w:rsidRDefault="007364FC" w:rsidP="00D433F8">
            <w:pPr>
              <w:spacing w:after="0" w:line="240" w:lineRule="auto"/>
              <w:jc w:val="right"/>
              <w:rPr>
                <w:rFonts w:ascii="Arial" w:eastAsia="Times New Roman" w:hAnsi="Arial" w:cs="Arial"/>
                <w:color w:val="000000"/>
                <w:sz w:val="20"/>
                <w:szCs w:val="20"/>
              </w:rPr>
            </w:pPr>
          </w:p>
        </w:tc>
        <w:tc>
          <w:tcPr>
            <w:tcW w:w="0" w:type="auto"/>
            <w:tcBorders>
              <w:top w:val="single" w:sz="4" w:space="0" w:color="auto"/>
              <w:left w:val="nil"/>
              <w:bottom w:val="single" w:sz="4" w:space="0" w:color="auto"/>
            </w:tcBorders>
            <w:tcMar>
              <w:top w:w="0" w:type="dxa"/>
              <w:left w:w="108" w:type="dxa"/>
              <w:bottom w:w="0" w:type="dxa"/>
              <w:right w:w="108" w:type="dxa"/>
            </w:tcMar>
          </w:tcPr>
          <w:p w14:paraId="538C51C2" w14:textId="77777777" w:rsidR="007364FC" w:rsidRDefault="007364FC" w:rsidP="00D433F8">
            <w:pPr>
              <w:spacing w:after="0" w:line="240" w:lineRule="auto"/>
              <w:rPr>
                <w:rFonts w:ascii="Arial" w:eastAsia="Times New Roman" w:hAnsi="Arial" w:cs="Arial"/>
                <w:sz w:val="20"/>
                <w:szCs w:val="20"/>
              </w:rPr>
            </w:pPr>
          </w:p>
        </w:tc>
      </w:tr>
      <w:tr w:rsidR="00022B43" w:rsidRPr="00DF5F83" w14:paraId="077E2A13" w14:textId="77777777" w:rsidTr="008B6D99">
        <w:trPr>
          <w:trHeight w:val="300"/>
          <w:jc w:val="center"/>
        </w:trPr>
        <w:tc>
          <w:tcPr>
            <w:tcW w:w="0" w:type="auto"/>
            <w:gridSpan w:val="5"/>
            <w:tcBorders>
              <w:top w:val="single" w:sz="4" w:space="0" w:color="auto"/>
              <w:bottom w:val="single" w:sz="4" w:space="0" w:color="auto"/>
            </w:tcBorders>
            <w:tcMar>
              <w:top w:w="0" w:type="dxa"/>
              <w:left w:w="108" w:type="dxa"/>
              <w:bottom w:w="0" w:type="dxa"/>
              <w:right w:w="108" w:type="dxa"/>
            </w:tcMar>
          </w:tcPr>
          <w:p w14:paraId="1EF940CE" w14:textId="3FB5B8F3" w:rsidR="00022B43" w:rsidRPr="00022B43" w:rsidRDefault="00022B43" w:rsidP="00BA2152">
            <w:pPr>
              <w:spacing w:after="0" w:line="240" w:lineRule="auto"/>
              <w:rPr>
                <w:rFonts w:ascii="Arial" w:eastAsia="Times New Roman" w:hAnsi="Arial" w:cs="Arial"/>
                <w:b/>
                <w:bCs/>
                <w:color w:val="000000"/>
                <w:sz w:val="20"/>
                <w:szCs w:val="20"/>
              </w:rPr>
            </w:pPr>
            <w:r w:rsidRPr="00022B43">
              <w:rPr>
                <w:rFonts w:ascii="Arial" w:eastAsia="Times New Roman" w:hAnsi="Arial" w:cs="Arial"/>
                <w:b/>
                <w:bCs/>
                <w:color w:val="000000"/>
                <w:sz w:val="20"/>
                <w:szCs w:val="20"/>
              </w:rPr>
              <w:t>Hepatitis profile</w:t>
            </w:r>
          </w:p>
          <w:p w14:paraId="611897A3" w14:textId="03E5B910" w:rsidR="00022B43" w:rsidRPr="00022B43" w:rsidRDefault="00022B43" w:rsidP="00BA2152">
            <w:pPr>
              <w:spacing w:after="0" w:line="240" w:lineRule="auto"/>
              <w:rPr>
                <w:rFonts w:ascii="Arial" w:eastAsia="Times New Roman" w:hAnsi="Arial" w:cs="Arial"/>
                <w:b/>
                <w:bCs/>
                <w:color w:val="000000"/>
                <w:sz w:val="20"/>
                <w:szCs w:val="20"/>
              </w:rPr>
            </w:pPr>
            <w:r w:rsidRPr="00DF5F83">
              <w:rPr>
                <w:rFonts w:ascii="Arial" w:eastAsia="Times New Roman" w:hAnsi="Arial" w:cs="Arial"/>
                <w:color w:val="000000"/>
                <w:sz w:val="20"/>
                <w:szCs w:val="20"/>
              </w:rPr>
              <w:t xml:space="preserve">Anti HCV, </w:t>
            </w:r>
            <w:proofErr w:type="spellStart"/>
            <w:r w:rsidRPr="00DF5F83">
              <w:rPr>
                <w:rFonts w:ascii="Arial" w:eastAsia="Times New Roman" w:hAnsi="Arial" w:cs="Arial"/>
                <w:color w:val="000000"/>
                <w:sz w:val="20"/>
                <w:szCs w:val="20"/>
              </w:rPr>
              <w:t>HbsAg</w:t>
            </w:r>
            <w:proofErr w:type="spellEnd"/>
            <w:r w:rsidRPr="00DF5F83">
              <w:rPr>
                <w:rFonts w:ascii="Arial" w:eastAsia="Times New Roman" w:hAnsi="Arial" w:cs="Arial"/>
                <w:color w:val="000000"/>
                <w:sz w:val="20"/>
                <w:szCs w:val="20"/>
              </w:rPr>
              <w:t xml:space="preserve">, Anti </w:t>
            </w:r>
            <w:proofErr w:type="spellStart"/>
            <w:r w:rsidRPr="00DF5F83">
              <w:rPr>
                <w:rFonts w:ascii="Arial" w:eastAsia="Times New Roman" w:hAnsi="Arial" w:cs="Arial"/>
                <w:color w:val="000000"/>
                <w:sz w:val="20"/>
                <w:szCs w:val="20"/>
              </w:rPr>
              <w:t>Hbe</w:t>
            </w:r>
            <w:proofErr w:type="spellEnd"/>
            <w:r w:rsidRPr="00DF5F83">
              <w:rPr>
                <w:rFonts w:ascii="Arial" w:eastAsia="Times New Roman" w:hAnsi="Arial" w:cs="Arial"/>
                <w:color w:val="000000"/>
                <w:sz w:val="20"/>
                <w:szCs w:val="20"/>
              </w:rPr>
              <w:t xml:space="preserve">, Anti </w:t>
            </w:r>
            <w:proofErr w:type="spellStart"/>
            <w:r w:rsidRPr="00DF5F83">
              <w:rPr>
                <w:rFonts w:ascii="Arial" w:eastAsia="Times New Roman" w:hAnsi="Arial" w:cs="Arial"/>
                <w:color w:val="000000"/>
                <w:sz w:val="20"/>
                <w:szCs w:val="20"/>
              </w:rPr>
              <w:t>HBc</w:t>
            </w:r>
            <w:proofErr w:type="spellEnd"/>
            <w:r w:rsidRPr="00DF5F83">
              <w:rPr>
                <w:rFonts w:ascii="Arial" w:eastAsia="Times New Roman" w:hAnsi="Arial" w:cs="Arial"/>
                <w:color w:val="000000"/>
                <w:sz w:val="20"/>
                <w:szCs w:val="20"/>
              </w:rPr>
              <w:t xml:space="preserve"> </w:t>
            </w:r>
            <w:proofErr w:type="spellStart"/>
            <w:r w:rsidRPr="00DF5F83">
              <w:rPr>
                <w:rFonts w:ascii="Arial" w:eastAsia="Times New Roman" w:hAnsi="Arial" w:cs="Arial"/>
                <w:color w:val="000000"/>
                <w:sz w:val="20"/>
                <w:szCs w:val="20"/>
              </w:rPr>
              <w:t>IgM</w:t>
            </w:r>
            <w:proofErr w:type="spellEnd"/>
            <w:r w:rsidRPr="00DF5F83">
              <w:rPr>
                <w:rFonts w:ascii="Arial" w:eastAsia="Times New Roman" w:hAnsi="Arial" w:cs="Arial"/>
                <w:color w:val="000000"/>
                <w:sz w:val="20"/>
                <w:szCs w:val="20"/>
              </w:rPr>
              <w:t xml:space="preserve">: </w:t>
            </w:r>
            <w:proofErr w:type="spellStart"/>
            <w:r w:rsidRPr="00DF5F83">
              <w:rPr>
                <w:rFonts w:ascii="Arial" w:eastAsia="Times New Roman" w:hAnsi="Arial" w:cs="Arial"/>
                <w:color w:val="000000"/>
                <w:sz w:val="20"/>
                <w:szCs w:val="20"/>
              </w:rPr>
              <w:t>Non reactive</w:t>
            </w:r>
            <w:proofErr w:type="spellEnd"/>
            <w:r w:rsidRPr="00DF5F83">
              <w:rPr>
                <w:rFonts w:ascii="Arial" w:eastAsia="Times New Roman" w:hAnsi="Arial" w:cs="Arial"/>
                <w:color w:val="000000"/>
                <w:sz w:val="20"/>
                <w:szCs w:val="20"/>
              </w:rPr>
              <w:t>; Anti HBs: Reactive</w:t>
            </w:r>
          </w:p>
        </w:tc>
      </w:tr>
      <w:tr w:rsidR="00022B43" w:rsidRPr="00DF5F83" w14:paraId="316D9B0D" w14:textId="77777777" w:rsidTr="008B6D99">
        <w:trPr>
          <w:trHeight w:val="300"/>
          <w:jc w:val="center"/>
        </w:trPr>
        <w:tc>
          <w:tcPr>
            <w:tcW w:w="0" w:type="auto"/>
            <w:gridSpan w:val="5"/>
            <w:tcBorders>
              <w:top w:val="single" w:sz="4" w:space="0" w:color="auto"/>
              <w:bottom w:val="single" w:sz="4" w:space="0" w:color="auto"/>
            </w:tcBorders>
            <w:tcMar>
              <w:top w:w="0" w:type="dxa"/>
              <w:left w:w="108" w:type="dxa"/>
              <w:bottom w:w="0" w:type="dxa"/>
              <w:right w:w="108" w:type="dxa"/>
            </w:tcMar>
          </w:tcPr>
          <w:p w14:paraId="36DA2CEB" w14:textId="2FC5A12D" w:rsidR="00022B43" w:rsidRPr="00022B43" w:rsidRDefault="00022B43" w:rsidP="00BA2152">
            <w:pPr>
              <w:spacing w:after="0" w:line="240" w:lineRule="auto"/>
              <w:rPr>
                <w:rFonts w:ascii="Arial" w:eastAsia="Times New Roman" w:hAnsi="Arial" w:cs="Arial"/>
                <w:b/>
                <w:bCs/>
                <w:color w:val="000000"/>
                <w:sz w:val="20"/>
                <w:szCs w:val="20"/>
              </w:rPr>
            </w:pPr>
            <w:r w:rsidRPr="00022B43">
              <w:rPr>
                <w:rFonts w:ascii="Arial" w:eastAsia="Times New Roman" w:hAnsi="Arial" w:cs="Arial"/>
                <w:b/>
                <w:bCs/>
                <w:color w:val="000000"/>
                <w:sz w:val="20"/>
                <w:szCs w:val="20"/>
              </w:rPr>
              <w:t>Culture studies</w:t>
            </w:r>
          </w:p>
          <w:p w14:paraId="5130BDE8" w14:textId="05D77CC4" w:rsidR="00022B43" w:rsidRPr="00DF5F83" w:rsidRDefault="00022B43" w:rsidP="00BA2152">
            <w:pPr>
              <w:spacing w:after="0" w:line="240" w:lineRule="auto"/>
              <w:rPr>
                <w:rFonts w:ascii="Arial" w:eastAsia="Times New Roman" w:hAnsi="Arial" w:cs="Arial"/>
                <w:sz w:val="20"/>
                <w:szCs w:val="20"/>
              </w:rPr>
            </w:pPr>
            <w:r w:rsidRPr="00DF5F83">
              <w:rPr>
                <w:rFonts w:ascii="Arial" w:eastAsia="Times New Roman" w:hAnsi="Arial" w:cs="Arial"/>
                <w:color w:val="000000"/>
                <w:sz w:val="20"/>
                <w:szCs w:val="20"/>
              </w:rPr>
              <w:t>Initial Blood Culture: No growth after 5 days incubation period</w:t>
            </w:r>
          </w:p>
          <w:p w14:paraId="55F23FA0" w14:textId="77777777" w:rsidR="00022B43" w:rsidRPr="00DF5F83" w:rsidRDefault="00022B43" w:rsidP="00BA2152">
            <w:pPr>
              <w:spacing w:after="0" w:line="240" w:lineRule="auto"/>
              <w:rPr>
                <w:rFonts w:ascii="Arial" w:eastAsia="Times New Roman" w:hAnsi="Arial" w:cs="Arial"/>
                <w:sz w:val="20"/>
                <w:szCs w:val="20"/>
              </w:rPr>
            </w:pPr>
            <w:r w:rsidRPr="00DF5F83">
              <w:rPr>
                <w:rFonts w:ascii="Arial" w:eastAsia="Times New Roman" w:hAnsi="Arial" w:cs="Arial"/>
                <w:color w:val="000000"/>
                <w:sz w:val="20"/>
                <w:szCs w:val="20"/>
              </w:rPr>
              <w:t>Repeat Blood culture (4</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Positive for </w:t>
            </w:r>
            <w:r w:rsidRPr="00DF5F83">
              <w:rPr>
                <w:rFonts w:ascii="Arial" w:eastAsia="Times New Roman" w:hAnsi="Arial" w:cs="Arial"/>
                <w:i/>
                <w:iCs/>
                <w:color w:val="000000"/>
                <w:sz w:val="20"/>
                <w:szCs w:val="20"/>
              </w:rPr>
              <w:t xml:space="preserve">Staphylococcus </w:t>
            </w:r>
            <w:proofErr w:type="spellStart"/>
            <w:r w:rsidRPr="00DF5F83">
              <w:rPr>
                <w:rFonts w:ascii="Arial" w:eastAsia="Times New Roman" w:hAnsi="Arial" w:cs="Arial"/>
                <w:i/>
                <w:iCs/>
                <w:color w:val="000000"/>
                <w:sz w:val="20"/>
                <w:szCs w:val="20"/>
              </w:rPr>
              <w:t>haemolyticus</w:t>
            </w:r>
            <w:proofErr w:type="spellEnd"/>
            <w:r w:rsidRPr="00DF5F83">
              <w:rPr>
                <w:rFonts w:ascii="Arial" w:eastAsia="Times New Roman" w:hAnsi="Arial" w:cs="Arial"/>
                <w:color w:val="000000"/>
                <w:sz w:val="20"/>
                <w:szCs w:val="20"/>
              </w:rPr>
              <w:t xml:space="preserve"> (Blood A and B)</w:t>
            </w:r>
          </w:p>
          <w:p w14:paraId="497FCEDE" w14:textId="77777777" w:rsidR="00022B43" w:rsidRPr="00DF5F83" w:rsidRDefault="00022B43" w:rsidP="00BA2152">
            <w:pPr>
              <w:spacing w:after="0" w:line="240" w:lineRule="auto"/>
              <w:rPr>
                <w:rFonts w:ascii="Arial" w:eastAsia="Times New Roman" w:hAnsi="Arial" w:cs="Arial"/>
                <w:sz w:val="20"/>
                <w:szCs w:val="20"/>
              </w:rPr>
            </w:pPr>
            <w:r w:rsidRPr="00DF5F83">
              <w:rPr>
                <w:rFonts w:ascii="Arial" w:eastAsia="Times New Roman" w:hAnsi="Arial" w:cs="Arial"/>
                <w:color w:val="000000"/>
                <w:sz w:val="20"/>
                <w:szCs w:val="20"/>
              </w:rPr>
              <w:t>Sputum culture (15</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No important pathogen isolated</w:t>
            </w:r>
          </w:p>
          <w:p w14:paraId="472FEA26" w14:textId="77777777" w:rsidR="00022B43" w:rsidRPr="00DF5F83" w:rsidRDefault="00022B43" w:rsidP="00BA2152">
            <w:pPr>
              <w:spacing w:after="0" w:line="240" w:lineRule="auto"/>
              <w:rPr>
                <w:rFonts w:ascii="Arial" w:eastAsia="Times New Roman" w:hAnsi="Arial" w:cs="Arial"/>
                <w:sz w:val="20"/>
                <w:szCs w:val="20"/>
              </w:rPr>
            </w:pPr>
            <w:r w:rsidRPr="00DF5F83">
              <w:rPr>
                <w:rFonts w:ascii="Arial" w:eastAsia="Times New Roman" w:hAnsi="Arial" w:cs="Arial"/>
                <w:color w:val="000000"/>
                <w:sz w:val="20"/>
                <w:szCs w:val="20"/>
              </w:rPr>
              <w:t>Repeat Blood Culture (16</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No growth after 5 days incubation period</w:t>
            </w:r>
          </w:p>
          <w:p w14:paraId="76623A90" w14:textId="143682EF" w:rsidR="00022B43" w:rsidRDefault="00022B43" w:rsidP="00D433F8">
            <w:pPr>
              <w:spacing w:after="0" w:line="240" w:lineRule="auto"/>
              <w:rPr>
                <w:rFonts w:ascii="Arial" w:eastAsia="Times New Roman" w:hAnsi="Arial" w:cs="Arial"/>
                <w:i/>
                <w:iCs/>
                <w:color w:val="000000"/>
                <w:sz w:val="20"/>
                <w:szCs w:val="20"/>
              </w:rPr>
            </w:pPr>
            <w:r w:rsidRPr="00DF5F83">
              <w:rPr>
                <w:rFonts w:ascii="Arial" w:eastAsia="Times New Roman" w:hAnsi="Arial" w:cs="Arial"/>
                <w:color w:val="000000"/>
                <w:sz w:val="20"/>
                <w:szCs w:val="20"/>
              </w:rPr>
              <w:t>Endotracheal Aspirate culture (18</w:t>
            </w:r>
            <w:r w:rsidRPr="00DF5F83">
              <w:rPr>
                <w:rFonts w:ascii="Arial" w:eastAsia="Times New Roman" w:hAnsi="Arial" w:cs="Arial"/>
                <w:color w:val="000000"/>
                <w:sz w:val="20"/>
                <w:szCs w:val="20"/>
                <w:vertAlign w:val="superscript"/>
              </w:rPr>
              <w:t>th</w:t>
            </w:r>
            <w:r w:rsidRPr="00DF5F83">
              <w:rPr>
                <w:rFonts w:ascii="Arial" w:eastAsia="Times New Roman" w:hAnsi="Arial" w:cs="Arial"/>
                <w:color w:val="000000"/>
                <w:sz w:val="20"/>
                <w:szCs w:val="20"/>
              </w:rPr>
              <w:t xml:space="preserve"> hospital day): Heavy growth of </w:t>
            </w:r>
            <w:proofErr w:type="spellStart"/>
            <w:r w:rsidRPr="00DF5F83">
              <w:rPr>
                <w:rFonts w:ascii="Arial" w:eastAsia="Times New Roman" w:hAnsi="Arial" w:cs="Arial"/>
                <w:i/>
                <w:iCs/>
                <w:color w:val="000000"/>
                <w:sz w:val="20"/>
                <w:szCs w:val="20"/>
              </w:rPr>
              <w:t>Carbapenem</w:t>
            </w:r>
            <w:proofErr w:type="spellEnd"/>
            <w:r w:rsidRPr="00DF5F83">
              <w:rPr>
                <w:rFonts w:ascii="Arial" w:eastAsia="Times New Roman" w:hAnsi="Arial" w:cs="Arial"/>
                <w:i/>
                <w:iCs/>
                <w:color w:val="000000"/>
                <w:sz w:val="20"/>
                <w:szCs w:val="20"/>
              </w:rPr>
              <w:t xml:space="preserve"> resistant </w:t>
            </w:r>
            <w:proofErr w:type="spellStart"/>
            <w:r w:rsidRPr="00DF5F83">
              <w:rPr>
                <w:rFonts w:ascii="Arial" w:eastAsia="Times New Roman" w:hAnsi="Arial" w:cs="Arial"/>
                <w:i/>
                <w:iCs/>
                <w:color w:val="000000"/>
                <w:sz w:val="20"/>
                <w:szCs w:val="20"/>
              </w:rPr>
              <w:t>Acinetobacter</w:t>
            </w:r>
            <w:proofErr w:type="spellEnd"/>
            <w:r w:rsidRPr="00DF5F83">
              <w:rPr>
                <w:rFonts w:ascii="Arial" w:eastAsia="Times New Roman" w:hAnsi="Arial" w:cs="Arial"/>
                <w:i/>
                <w:iCs/>
                <w:color w:val="000000"/>
                <w:sz w:val="20"/>
                <w:szCs w:val="20"/>
              </w:rPr>
              <w:t xml:space="preserve"> </w:t>
            </w:r>
            <w:proofErr w:type="spellStart"/>
            <w:r w:rsidRPr="00DF5F83">
              <w:rPr>
                <w:rFonts w:ascii="Arial" w:eastAsia="Times New Roman" w:hAnsi="Arial" w:cs="Arial"/>
                <w:i/>
                <w:iCs/>
                <w:color w:val="000000"/>
                <w:sz w:val="20"/>
                <w:szCs w:val="20"/>
              </w:rPr>
              <w:t>baumanni</w:t>
            </w:r>
            <w:proofErr w:type="spellEnd"/>
          </w:p>
        </w:tc>
      </w:tr>
      <w:tr w:rsidR="00022B43" w:rsidRPr="00DF5F83" w14:paraId="09DE5C16" w14:textId="77777777" w:rsidTr="008B6D99">
        <w:trPr>
          <w:trHeight w:val="300"/>
          <w:jc w:val="center"/>
        </w:trPr>
        <w:tc>
          <w:tcPr>
            <w:tcW w:w="0" w:type="auto"/>
            <w:gridSpan w:val="5"/>
            <w:tcBorders>
              <w:top w:val="single" w:sz="4" w:space="0" w:color="auto"/>
              <w:bottom w:val="single" w:sz="4" w:space="0" w:color="auto"/>
            </w:tcBorders>
            <w:tcMar>
              <w:top w:w="0" w:type="dxa"/>
              <w:left w:w="108" w:type="dxa"/>
              <w:bottom w:w="0" w:type="dxa"/>
              <w:right w:w="108" w:type="dxa"/>
            </w:tcMar>
          </w:tcPr>
          <w:p w14:paraId="1BCFB1A2" w14:textId="3407F3D0" w:rsidR="00022B43" w:rsidRPr="008F6269" w:rsidRDefault="00022B43" w:rsidP="00D433F8">
            <w:pPr>
              <w:spacing w:after="0" w:line="240" w:lineRule="auto"/>
              <w:rPr>
                <w:rFonts w:ascii="Arial" w:eastAsia="Times New Roman" w:hAnsi="Arial" w:cs="Arial"/>
                <w:sz w:val="20"/>
                <w:szCs w:val="20"/>
              </w:rPr>
            </w:pPr>
            <w:r>
              <w:rPr>
                <w:rFonts w:ascii="Arial" w:eastAsia="Times New Roman" w:hAnsi="Arial" w:cs="Arial"/>
                <w:i/>
                <w:iCs/>
                <w:color w:val="000000"/>
                <w:sz w:val="20"/>
                <w:szCs w:val="20"/>
              </w:rPr>
              <w:t xml:space="preserve">PT, </w:t>
            </w:r>
            <w:r>
              <w:rPr>
                <w:rFonts w:ascii="Arial" w:eastAsia="Times New Roman" w:hAnsi="Arial" w:cs="Arial"/>
                <w:color w:val="000000"/>
                <w:sz w:val="20"/>
                <w:szCs w:val="20"/>
              </w:rPr>
              <w:t xml:space="preserve">prothrombin time; </w:t>
            </w:r>
            <w:r w:rsidRPr="00745611">
              <w:rPr>
                <w:rFonts w:ascii="Arial" w:eastAsia="Times New Roman" w:hAnsi="Arial" w:cs="Arial"/>
                <w:i/>
                <w:iCs/>
                <w:color w:val="000000"/>
                <w:sz w:val="20"/>
                <w:szCs w:val="20"/>
              </w:rPr>
              <w:t>INR</w:t>
            </w:r>
            <w:r>
              <w:rPr>
                <w:rFonts w:ascii="Arial" w:eastAsia="Times New Roman" w:hAnsi="Arial" w:cs="Arial"/>
                <w:color w:val="000000"/>
                <w:sz w:val="20"/>
                <w:szCs w:val="20"/>
              </w:rPr>
              <w:t xml:space="preserve">, international normalized ratio; %, percent activity; </w:t>
            </w:r>
            <w:r>
              <w:rPr>
                <w:rFonts w:ascii="Arial" w:eastAsia="Times New Roman" w:hAnsi="Arial" w:cs="Arial"/>
                <w:i/>
                <w:iCs/>
                <w:color w:val="000000"/>
                <w:sz w:val="20"/>
                <w:szCs w:val="20"/>
              </w:rPr>
              <w:t xml:space="preserve">APTT, </w:t>
            </w:r>
            <w:r>
              <w:rPr>
                <w:rFonts w:ascii="Arial" w:eastAsia="Times New Roman" w:hAnsi="Arial" w:cs="Arial"/>
                <w:color w:val="000000"/>
                <w:sz w:val="20"/>
                <w:szCs w:val="20"/>
              </w:rPr>
              <w:t xml:space="preserve">activated thromboplastin time; </w:t>
            </w:r>
            <w:r w:rsidRPr="00BD6BA6">
              <w:rPr>
                <w:rFonts w:ascii="Arial" w:eastAsia="Times New Roman" w:hAnsi="Arial" w:cs="Arial"/>
                <w:i/>
                <w:iCs/>
                <w:color w:val="000000"/>
                <w:sz w:val="20"/>
                <w:szCs w:val="20"/>
              </w:rPr>
              <w:t>CK-total</w:t>
            </w:r>
            <w:r w:rsidRPr="00BD6BA6">
              <w:rPr>
                <w:rFonts w:ascii="Arial" w:eastAsia="Times New Roman" w:hAnsi="Arial" w:cs="Arial"/>
                <w:color w:val="000000"/>
                <w:sz w:val="20"/>
                <w:szCs w:val="20"/>
              </w:rPr>
              <w:t xml:space="preserve">, </w:t>
            </w:r>
            <w:r>
              <w:rPr>
                <w:rFonts w:ascii="Arial" w:eastAsia="Times New Roman" w:hAnsi="Arial" w:cs="Arial"/>
                <w:color w:val="000000"/>
                <w:sz w:val="20"/>
                <w:szCs w:val="20"/>
              </w:rPr>
              <w:t>c</w:t>
            </w:r>
            <w:r w:rsidRPr="00BD6BA6">
              <w:rPr>
                <w:rFonts w:ascii="Arial" w:eastAsia="Times New Roman" w:hAnsi="Arial" w:cs="Arial"/>
                <w:color w:val="000000"/>
                <w:sz w:val="20"/>
                <w:szCs w:val="20"/>
              </w:rPr>
              <w:t xml:space="preserve">reatine </w:t>
            </w:r>
            <w:r>
              <w:rPr>
                <w:rFonts w:ascii="Arial" w:eastAsia="Times New Roman" w:hAnsi="Arial" w:cs="Arial"/>
                <w:color w:val="000000"/>
                <w:sz w:val="20"/>
                <w:szCs w:val="20"/>
              </w:rPr>
              <w:t>k</w:t>
            </w:r>
            <w:r w:rsidRPr="00BD6BA6">
              <w:rPr>
                <w:rFonts w:ascii="Arial" w:eastAsia="Times New Roman" w:hAnsi="Arial" w:cs="Arial"/>
                <w:color w:val="000000"/>
                <w:sz w:val="20"/>
                <w:szCs w:val="20"/>
              </w:rPr>
              <w:t>inase total</w:t>
            </w:r>
            <w:r>
              <w:rPr>
                <w:rFonts w:ascii="Arial" w:eastAsia="Times New Roman" w:hAnsi="Arial" w:cs="Arial"/>
                <w:color w:val="000000"/>
                <w:sz w:val="20"/>
                <w:szCs w:val="20"/>
              </w:rPr>
              <w:t xml:space="preserve">; </w:t>
            </w:r>
            <w:r w:rsidRPr="00BD6BA6">
              <w:rPr>
                <w:rFonts w:ascii="Arial" w:eastAsia="Times New Roman" w:hAnsi="Arial" w:cs="Arial"/>
                <w:i/>
                <w:iCs/>
                <w:color w:val="000000"/>
                <w:sz w:val="20"/>
                <w:szCs w:val="20"/>
              </w:rPr>
              <w:t>CK-MB</w:t>
            </w:r>
            <w:r>
              <w:rPr>
                <w:rFonts w:ascii="Arial" w:eastAsia="Times New Roman" w:hAnsi="Arial" w:cs="Arial"/>
                <w:color w:val="000000"/>
                <w:sz w:val="20"/>
                <w:szCs w:val="20"/>
              </w:rPr>
              <w:t>, c</w:t>
            </w:r>
            <w:r w:rsidRPr="00BD6BA6">
              <w:rPr>
                <w:rFonts w:ascii="Arial" w:eastAsia="Times New Roman" w:hAnsi="Arial" w:cs="Arial"/>
                <w:color w:val="000000"/>
                <w:sz w:val="20"/>
                <w:szCs w:val="20"/>
              </w:rPr>
              <w:t xml:space="preserve">reatine </w:t>
            </w:r>
            <w:r>
              <w:rPr>
                <w:rFonts w:ascii="Arial" w:eastAsia="Times New Roman" w:hAnsi="Arial" w:cs="Arial"/>
                <w:color w:val="000000"/>
                <w:sz w:val="20"/>
                <w:szCs w:val="20"/>
              </w:rPr>
              <w:t>k</w:t>
            </w:r>
            <w:r w:rsidRPr="00BD6BA6">
              <w:rPr>
                <w:rFonts w:ascii="Arial" w:eastAsia="Times New Roman" w:hAnsi="Arial" w:cs="Arial"/>
                <w:color w:val="000000"/>
                <w:sz w:val="20"/>
                <w:szCs w:val="20"/>
              </w:rPr>
              <w:t>inase</w:t>
            </w:r>
            <w:r>
              <w:rPr>
                <w:rFonts w:ascii="Arial" w:eastAsia="Times New Roman" w:hAnsi="Arial" w:cs="Arial"/>
                <w:color w:val="000000"/>
                <w:sz w:val="20"/>
                <w:szCs w:val="20"/>
              </w:rPr>
              <w:t>-</w:t>
            </w:r>
            <w:r w:rsidRPr="00BD6BA6">
              <w:rPr>
                <w:rFonts w:ascii="Arial" w:eastAsia="Times New Roman" w:hAnsi="Arial" w:cs="Arial"/>
                <w:color w:val="000000"/>
                <w:sz w:val="20"/>
                <w:szCs w:val="20"/>
              </w:rPr>
              <w:t>MB</w:t>
            </w:r>
            <w:r>
              <w:rPr>
                <w:rFonts w:ascii="Arial" w:eastAsia="Times New Roman" w:hAnsi="Arial" w:cs="Arial"/>
                <w:color w:val="000000"/>
                <w:sz w:val="20"/>
                <w:szCs w:val="20"/>
              </w:rPr>
              <w:t xml:space="preserve">; </w:t>
            </w:r>
            <w:r w:rsidRPr="008F6269">
              <w:rPr>
                <w:rFonts w:ascii="Arial" w:eastAsia="Times New Roman" w:hAnsi="Arial" w:cs="Arial"/>
                <w:i/>
                <w:iCs/>
                <w:color w:val="000000"/>
                <w:sz w:val="20"/>
                <w:szCs w:val="20"/>
              </w:rPr>
              <w:t>AST</w:t>
            </w:r>
            <w:r>
              <w:rPr>
                <w:rFonts w:ascii="Arial" w:eastAsia="Times New Roman" w:hAnsi="Arial" w:cs="Arial"/>
                <w:i/>
                <w:iCs/>
                <w:color w:val="000000"/>
                <w:sz w:val="20"/>
                <w:szCs w:val="20"/>
              </w:rPr>
              <w:t xml:space="preserve">, </w:t>
            </w:r>
            <w:r w:rsidRPr="008F6269">
              <w:rPr>
                <w:rFonts w:ascii="Arial" w:eastAsia="Times New Roman" w:hAnsi="Arial" w:cs="Arial"/>
                <w:color w:val="000000"/>
                <w:sz w:val="20"/>
                <w:szCs w:val="20"/>
              </w:rPr>
              <w:t>aspartate aminotransfer</w:t>
            </w:r>
            <w:r>
              <w:rPr>
                <w:rFonts w:ascii="Arial" w:eastAsia="Times New Roman" w:hAnsi="Arial" w:cs="Arial"/>
                <w:color w:val="000000"/>
                <w:sz w:val="20"/>
                <w:szCs w:val="20"/>
              </w:rPr>
              <w:t>a</w:t>
            </w:r>
            <w:r w:rsidRPr="008F6269">
              <w:rPr>
                <w:rFonts w:ascii="Arial" w:eastAsia="Times New Roman" w:hAnsi="Arial" w:cs="Arial"/>
                <w:color w:val="000000"/>
                <w:sz w:val="20"/>
                <w:szCs w:val="20"/>
              </w:rPr>
              <w:t>s</w:t>
            </w:r>
            <w:r>
              <w:rPr>
                <w:rFonts w:ascii="Arial" w:eastAsia="Times New Roman" w:hAnsi="Arial" w:cs="Arial"/>
                <w:color w:val="000000"/>
                <w:sz w:val="20"/>
                <w:szCs w:val="20"/>
              </w:rPr>
              <w:t xml:space="preserve">e; </w:t>
            </w:r>
            <w:r w:rsidRPr="008F6269">
              <w:rPr>
                <w:rFonts w:ascii="Arial" w:eastAsia="Times New Roman" w:hAnsi="Arial" w:cs="Arial"/>
                <w:i/>
                <w:iCs/>
                <w:color w:val="000000"/>
                <w:sz w:val="20"/>
                <w:szCs w:val="20"/>
              </w:rPr>
              <w:t>ALT</w:t>
            </w:r>
            <w:r>
              <w:rPr>
                <w:rFonts w:ascii="Arial" w:eastAsia="Times New Roman" w:hAnsi="Arial" w:cs="Arial"/>
                <w:i/>
                <w:iCs/>
                <w:color w:val="000000"/>
                <w:sz w:val="20"/>
                <w:szCs w:val="20"/>
              </w:rPr>
              <w:t>,</w:t>
            </w:r>
            <w:r>
              <w:rPr>
                <w:rFonts w:ascii="Arial" w:eastAsia="Times New Roman" w:hAnsi="Arial" w:cs="Arial"/>
                <w:color w:val="000000"/>
                <w:sz w:val="20"/>
                <w:szCs w:val="20"/>
              </w:rPr>
              <w:t xml:space="preserve"> alanine aminotransferase</w:t>
            </w:r>
          </w:p>
        </w:tc>
      </w:tr>
    </w:tbl>
    <w:p w14:paraId="737BBA7F" w14:textId="188026C1" w:rsidR="007D6244" w:rsidRDefault="007D6244" w:rsidP="00EB3016">
      <w:pPr>
        <w:spacing w:after="0" w:line="480" w:lineRule="auto"/>
        <w:rPr>
          <w:rFonts w:ascii="Arial" w:hAnsi="Arial" w:cs="Arial"/>
          <w:sz w:val="20"/>
          <w:szCs w:val="20"/>
        </w:rPr>
      </w:pPr>
    </w:p>
    <w:p w14:paraId="075B874B" w14:textId="5D61FF2B" w:rsidR="006E230E" w:rsidRDefault="006E230E" w:rsidP="00EB3016">
      <w:pPr>
        <w:spacing w:after="0" w:line="480" w:lineRule="auto"/>
        <w:rPr>
          <w:rFonts w:ascii="Arial" w:hAnsi="Arial" w:cs="Arial"/>
          <w:sz w:val="20"/>
          <w:szCs w:val="20"/>
        </w:rPr>
      </w:pPr>
    </w:p>
    <w:p w14:paraId="1386F3EF" w14:textId="3B48CD19" w:rsidR="006E230E" w:rsidRDefault="006E230E" w:rsidP="00EB3016">
      <w:pPr>
        <w:spacing w:after="0" w:line="480" w:lineRule="auto"/>
        <w:rPr>
          <w:rFonts w:ascii="Arial" w:hAnsi="Arial" w:cs="Arial"/>
          <w:sz w:val="20"/>
          <w:szCs w:val="20"/>
        </w:rPr>
      </w:pPr>
    </w:p>
    <w:p w14:paraId="72F1178A" w14:textId="2620F2B5" w:rsidR="006E230E" w:rsidRDefault="006E230E" w:rsidP="00EB3016">
      <w:pPr>
        <w:spacing w:after="0" w:line="480" w:lineRule="auto"/>
        <w:rPr>
          <w:rFonts w:ascii="Arial" w:hAnsi="Arial" w:cs="Arial"/>
          <w:sz w:val="20"/>
          <w:szCs w:val="20"/>
        </w:rPr>
      </w:pPr>
    </w:p>
    <w:p w14:paraId="590BE10B" w14:textId="37C5544A" w:rsidR="006E230E" w:rsidRDefault="006E230E" w:rsidP="00EB3016">
      <w:pPr>
        <w:spacing w:after="0" w:line="480" w:lineRule="auto"/>
        <w:rPr>
          <w:rFonts w:ascii="Arial" w:hAnsi="Arial" w:cs="Arial"/>
          <w:sz w:val="20"/>
          <w:szCs w:val="20"/>
        </w:rPr>
      </w:pPr>
    </w:p>
    <w:p w14:paraId="283F66F0" w14:textId="235CC6AD" w:rsidR="006E230E" w:rsidRDefault="006E230E" w:rsidP="00EB3016">
      <w:pPr>
        <w:spacing w:after="0" w:line="480" w:lineRule="auto"/>
        <w:rPr>
          <w:rFonts w:ascii="Arial" w:hAnsi="Arial" w:cs="Arial"/>
          <w:sz w:val="20"/>
          <w:szCs w:val="20"/>
        </w:rPr>
      </w:pPr>
    </w:p>
    <w:p w14:paraId="393EAB3F" w14:textId="77777777" w:rsidR="006E230E" w:rsidRDefault="006E230E" w:rsidP="00EB3016">
      <w:pPr>
        <w:spacing w:after="0" w:line="480" w:lineRule="auto"/>
        <w:rPr>
          <w:rFonts w:ascii="Arial" w:hAnsi="Arial" w:cs="Arial"/>
          <w:sz w:val="20"/>
          <w:szCs w:val="20"/>
        </w:rPr>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509"/>
        <w:gridCol w:w="1093"/>
        <w:gridCol w:w="1577"/>
        <w:gridCol w:w="1440"/>
        <w:gridCol w:w="1144"/>
        <w:gridCol w:w="1383"/>
        <w:gridCol w:w="1565"/>
        <w:gridCol w:w="1834"/>
      </w:tblGrid>
      <w:tr w:rsidR="006E230E" w:rsidRPr="008B6D99" w14:paraId="61D28800" w14:textId="77777777" w:rsidTr="00BA2152">
        <w:trPr>
          <w:trHeight w:val="306"/>
          <w:jc w:val="center"/>
        </w:trPr>
        <w:tc>
          <w:tcPr>
            <w:tcW w:w="0" w:type="auto"/>
            <w:gridSpan w:val="8"/>
            <w:vAlign w:val="center"/>
          </w:tcPr>
          <w:p w14:paraId="70615A4F" w14:textId="77777777" w:rsidR="006E230E" w:rsidRPr="00384BE6" w:rsidRDefault="006E230E" w:rsidP="00BA2152">
            <w:pPr>
              <w:spacing w:after="0" w:line="240" w:lineRule="auto"/>
              <w:rPr>
                <w:rFonts w:ascii="Arial" w:eastAsia="Times New Roman" w:hAnsi="Arial" w:cs="Arial"/>
                <w:b/>
                <w:bCs/>
                <w:color w:val="000000"/>
                <w:sz w:val="20"/>
                <w:szCs w:val="20"/>
              </w:rPr>
            </w:pPr>
            <w:r w:rsidRPr="00384BE6">
              <w:rPr>
                <w:rFonts w:ascii="Arial" w:eastAsia="Times New Roman" w:hAnsi="Arial" w:cs="Arial"/>
                <w:b/>
                <w:bCs/>
                <w:sz w:val="20"/>
                <w:szCs w:val="20"/>
              </w:rPr>
              <w:lastRenderedPageBreak/>
              <w:t>Table 2. Reported cases of Rhabdomyolysis in COVID19 patients</w:t>
            </w:r>
          </w:p>
        </w:tc>
      </w:tr>
      <w:tr w:rsidR="006E230E" w:rsidRPr="008B6D99" w14:paraId="5B70B333" w14:textId="77777777" w:rsidTr="00BA2152">
        <w:trPr>
          <w:trHeight w:val="306"/>
          <w:jc w:val="center"/>
        </w:trPr>
        <w:tc>
          <w:tcPr>
            <w:tcW w:w="0" w:type="auto"/>
            <w:vAlign w:val="center"/>
            <w:hideMark/>
          </w:tcPr>
          <w:p w14:paraId="64B85937"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Case</w:t>
            </w:r>
          </w:p>
        </w:tc>
        <w:tc>
          <w:tcPr>
            <w:tcW w:w="0" w:type="auto"/>
            <w:vAlign w:val="center"/>
            <w:hideMark/>
          </w:tcPr>
          <w:p w14:paraId="0F437E6E"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Age, Sex Ethnicity</w:t>
            </w:r>
          </w:p>
        </w:tc>
        <w:tc>
          <w:tcPr>
            <w:tcW w:w="0" w:type="auto"/>
            <w:vAlign w:val="center"/>
            <w:hideMark/>
          </w:tcPr>
          <w:p w14:paraId="2B560792"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Comorbid condition</w:t>
            </w:r>
          </w:p>
        </w:tc>
        <w:tc>
          <w:tcPr>
            <w:tcW w:w="0" w:type="auto"/>
            <w:vAlign w:val="center"/>
            <w:hideMark/>
          </w:tcPr>
          <w:p w14:paraId="1E6D3C11" w14:textId="77777777" w:rsidR="006E230E" w:rsidRPr="00E07567" w:rsidRDefault="006E230E" w:rsidP="00BA2152">
            <w:pPr>
              <w:spacing w:after="0" w:line="240" w:lineRule="auto"/>
              <w:jc w:val="center"/>
              <w:rPr>
                <w:rFonts w:ascii="Arial" w:eastAsia="Times New Roman" w:hAnsi="Arial" w:cs="Arial"/>
                <w:b/>
                <w:bCs/>
                <w:sz w:val="20"/>
                <w:szCs w:val="20"/>
              </w:rPr>
            </w:pPr>
            <w:r>
              <w:rPr>
                <w:rFonts w:ascii="Arial" w:eastAsia="Times New Roman" w:hAnsi="Arial" w:cs="Arial"/>
                <w:b/>
                <w:bCs/>
                <w:color w:val="000000"/>
                <w:sz w:val="20"/>
                <w:szCs w:val="20"/>
              </w:rPr>
              <w:t>Symptom</w:t>
            </w:r>
          </w:p>
        </w:tc>
        <w:tc>
          <w:tcPr>
            <w:tcW w:w="0" w:type="auto"/>
            <w:vAlign w:val="center"/>
            <w:hideMark/>
          </w:tcPr>
          <w:p w14:paraId="5FA60B5A"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 xml:space="preserve">Highest CK </w:t>
            </w:r>
            <w:r>
              <w:rPr>
                <w:rFonts w:ascii="Arial" w:eastAsia="Times New Roman" w:hAnsi="Arial" w:cs="Arial"/>
                <w:b/>
                <w:bCs/>
                <w:color w:val="000000"/>
                <w:sz w:val="20"/>
                <w:szCs w:val="20"/>
              </w:rPr>
              <w:t xml:space="preserve">Total </w:t>
            </w:r>
            <w:r w:rsidRPr="00E07567">
              <w:rPr>
                <w:rFonts w:ascii="Arial" w:eastAsia="Times New Roman" w:hAnsi="Arial" w:cs="Arial"/>
                <w:b/>
                <w:bCs/>
                <w:color w:val="000000"/>
                <w:sz w:val="20"/>
                <w:szCs w:val="20"/>
              </w:rPr>
              <w:t>Level</w:t>
            </w:r>
            <w:r>
              <w:rPr>
                <w:rFonts w:ascii="Arial" w:eastAsia="Times New Roman" w:hAnsi="Arial" w:cs="Arial"/>
                <w:b/>
                <w:bCs/>
                <w:color w:val="000000"/>
                <w:sz w:val="20"/>
                <w:szCs w:val="20"/>
              </w:rPr>
              <w:t xml:space="preserve"> (U/L)</w:t>
            </w:r>
          </w:p>
        </w:tc>
        <w:tc>
          <w:tcPr>
            <w:tcW w:w="0" w:type="auto"/>
            <w:vAlign w:val="center"/>
            <w:hideMark/>
          </w:tcPr>
          <w:p w14:paraId="000E57DD"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Timing of Presentation</w:t>
            </w:r>
          </w:p>
        </w:tc>
        <w:tc>
          <w:tcPr>
            <w:tcW w:w="0" w:type="auto"/>
            <w:vAlign w:val="center"/>
            <w:hideMark/>
          </w:tcPr>
          <w:p w14:paraId="414D566F"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Management</w:t>
            </w:r>
          </w:p>
        </w:tc>
        <w:tc>
          <w:tcPr>
            <w:tcW w:w="0" w:type="auto"/>
            <w:vAlign w:val="center"/>
            <w:hideMark/>
          </w:tcPr>
          <w:p w14:paraId="4EF9AD0D" w14:textId="77777777" w:rsidR="006E230E" w:rsidRPr="00E07567" w:rsidRDefault="006E230E" w:rsidP="00BA2152">
            <w:pPr>
              <w:spacing w:after="0" w:line="240" w:lineRule="auto"/>
              <w:jc w:val="center"/>
              <w:rPr>
                <w:rFonts w:ascii="Arial" w:eastAsia="Times New Roman" w:hAnsi="Arial" w:cs="Arial"/>
                <w:b/>
                <w:bCs/>
                <w:sz w:val="20"/>
                <w:szCs w:val="20"/>
              </w:rPr>
            </w:pPr>
            <w:r w:rsidRPr="00E07567">
              <w:rPr>
                <w:rFonts w:ascii="Arial" w:eastAsia="Times New Roman" w:hAnsi="Arial" w:cs="Arial"/>
                <w:b/>
                <w:bCs/>
                <w:color w:val="000000"/>
                <w:sz w:val="20"/>
                <w:szCs w:val="20"/>
              </w:rPr>
              <w:t>Outcome</w:t>
            </w:r>
          </w:p>
        </w:tc>
      </w:tr>
      <w:tr w:rsidR="006E230E" w:rsidRPr="008B6D99" w14:paraId="03EA60D1" w14:textId="77777777" w:rsidTr="00BA2152">
        <w:trPr>
          <w:trHeight w:val="1432"/>
          <w:jc w:val="center"/>
        </w:trPr>
        <w:tc>
          <w:tcPr>
            <w:tcW w:w="0" w:type="auto"/>
            <w:vAlign w:val="center"/>
            <w:hideMark/>
          </w:tcPr>
          <w:p w14:paraId="0D977F73"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1</w:t>
            </w:r>
          </w:p>
        </w:tc>
        <w:tc>
          <w:tcPr>
            <w:tcW w:w="0" w:type="auto"/>
            <w:vAlign w:val="center"/>
            <w:hideMark/>
          </w:tcPr>
          <w:p w14:paraId="0801230A"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74, Male</w:t>
            </w:r>
          </w:p>
          <w:p w14:paraId="2EA9FC51" w14:textId="77777777" w:rsidR="006E230E" w:rsidRDefault="006E230E" w:rsidP="00BA2152">
            <w:pPr>
              <w:spacing w:after="0" w:line="240" w:lineRule="auto"/>
              <w:jc w:val="center"/>
              <w:rPr>
                <w:rFonts w:ascii="Arial" w:eastAsia="Times New Roman" w:hAnsi="Arial" w:cs="Arial"/>
                <w:color w:val="000000"/>
                <w:sz w:val="20"/>
                <w:szCs w:val="20"/>
              </w:rPr>
            </w:pPr>
            <w:r w:rsidRPr="006264A2">
              <w:rPr>
                <w:rFonts w:ascii="Arial" w:eastAsia="Times New Roman" w:hAnsi="Arial" w:cs="Arial"/>
                <w:color w:val="000000"/>
                <w:sz w:val="20"/>
                <w:szCs w:val="20"/>
              </w:rPr>
              <w:t>Filipino</w:t>
            </w:r>
          </w:p>
          <w:p w14:paraId="4A41866B" w14:textId="77777777" w:rsidR="006E230E" w:rsidRDefault="006E230E" w:rsidP="00BA2152">
            <w:pPr>
              <w:spacing w:after="0" w:line="240" w:lineRule="auto"/>
              <w:jc w:val="center"/>
              <w:rPr>
                <w:rFonts w:ascii="Arial" w:eastAsia="Times New Roman" w:hAnsi="Arial" w:cs="Arial"/>
                <w:color w:val="000000"/>
                <w:sz w:val="20"/>
                <w:szCs w:val="20"/>
              </w:rPr>
            </w:pPr>
          </w:p>
          <w:p w14:paraId="4ECE8C4A" w14:textId="77777777" w:rsidR="006E230E" w:rsidRPr="00064C01" w:rsidRDefault="006E230E" w:rsidP="00BA2152">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i</w:t>
            </w:r>
            <w:r w:rsidRPr="00064C01">
              <w:rPr>
                <w:rFonts w:ascii="Arial" w:eastAsia="Times New Roman" w:hAnsi="Arial" w:cs="Arial"/>
                <w:i/>
                <w:iCs/>
                <w:sz w:val="20"/>
                <w:szCs w:val="20"/>
              </w:rPr>
              <w:t>ndex case</w:t>
            </w:r>
          </w:p>
        </w:tc>
        <w:tc>
          <w:tcPr>
            <w:tcW w:w="0" w:type="auto"/>
            <w:vAlign w:val="center"/>
            <w:hideMark/>
          </w:tcPr>
          <w:p w14:paraId="64E8CF6B"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HPN, DM,</w:t>
            </w:r>
            <w:r w:rsidRPr="008B6D99">
              <w:rPr>
                <w:rFonts w:ascii="Arial" w:eastAsia="Times New Roman" w:hAnsi="Arial" w:cs="Arial"/>
                <w:color w:val="000000"/>
                <w:sz w:val="20"/>
                <w:szCs w:val="20"/>
              </w:rPr>
              <w:t xml:space="preserve"> </w:t>
            </w:r>
            <w:r>
              <w:rPr>
                <w:rFonts w:ascii="Arial" w:eastAsia="Times New Roman" w:hAnsi="Arial" w:cs="Arial"/>
                <w:color w:val="000000"/>
                <w:sz w:val="20"/>
                <w:szCs w:val="20"/>
              </w:rPr>
              <w:t>AKI</w:t>
            </w:r>
          </w:p>
        </w:tc>
        <w:tc>
          <w:tcPr>
            <w:tcW w:w="0" w:type="auto"/>
            <w:vAlign w:val="center"/>
            <w:hideMark/>
          </w:tcPr>
          <w:p w14:paraId="526A2239"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Myalgia</w:t>
            </w:r>
            <w:r w:rsidRPr="008B6D99">
              <w:rPr>
                <w:rFonts w:ascii="Arial" w:eastAsia="Times New Roman" w:hAnsi="Arial" w:cs="Arial"/>
                <w:color w:val="000000"/>
                <w:sz w:val="20"/>
                <w:szCs w:val="20"/>
              </w:rPr>
              <w:t xml:space="preserve"> and </w:t>
            </w:r>
            <w:r>
              <w:rPr>
                <w:rFonts w:ascii="Arial" w:eastAsia="Times New Roman" w:hAnsi="Arial" w:cs="Arial"/>
                <w:color w:val="000000"/>
                <w:sz w:val="20"/>
                <w:szCs w:val="20"/>
              </w:rPr>
              <w:t>Hematuria</w:t>
            </w:r>
          </w:p>
        </w:tc>
        <w:tc>
          <w:tcPr>
            <w:tcW w:w="0" w:type="auto"/>
            <w:vAlign w:val="center"/>
            <w:hideMark/>
          </w:tcPr>
          <w:p w14:paraId="4CAFC331"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152,347</w:t>
            </w:r>
          </w:p>
        </w:tc>
        <w:tc>
          <w:tcPr>
            <w:tcW w:w="0" w:type="auto"/>
            <w:vAlign w:val="center"/>
            <w:hideMark/>
          </w:tcPr>
          <w:p w14:paraId="0DE00A84"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22nd day of illness</w:t>
            </w:r>
          </w:p>
        </w:tc>
        <w:tc>
          <w:tcPr>
            <w:tcW w:w="0" w:type="auto"/>
            <w:vAlign w:val="center"/>
            <w:hideMark/>
          </w:tcPr>
          <w:p w14:paraId="67002A04"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Hemodialysis, supportive</w:t>
            </w:r>
          </w:p>
        </w:tc>
        <w:tc>
          <w:tcPr>
            <w:tcW w:w="0" w:type="auto"/>
            <w:vAlign w:val="center"/>
            <w:hideMark/>
          </w:tcPr>
          <w:p w14:paraId="0C58C0E9" w14:textId="77777777" w:rsidR="006E230E" w:rsidRPr="002A5CBE" w:rsidRDefault="006E230E" w:rsidP="00BA2152">
            <w:pPr>
              <w:pStyle w:val="ListParagraph"/>
              <w:numPr>
                <w:ilvl w:val="0"/>
                <w:numId w:val="1"/>
              </w:numPr>
              <w:spacing w:after="0" w:line="240" w:lineRule="auto"/>
              <w:rPr>
                <w:rFonts w:ascii="Arial" w:eastAsia="Times New Roman" w:hAnsi="Arial" w:cs="Arial"/>
                <w:color w:val="000000"/>
                <w:sz w:val="20"/>
                <w:szCs w:val="20"/>
              </w:rPr>
            </w:pPr>
            <w:r w:rsidRPr="002A5CBE">
              <w:rPr>
                <w:rFonts w:ascii="Arial" w:eastAsia="Times New Roman" w:hAnsi="Arial" w:cs="Arial"/>
                <w:color w:val="000000"/>
                <w:sz w:val="20"/>
                <w:szCs w:val="20"/>
              </w:rPr>
              <w:t>Symptoms resolved, decrease in CK levels</w:t>
            </w:r>
          </w:p>
          <w:p w14:paraId="43ED5BDF" w14:textId="77777777" w:rsidR="006E230E" w:rsidRPr="002A5CBE" w:rsidRDefault="006E230E" w:rsidP="00BA2152">
            <w:pPr>
              <w:pStyle w:val="ListParagraph"/>
              <w:numPr>
                <w:ilvl w:val="0"/>
                <w:numId w:val="1"/>
              </w:numPr>
              <w:spacing w:after="0" w:line="240" w:lineRule="auto"/>
              <w:rPr>
                <w:rFonts w:ascii="Arial" w:eastAsia="Times New Roman" w:hAnsi="Arial" w:cs="Arial"/>
                <w:sz w:val="20"/>
                <w:szCs w:val="20"/>
              </w:rPr>
            </w:pPr>
            <w:r>
              <w:rPr>
                <w:rFonts w:ascii="Arial" w:eastAsia="Times New Roman" w:hAnsi="Arial" w:cs="Arial"/>
                <w:color w:val="000000"/>
                <w:sz w:val="20"/>
                <w:szCs w:val="20"/>
              </w:rPr>
              <w:t>Died</w:t>
            </w:r>
            <w:r w:rsidRPr="002A5CBE">
              <w:rPr>
                <w:rFonts w:ascii="Arial" w:eastAsia="Times New Roman" w:hAnsi="Arial" w:cs="Arial"/>
                <w:color w:val="000000"/>
                <w:sz w:val="20"/>
                <w:szCs w:val="20"/>
              </w:rPr>
              <w:t xml:space="preserve"> due to infection</w:t>
            </w:r>
          </w:p>
        </w:tc>
      </w:tr>
      <w:tr w:rsidR="006E230E" w:rsidRPr="008B6D99" w14:paraId="0309F6A8" w14:textId="77777777" w:rsidTr="00BA2152">
        <w:trPr>
          <w:trHeight w:val="1231"/>
          <w:jc w:val="center"/>
        </w:trPr>
        <w:tc>
          <w:tcPr>
            <w:tcW w:w="0" w:type="auto"/>
            <w:vAlign w:val="center"/>
            <w:hideMark/>
          </w:tcPr>
          <w:p w14:paraId="5190ED7E"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2</w:t>
            </w:r>
          </w:p>
        </w:tc>
        <w:tc>
          <w:tcPr>
            <w:tcW w:w="0" w:type="auto"/>
            <w:vAlign w:val="center"/>
            <w:hideMark/>
          </w:tcPr>
          <w:p w14:paraId="3FF3E41F" w14:textId="77777777" w:rsidR="006E230E" w:rsidRPr="006264A2"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51, Male</w:t>
            </w:r>
          </w:p>
        </w:tc>
        <w:tc>
          <w:tcPr>
            <w:tcW w:w="0" w:type="auto"/>
            <w:vAlign w:val="center"/>
            <w:hideMark/>
          </w:tcPr>
          <w:p w14:paraId="0A8361F1"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 xml:space="preserve">HPN, DM, OSA, CKD </w:t>
            </w:r>
            <w:r w:rsidRPr="008B6D99">
              <w:rPr>
                <w:rFonts w:ascii="Arial" w:eastAsia="Times New Roman" w:hAnsi="Arial" w:cs="Arial"/>
                <w:color w:val="000000"/>
                <w:sz w:val="20"/>
                <w:szCs w:val="20"/>
              </w:rPr>
              <w:t>stage 2</w:t>
            </w:r>
          </w:p>
        </w:tc>
        <w:tc>
          <w:tcPr>
            <w:tcW w:w="0" w:type="auto"/>
            <w:vAlign w:val="center"/>
            <w:hideMark/>
          </w:tcPr>
          <w:p w14:paraId="6D510482"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M</w:t>
            </w:r>
            <w:r w:rsidRPr="008B6D99">
              <w:rPr>
                <w:rFonts w:ascii="Arial" w:eastAsia="Times New Roman" w:hAnsi="Arial" w:cs="Arial"/>
                <w:color w:val="000000"/>
                <w:sz w:val="20"/>
                <w:szCs w:val="20"/>
              </w:rPr>
              <w:t>yalgia</w:t>
            </w:r>
          </w:p>
        </w:tc>
        <w:tc>
          <w:tcPr>
            <w:tcW w:w="0" w:type="auto"/>
            <w:vAlign w:val="center"/>
            <w:hideMark/>
          </w:tcPr>
          <w:p w14:paraId="5826E4A3"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339,500</w:t>
            </w:r>
          </w:p>
        </w:tc>
        <w:tc>
          <w:tcPr>
            <w:tcW w:w="0" w:type="auto"/>
            <w:vAlign w:val="center"/>
            <w:hideMark/>
          </w:tcPr>
          <w:p w14:paraId="671E3354" w14:textId="77777777" w:rsidR="006E230E" w:rsidRDefault="006E230E" w:rsidP="00BA2152">
            <w:pPr>
              <w:spacing w:after="0" w:line="240" w:lineRule="auto"/>
              <w:jc w:val="center"/>
              <w:rPr>
                <w:rFonts w:ascii="Arial" w:eastAsia="Times New Roman" w:hAnsi="Arial" w:cs="Arial"/>
                <w:color w:val="000000"/>
                <w:sz w:val="20"/>
                <w:szCs w:val="20"/>
              </w:rPr>
            </w:pPr>
            <w:r w:rsidRPr="008B6D99">
              <w:rPr>
                <w:rFonts w:ascii="Arial" w:eastAsia="Times New Roman" w:hAnsi="Arial" w:cs="Arial"/>
                <w:color w:val="000000"/>
                <w:sz w:val="20"/>
                <w:szCs w:val="20"/>
              </w:rPr>
              <w:t xml:space="preserve">At </w:t>
            </w:r>
          </w:p>
          <w:p w14:paraId="0CA40FDC"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presentation</w:t>
            </w:r>
          </w:p>
        </w:tc>
        <w:tc>
          <w:tcPr>
            <w:tcW w:w="0" w:type="auto"/>
            <w:vAlign w:val="center"/>
            <w:hideMark/>
          </w:tcPr>
          <w:p w14:paraId="0D012572"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Hemodialysis, supportive</w:t>
            </w:r>
          </w:p>
        </w:tc>
        <w:tc>
          <w:tcPr>
            <w:tcW w:w="0" w:type="auto"/>
            <w:vAlign w:val="center"/>
            <w:hideMark/>
          </w:tcPr>
          <w:p w14:paraId="00063493" w14:textId="77777777" w:rsidR="006E230E" w:rsidRDefault="006E230E" w:rsidP="00BA2152">
            <w:pPr>
              <w:pStyle w:val="ListParagraph"/>
              <w:numPr>
                <w:ilvl w:val="0"/>
                <w:numId w:val="1"/>
              </w:numPr>
              <w:spacing w:after="0" w:line="240" w:lineRule="auto"/>
              <w:rPr>
                <w:rFonts w:ascii="Arial" w:eastAsia="Times New Roman" w:hAnsi="Arial" w:cs="Arial"/>
                <w:color w:val="000000"/>
                <w:sz w:val="20"/>
                <w:szCs w:val="20"/>
              </w:rPr>
            </w:pPr>
            <w:r w:rsidRPr="002A5CBE">
              <w:rPr>
                <w:rFonts w:ascii="Arial" w:eastAsia="Times New Roman" w:hAnsi="Arial" w:cs="Arial"/>
                <w:color w:val="000000"/>
                <w:sz w:val="20"/>
                <w:szCs w:val="20"/>
              </w:rPr>
              <w:t>Symptoms resolved, decrease in CK levels</w:t>
            </w:r>
          </w:p>
          <w:p w14:paraId="091B9AB0" w14:textId="77777777" w:rsidR="006E230E" w:rsidRPr="00D61F41" w:rsidRDefault="006E230E" w:rsidP="00BA2152">
            <w:pPr>
              <w:pStyle w:val="ListParagraph"/>
              <w:numPr>
                <w:ilvl w:val="0"/>
                <w:numId w:val="1"/>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D</w:t>
            </w:r>
            <w:r w:rsidRPr="00D61F41">
              <w:rPr>
                <w:rFonts w:ascii="Arial" w:eastAsia="Times New Roman" w:hAnsi="Arial" w:cs="Arial"/>
                <w:color w:val="000000"/>
                <w:sz w:val="20"/>
                <w:szCs w:val="20"/>
              </w:rPr>
              <w:t>ischarged</w:t>
            </w:r>
            <w:r>
              <w:rPr>
                <w:rFonts w:ascii="Arial" w:eastAsia="Times New Roman" w:hAnsi="Arial" w:cs="Arial"/>
                <w:color w:val="000000"/>
                <w:sz w:val="20"/>
                <w:szCs w:val="20"/>
              </w:rPr>
              <w:t xml:space="preserve"> on </w:t>
            </w:r>
            <w:r w:rsidRPr="00D61F41">
              <w:rPr>
                <w:rFonts w:ascii="Arial" w:eastAsia="Times New Roman" w:hAnsi="Arial" w:cs="Arial"/>
                <w:color w:val="000000"/>
                <w:sz w:val="20"/>
                <w:szCs w:val="20"/>
              </w:rPr>
              <w:t>hemodialysis</w:t>
            </w:r>
          </w:p>
        </w:tc>
      </w:tr>
      <w:tr w:rsidR="006E230E" w:rsidRPr="008B6D99" w14:paraId="699548C7" w14:textId="77777777" w:rsidTr="00BA2152">
        <w:trPr>
          <w:trHeight w:val="430"/>
          <w:jc w:val="center"/>
        </w:trPr>
        <w:tc>
          <w:tcPr>
            <w:tcW w:w="0" w:type="auto"/>
            <w:vAlign w:val="center"/>
            <w:hideMark/>
          </w:tcPr>
          <w:p w14:paraId="30484C50"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3</w:t>
            </w:r>
          </w:p>
        </w:tc>
        <w:tc>
          <w:tcPr>
            <w:tcW w:w="0" w:type="auto"/>
            <w:vAlign w:val="center"/>
            <w:hideMark/>
          </w:tcPr>
          <w:p w14:paraId="60A47312"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65, Male</w:t>
            </w:r>
          </w:p>
          <w:p w14:paraId="1FDF6849"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African American</w:t>
            </w:r>
          </w:p>
        </w:tc>
        <w:tc>
          <w:tcPr>
            <w:tcW w:w="0" w:type="auto"/>
            <w:vAlign w:val="center"/>
            <w:hideMark/>
          </w:tcPr>
          <w:p w14:paraId="58B07DD4"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 xml:space="preserve">HPN, OSA, </w:t>
            </w:r>
            <w:r w:rsidRPr="008B6D99">
              <w:rPr>
                <w:rFonts w:ascii="Arial" w:eastAsia="Times New Roman" w:hAnsi="Arial" w:cs="Arial"/>
                <w:color w:val="000000"/>
                <w:sz w:val="20"/>
                <w:szCs w:val="20"/>
              </w:rPr>
              <w:t>dyslipidemia,</w:t>
            </w:r>
          </w:p>
        </w:tc>
        <w:tc>
          <w:tcPr>
            <w:tcW w:w="0" w:type="auto"/>
            <w:vAlign w:val="center"/>
            <w:hideMark/>
          </w:tcPr>
          <w:p w14:paraId="05D80888"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Oliguria</w:t>
            </w:r>
          </w:p>
        </w:tc>
        <w:tc>
          <w:tcPr>
            <w:tcW w:w="0" w:type="auto"/>
            <w:vAlign w:val="center"/>
            <w:hideMark/>
          </w:tcPr>
          <w:p w14:paraId="4BCC0D11"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7</w:t>
            </w:r>
            <w:r>
              <w:rPr>
                <w:rFonts w:ascii="Arial" w:eastAsia="Times New Roman" w:hAnsi="Arial" w:cs="Arial"/>
                <w:color w:val="000000"/>
                <w:sz w:val="20"/>
                <w:szCs w:val="20"/>
              </w:rPr>
              <w:t>,</w:t>
            </w:r>
            <w:r w:rsidRPr="008B6D99">
              <w:rPr>
                <w:rFonts w:ascii="Arial" w:eastAsia="Times New Roman" w:hAnsi="Arial" w:cs="Arial"/>
                <w:color w:val="000000"/>
                <w:sz w:val="20"/>
                <w:szCs w:val="20"/>
              </w:rPr>
              <w:t>854</w:t>
            </w:r>
          </w:p>
        </w:tc>
        <w:tc>
          <w:tcPr>
            <w:tcW w:w="0" w:type="auto"/>
            <w:vAlign w:val="center"/>
            <w:hideMark/>
          </w:tcPr>
          <w:p w14:paraId="6E1E1FD6"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 xml:space="preserve">Not specified </w:t>
            </w:r>
          </w:p>
        </w:tc>
        <w:tc>
          <w:tcPr>
            <w:tcW w:w="0" w:type="auto"/>
            <w:vAlign w:val="center"/>
            <w:hideMark/>
          </w:tcPr>
          <w:p w14:paraId="14B84CB5"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Supportive</w:t>
            </w:r>
          </w:p>
        </w:tc>
        <w:tc>
          <w:tcPr>
            <w:tcW w:w="0" w:type="auto"/>
            <w:vAlign w:val="center"/>
            <w:hideMark/>
          </w:tcPr>
          <w:p w14:paraId="7D6367E2" w14:textId="77777777" w:rsidR="006E230E" w:rsidRPr="008B6D99" w:rsidRDefault="006E230E" w:rsidP="00BA2152">
            <w:pPr>
              <w:spacing w:after="0" w:line="240" w:lineRule="auto"/>
              <w:rPr>
                <w:rFonts w:ascii="Arial" w:eastAsia="Times New Roman" w:hAnsi="Arial" w:cs="Arial"/>
                <w:sz w:val="20"/>
                <w:szCs w:val="20"/>
              </w:rPr>
            </w:pPr>
            <w:r>
              <w:rPr>
                <w:rFonts w:ascii="Arial" w:eastAsia="Times New Roman" w:hAnsi="Arial" w:cs="Arial"/>
                <w:color w:val="000000"/>
                <w:sz w:val="20"/>
                <w:szCs w:val="20"/>
              </w:rPr>
              <w:t>Died</w:t>
            </w:r>
          </w:p>
        </w:tc>
      </w:tr>
      <w:tr w:rsidR="006E230E" w:rsidRPr="008B6D99" w14:paraId="04175C68" w14:textId="77777777" w:rsidTr="00BA2152">
        <w:trPr>
          <w:trHeight w:val="629"/>
          <w:jc w:val="center"/>
        </w:trPr>
        <w:tc>
          <w:tcPr>
            <w:tcW w:w="0" w:type="auto"/>
            <w:vAlign w:val="center"/>
            <w:hideMark/>
          </w:tcPr>
          <w:p w14:paraId="1F15E7EA"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4</w:t>
            </w:r>
          </w:p>
        </w:tc>
        <w:tc>
          <w:tcPr>
            <w:tcW w:w="0" w:type="auto"/>
            <w:vAlign w:val="center"/>
            <w:hideMark/>
          </w:tcPr>
          <w:p w14:paraId="266ECBE2"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78, Male</w:t>
            </w:r>
          </w:p>
          <w:p w14:paraId="039068B5"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Caucasian</w:t>
            </w:r>
          </w:p>
        </w:tc>
        <w:tc>
          <w:tcPr>
            <w:tcW w:w="0" w:type="auto"/>
            <w:vAlign w:val="center"/>
            <w:hideMark/>
          </w:tcPr>
          <w:p w14:paraId="560DA5CB"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 xml:space="preserve">HPN, DM, </w:t>
            </w:r>
            <w:r w:rsidRPr="008B6D99">
              <w:rPr>
                <w:rFonts w:ascii="Arial" w:eastAsia="Times New Roman" w:hAnsi="Arial" w:cs="Arial"/>
                <w:color w:val="000000"/>
                <w:sz w:val="20"/>
                <w:szCs w:val="20"/>
              </w:rPr>
              <w:t>severe mitral valve regurgitation</w:t>
            </w:r>
          </w:p>
        </w:tc>
        <w:tc>
          <w:tcPr>
            <w:tcW w:w="0" w:type="auto"/>
            <w:vAlign w:val="center"/>
            <w:hideMark/>
          </w:tcPr>
          <w:p w14:paraId="649E45DE"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Anuria</w:t>
            </w:r>
          </w:p>
        </w:tc>
        <w:tc>
          <w:tcPr>
            <w:tcW w:w="0" w:type="auto"/>
            <w:vAlign w:val="center"/>
            <w:hideMark/>
          </w:tcPr>
          <w:p w14:paraId="26EB4FC9"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&gt;22,000</w:t>
            </w:r>
          </w:p>
        </w:tc>
        <w:tc>
          <w:tcPr>
            <w:tcW w:w="0" w:type="auto"/>
            <w:vAlign w:val="center"/>
            <w:hideMark/>
          </w:tcPr>
          <w:p w14:paraId="2C608858" w14:textId="77777777" w:rsidR="006E230E" w:rsidRDefault="006E230E" w:rsidP="00BA2152">
            <w:pPr>
              <w:spacing w:after="0" w:line="240" w:lineRule="auto"/>
              <w:jc w:val="center"/>
              <w:rPr>
                <w:rFonts w:ascii="Arial" w:eastAsia="Times New Roman" w:hAnsi="Arial" w:cs="Arial"/>
                <w:color w:val="000000"/>
                <w:sz w:val="20"/>
                <w:szCs w:val="20"/>
              </w:rPr>
            </w:pPr>
            <w:r w:rsidRPr="008B6D99">
              <w:rPr>
                <w:rFonts w:ascii="Arial" w:eastAsia="Times New Roman" w:hAnsi="Arial" w:cs="Arial"/>
                <w:color w:val="000000"/>
                <w:sz w:val="20"/>
                <w:szCs w:val="20"/>
              </w:rPr>
              <w:t>&gt;25</w:t>
            </w:r>
            <w:r w:rsidRPr="004A23EA">
              <w:rPr>
                <w:rFonts w:ascii="Arial" w:eastAsia="Times New Roman" w:hAnsi="Arial" w:cs="Arial"/>
                <w:color w:val="000000"/>
                <w:sz w:val="20"/>
                <w:szCs w:val="20"/>
                <w:vertAlign w:val="superscript"/>
              </w:rPr>
              <w:t>th</w:t>
            </w:r>
            <w:r w:rsidRPr="008B6D99">
              <w:rPr>
                <w:rFonts w:ascii="Arial" w:eastAsia="Times New Roman" w:hAnsi="Arial" w:cs="Arial"/>
                <w:color w:val="000000"/>
                <w:sz w:val="20"/>
                <w:szCs w:val="20"/>
              </w:rPr>
              <w:t xml:space="preserve"> </w:t>
            </w:r>
          </w:p>
          <w:p w14:paraId="0E5B65E6"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hospital day</w:t>
            </w:r>
          </w:p>
        </w:tc>
        <w:tc>
          <w:tcPr>
            <w:tcW w:w="0" w:type="auto"/>
            <w:vAlign w:val="center"/>
            <w:hideMark/>
          </w:tcPr>
          <w:p w14:paraId="6360D86F"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Hemodialysis, supportive</w:t>
            </w:r>
          </w:p>
        </w:tc>
        <w:tc>
          <w:tcPr>
            <w:tcW w:w="0" w:type="auto"/>
            <w:vAlign w:val="center"/>
            <w:hideMark/>
          </w:tcPr>
          <w:p w14:paraId="155BF6CA" w14:textId="77777777" w:rsidR="006E230E" w:rsidRPr="008B6D99" w:rsidRDefault="006E230E" w:rsidP="00BA2152">
            <w:pPr>
              <w:spacing w:after="0" w:line="240" w:lineRule="auto"/>
              <w:rPr>
                <w:rFonts w:ascii="Arial" w:eastAsia="Times New Roman" w:hAnsi="Arial" w:cs="Arial"/>
                <w:sz w:val="20"/>
                <w:szCs w:val="20"/>
              </w:rPr>
            </w:pPr>
            <w:r>
              <w:rPr>
                <w:rFonts w:ascii="Arial" w:eastAsia="Times New Roman" w:hAnsi="Arial" w:cs="Arial"/>
                <w:color w:val="000000"/>
                <w:sz w:val="20"/>
                <w:szCs w:val="20"/>
              </w:rPr>
              <w:t>Died</w:t>
            </w:r>
          </w:p>
        </w:tc>
      </w:tr>
      <w:tr w:rsidR="006E230E" w:rsidRPr="008B6D99" w14:paraId="54FEA56D" w14:textId="77777777" w:rsidTr="00BA2152">
        <w:trPr>
          <w:trHeight w:val="1231"/>
          <w:jc w:val="center"/>
        </w:trPr>
        <w:tc>
          <w:tcPr>
            <w:tcW w:w="0" w:type="auto"/>
            <w:vAlign w:val="center"/>
            <w:hideMark/>
          </w:tcPr>
          <w:p w14:paraId="0F40BE07"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5</w:t>
            </w:r>
          </w:p>
        </w:tc>
        <w:tc>
          <w:tcPr>
            <w:tcW w:w="0" w:type="auto"/>
            <w:vAlign w:val="center"/>
            <w:hideMark/>
          </w:tcPr>
          <w:p w14:paraId="41C6C784"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67, Male</w:t>
            </w:r>
          </w:p>
          <w:p w14:paraId="01E0FCE8"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African American</w:t>
            </w:r>
          </w:p>
        </w:tc>
        <w:tc>
          <w:tcPr>
            <w:tcW w:w="0" w:type="auto"/>
            <w:vAlign w:val="center"/>
            <w:hideMark/>
          </w:tcPr>
          <w:p w14:paraId="2F52FD9D"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HPN, CKD stage 4</w:t>
            </w:r>
            <w:r w:rsidRPr="008B6D99">
              <w:rPr>
                <w:rFonts w:ascii="Arial" w:eastAsia="Times New Roman" w:hAnsi="Arial" w:cs="Arial"/>
                <w:color w:val="000000"/>
                <w:sz w:val="20"/>
                <w:szCs w:val="20"/>
              </w:rPr>
              <w:t xml:space="preserve">, </w:t>
            </w:r>
            <w:r>
              <w:rPr>
                <w:rFonts w:ascii="Arial" w:eastAsia="Times New Roman" w:hAnsi="Arial" w:cs="Arial"/>
                <w:color w:val="000000"/>
                <w:sz w:val="20"/>
                <w:szCs w:val="20"/>
              </w:rPr>
              <w:t>dys</w:t>
            </w:r>
            <w:r w:rsidRPr="008B6D99">
              <w:rPr>
                <w:rFonts w:ascii="Arial" w:eastAsia="Times New Roman" w:hAnsi="Arial" w:cs="Arial"/>
                <w:color w:val="000000"/>
                <w:sz w:val="20"/>
                <w:szCs w:val="20"/>
              </w:rPr>
              <w:t>lipidemia,</w:t>
            </w:r>
          </w:p>
        </w:tc>
        <w:tc>
          <w:tcPr>
            <w:tcW w:w="0" w:type="auto"/>
            <w:vAlign w:val="center"/>
            <w:hideMark/>
          </w:tcPr>
          <w:p w14:paraId="1DD845C2"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AKI</w:t>
            </w:r>
          </w:p>
        </w:tc>
        <w:tc>
          <w:tcPr>
            <w:tcW w:w="0" w:type="auto"/>
            <w:vAlign w:val="center"/>
            <w:hideMark/>
          </w:tcPr>
          <w:p w14:paraId="0CF8E62B"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6</w:t>
            </w:r>
            <w:r>
              <w:rPr>
                <w:rFonts w:ascii="Arial" w:eastAsia="Times New Roman" w:hAnsi="Arial" w:cs="Arial"/>
                <w:color w:val="000000"/>
                <w:sz w:val="20"/>
                <w:szCs w:val="20"/>
              </w:rPr>
              <w:t>,</w:t>
            </w:r>
            <w:r w:rsidRPr="008B6D99">
              <w:rPr>
                <w:rFonts w:ascii="Arial" w:eastAsia="Times New Roman" w:hAnsi="Arial" w:cs="Arial"/>
                <w:color w:val="000000"/>
                <w:sz w:val="20"/>
                <w:szCs w:val="20"/>
              </w:rPr>
              <w:t>164</w:t>
            </w:r>
          </w:p>
        </w:tc>
        <w:tc>
          <w:tcPr>
            <w:tcW w:w="0" w:type="auto"/>
            <w:vAlign w:val="center"/>
            <w:hideMark/>
          </w:tcPr>
          <w:p w14:paraId="43A2A60F" w14:textId="77777777" w:rsidR="006E230E" w:rsidRDefault="006E230E" w:rsidP="00BA2152">
            <w:pPr>
              <w:spacing w:after="0" w:line="240" w:lineRule="auto"/>
              <w:jc w:val="center"/>
              <w:rPr>
                <w:rFonts w:ascii="Arial" w:eastAsia="Times New Roman" w:hAnsi="Arial" w:cs="Arial"/>
                <w:color w:val="000000"/>
                <w:sz w:val="20"/>
                <w:szCs w:val="20"/>
              </w:rPr>
            </w:pPr>
            <w:r w:rsidRPr="008B6D99">
              <w:rPr>
                <w:rFonts w:ascii="Arial" w:eastAsia="Times New Roman" w:hAnsi="Arial" w:cs="Arial"/>
                <w:color w:val="000000"/>
                <w:sz w:val="20"/>
                <w:szCs w:val="20"/>
              </w:rPr>
              <w:t>3</w:t>
            </w:r>
            <w:r w:rsidRPr="004A23EA">
              <w:rPr>
                <w:rFonts w:ascii="Arial" w:eastAsia="Times New Roman" w:hAnsi="Arial" w:cs="Arial"/>
                <w:color w:val="000000"/>
                <w:sz w:val="20"/>
                <w:szCs w:val="20"/>
                <w:vertAlign w:val="superscript"/>
              </w:rPr>
              <w:t>rd</w:t>
            </w:r>
            <w:r w:rsidRPr="008B6D99">
              <w:rPr>
                <w:rFonts w:ascii="Arial" w:eastAsia="Times New Roman" w:hAnsi="Arial" w:cs="Arial"/>
                <w:color w:val="000000"/>
                <w:sz w:val="20"/>
                <w:szCs w:val="20"/>
              </w:rPr>
              <w:t xml:space="preserve"> </w:t>
            </w:r>
          </w:p>
          <w:p w14:paraId="51C96E41"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hospital day</w:t>
            </w:r>
          </w:p>
        </w:tc>
        <w:tc>
          <w:tcPr>
            <w:tcW w:w="0" w:type="auto"/>
            <w:vAlign w:val="center"/>
            <w:hideMark/>
          </w:tcPr>
          <w:p w14:paraId="3797A787"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Hemodialysis, supportive</w:t>
            </w:r>
          </w:p>
        </w:tc>
        <w:tc>
          <w:tcPr>
            <w:tcW w:w="0" w:type="auto"/>
            <w:vAlign w:val="center"/>
            <w:hideMark/>
          </w:tcPr>
          <w:p w14:paraId="5002BFCE" w14:textId="77777777" w:rsidR="006E230E" w:rsidRDefault="006E230E" w:rsidP="00BA2152">
            <w:pPr>
              <w:pStyle w:val="ListParagraph"/>
              <w:numPr>
                <w:ilvl w:val="0"/>
                <w:numId w:val="1"/>
              </w:numPr>
              <w:spacing w:after="0" w:line="240" w:lineRule="auto"/>
              <w:rPr>
                <w:rFonts w:ascii="Arial" w:eastAsia="Times New Roman" w:hAnsi="Arial" w:cs="Arial"/>
                <w:color w:val="000000"/>
                <w:sz w:val="20"/>
                <w:szCs w:val="20"/>
              </w:rPr>
            </w:pPr>
            <w:r w:rsidRPr="002A5CBE">
              <w:rPr>
                <w:rFonts w:ascii="Arial" w:eastAsia="Times New Roman" w:hAnsi="Arial" w:cs="Arial"/>
                <w:color w:val="000000"/>
                <w:sz w:val="20"/>
                <w:szCs w:val="20"/>
              </w:rPr>
              <w:t>Symptoms resolved, decrease in CK levels</w:t>
            </w:r>
          </w:p>
          <w:p w14:paraId="148532E8" w14:textId="77777777" w:rsidR="006E230E" w:rsidRPr="00AB4CB2" w:rsidRDefault="006E230E" w:rsidP="00BA2152">
            <w:pPr>
              <w:pStyle w:val="ListParagraph"/>
              <w:numPr>
                <w:ilvl w:val="0"/>
                <w:numId w:val="1"/>
              </w:numPr>
              <w:spacing w:after="0" w:line="240" w:lineRule="auto"/>
              <w:rPr>
                <w:rFonts w:ascii="Arial" w:eastAsia="Times New Roman" w:hAnsi="Arial" w:cs="Arial"/>
                <w:color w:val="000000"/>
                <w:sz w:val="20"/>
                <w:szCs w:val="20"/>
              </w:rPr>
            </w:pPr>
            <w:r w:rsidRPr="00AB4CB2">
              <w:rPr>
                <w:rFonts w:ascii="Arial" w:eastAsia="Times New Roman" w:hAnsi="Arial" w:cs="Arial"/>
                <w:color w:val="000000"/>
                <w:sz w:val="20"/>
                <w:szCs w:val="20"/>
              </w:rPr>
              <w:t>Discharged on hemodialysis</w:t>
            </w:r>
          </w:p>
        </w:tc>
      </w:tr>
      <w:tr w:rsidR="006E230E" w:rsidRPr="008B6D99" w14:paraId="4F7A4AEF" w14:textId="77777777" w:rsidTr="00BA2152">
        <w:trPr>
          <w:trHeight w:val="830"/>
          <w:jc w:val="center"/>
        </w:trPr>
        <w:tc>
          <w:tcPr>
            <w:tcW w:w="0" w:type="auto"/>
            <w:vAlign w:val="center"/>
            <w:hideMark/>
          </w:tcPr>
          <w:p w14:paraId="481D3AD0"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6</w:t>
            </w:r>
          </w:p>
        </w:tc>
        <w:tc>
          <w:tcPr>
            <w:tcW w:w="0" w:type="auto"/>
            <w:vAlign w:val="center"/>
            <w:hideMark/>
          </w:tcPr>
          <w:p w14:paraId="24660CD7"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58, Male</w:t>
            </w:r>
          </w:p>
          <w:p w14:paraId="7A074E52"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African American</w:t>
            </w:r>
          </w:p>
        </w:tc>
        <w:tc>
          <w:tcPr>
            <w:tcW w:w="0" w:type="auto"/>
            <w:vAlign w:val="center"/>
            <w:hideMark/>
          </w:tcPr>
          <w:p w14:paraId="0554A52A"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 xml:space="preserve">HPN, DM, </w:t>
            </w:r>
            <w:r w:rsidRPr="008B6D99">
              <w:rPr>
                <w:rFonts w:ascii="Arial" w:eastAsia="Times New Roman" w:hAnsi="Arial" w:cs="Arial"/>
                <w:color w:val="000000"/>
                <w:sz w:val="20"/>
                <w:szCs w:val="20"/>
              </w:rPr>
              <w:t xml:space="preserve">, </w:t>
            </w:r>
            <w:r>
              <w:rPr>
                <w:rFonts w:ascii="Arial" w:eastAsia="Times New Roman" w:hAnsi="Arial" w:cs="Arial"/>
                <w:color w:val="000000"/>
                <w:sz w:val="20"/>
                <w:szCs w:val="20"/>
              </w:rPr>
              <w:t>dysl</w:t>
            </w:r>
            <w:r w:rsidRPr="008B6D99">
              <w:rPr>
                <w:rFonts w:ascii="Arial" w:eastAsia="Times New Roman" w:hAnsi="Arial" w:cs="Arial"/>
                <w:color w:val="000000"/>
                <w:sz w:val="20"/>
                <w:szCs w:val="20"/>
              </w:rPr>
              <w:t>ipidemia,</w:t>
            </w:r>
          </w:p>
        </w:tc>
        <w:tc>
          <w:tcPr>
            <w:tcW w:w="0" w:type="auto"/>
            <w:vAlign w:val="center"/>
            <w:hideMark/>
          </w:tcPr>
          <w:p w14:paraId="1B50FC06"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AKI</w:t>
            </w:r>
          </w:p>
        </w:tc>
        <w:tc>
          <w:tcPr>
            <w:tcW w:w="0" w:type="auto"/>
            <w:vAlign w:val="center"/>
            <w:hideMark/>
          </w:tcPr>
          <w:p w14:paraId="0CE13BC3"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4</w:t>
            </w:r>
            <w:r>
              <w:rPr>
                <w:rFonts w:ascii="Arial" w:eastAsia="Times New Roman" w:hAnsi="Arial" w:cs="Arial"/>
                <w:color w:val="000000"/>
                <w:sz w:val="20"/>
                <w:szCs w:val="20"/>
              </w:rPr>
              <w:t>,</w:t>
            </w:r>
            <w:r w:rsidRPr="008B6D99">
              <w:rPr>
                <w:rFonts w:ascii="Arial" w:eastAsia="Times New Roman" w:hAnsi="Arial" w:cs="Arial"/>
                <w:color w:val="000000"/>
                <w:sz w:val="20"/>
                <w:szCs w:val="20"/>
              </w:rPr>
              <w:t>625</w:t>
            </w:r>
          </w:p>
        </w:tc>
        <w:tc>
          <w:tcPr>
            <w:tcW w:w="0" w:type="auto"/>
            <w:vAlign w:val="center"/>
            <w:hideMark/>
          </w:tcPr>
          <w:p w14:paraId="37BE698E"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At presentation</w:t>
            </w:r>
          </w:p>
        </w:tc>
        <w:tc>
          <w:tcPr>
            <w:tcW w:w="0" w:type="auto"/>
            <w:vAlign w:val="center"/>
            <w:hideMark/>
          </w:tcPr>
          <w:p w14:paraId="1EE42B87"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Supportive</w:t>
            </w:r>
          </w:p>
        </w:tc>
        <w:tc>
          <w:tcPr>
            <w:tcW w:w="0" w:type="auto"/>
            <w:vAlign w:val="center"/>
            <w:hideMark/>
          </w:tcPr>
          <w:p w14:paraId="3266A3B3" w14:textId="77777777" w:rsidR="006E230E" w:rsidRPr="00064C01" w:rsidRDefault="006E230E" w:rsidP="006E230E">
            <w:pPr>
              <w:pStyle w:val="ListParagraph"/>
              <w:numPr>
                <w:ilvl w:val="0"/>
                <w:numId w:val="4"/>
              </w:numPr>
              <w:spacing w:after="0" w:line="240" w:lineRule="auto"/>
              <w:rPr>
                <w:rFonts w:ascii="Arial" w:eastAsia="Times New Roman" w:hAnsi="Arial" w:cs="Arial"/>
                <w:sz w:val="20"/>
                <w:szCs w:val="20"/>
              </w:rPr>
            </w:pPr>
            <w:r w:rsidRPr="00064C01">
              <w:rPr>
                <w:rFonts w:ascii="Arial" w:eastAsia="Times New Roman" w:hAnsi="Arial" w:cs="Arial"/>
                <w:color w:val="000000"/>
                <w:sz w:val="20"/>
                <w:szCs w:val="20"/>
              </w:rPr>
              <w:t>Discharged</w:t>
            </w:r>
            <w:r>
              <w:rPr>
                <w:rFonts w:ascii="Arial" w:eastAsia="Times New Roman" w:hAnsi="Arial" w:cs="Arial"/>
                <w:color w:val="000000"/>
                <w:sz w:val="20"/>
                <w:szCs w:val="20"/>
              </w:rPr>
              <w:t xml:space="preserve"> </w:t>
            </w:r>
          </w:p>
          <w:p w14:paraId="26A2D2B6" w14:textId="77777777" w:rsidR="006E230E" w:rsidRPr="00064C01" w:rsidRDefault="006E230E" w:rsidP="006E230E">
            <w:pPr>
              <w:pStyle w:val="ListParagraph"/>
              <w:numPr>
                <w:ilvl w:val="0"/>
                <w:numId w:val="4"/>
              </w:numPr>
              <w:spacing w:after="0" w:line="240" w:lineRule="auto"/>
              <w:rPr>
                <w:rFonts w:ascii="Arial" w:eastAsia="Times New Roman" w:hAnsi="Arial" w:cs="Arial"/>
                <w:sz w:val="20"/>
                <w:szCs w:val="20"/>
              </w:rPr>
            </w:pPr>
            <w:r w:rsidRPr="00064C01">
              <w:rPr>
                <w:rFonts w:ascii="Arial" w:eastAsia="Times New Roman" w:hAnsi="Arial" w:cs="Arial"/>
                <w:color w:val="000000"/>
                <w:sz w:val="20"/>
                <w:szCs w:val="20"/>
              </w:rPr>
              <w:t>Persistently elevated creatinine</w:t>
            </w:r>
          </w:p>
        </w:tc>
      </w:tr>
      <w:tr w:rsidR="006E230E" w:rsidRPr="008B6D99" w14:paraId="495B0536" w14:textId="77777777" w:rsidTr="00BA2152">
        <w:trPr>
          <w:trHeight w:val="830"/>
          <w:jc w:val="center"/>
        </w:trPr>
        <w:tc>
          <w:tcPr>
            <w:tcW w:w="0" w:type="auto"/>
            <w:vAlign w:val="center"/>
            <w:hideMark/>
          </w:tcPr>
          <w:p w14:paraId="2199A338"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7</w:t>
            </w:r>
          </w:p>
        </w:tc>
        <w:tc>
          <w:tcPr>
            <w:tcW w:w="0" w:type="auto"/>
            <w:vAlign w:val="center"/>
            <w:hideMark/>
          </w:tcPr>
          <w:p w14:paraId="1E176081"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64, male</w:t>
            </w:r>
          </w:p>
          <w:p w14:paraId="01DE0172"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African American</w:t>
            </w:r>
          </w:p>
        </w:tc>
        <w:tc>
          <w:tcPr>
            <w:tcW w:w="0" w:type="auto"/>
            <w:vAlign w:val="center"/>
            <w:hideMark/>
          </w:tcPr>
          <w:p w14:paraId="3CEA17F4"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HPN, DM, AIDS</w:t>
            </w:r>
          </w:p>
        </w:tc>
        <w:tc>
          <w:tcPr>
            <w:tcW w:w="0" w:type="auto"/>
            <w:vAlign w:val="center"/>
            <w:hideMark/>
          </w:tcPr>
          <w:p w14:paraId="7BA5C58E"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Respiratory symptoms, normal creatinine</w:t>
            </w:r>
          </w:p>
        </w:tc>
        <w:tc>
          <w:tcPr>
            <w:tcW w:w="0" w:type="auto"/>
            <w:vAlign w:val="center"/>
            <w:hideMark/>
          </w:tcPr>
          <w:p w14:paraId="2198C83B"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3</w:t>
            </w:r>
            <w:r>
              <w:rPr>
                <w:rFonts w:ascii="Arial" w:eastAsia="Times New Roman" w:hAnsi="Arial" w:cs="Arial"/>
                <w:color w:val="000000"/>
                <w:sz w:val="20"/>
                <w:szCs w:val="20"/>
              </w:rPr>
              <w:t>,</w:t>
            </w:r>
            <w:r w:rsidRPr="008B6D99">
              <w:rPr>
                <w:rFonts w:ascii="Arial" w:eastAsia="Times New Roman" w:hAnsi="Arial" w:cs="Arial"/>
                <w:color w:val="000000"/>
                <w:sz w:val="20"/>
                <w:szCs w:val="20"/>
              </w:rPr>
              <w:t>135</w:t>
            </w:r>
          </w:p>
        </w:tc>
        <w:tc>
          <w:tcPr>
            <w:tcW w:w="0" w:type="auto"/>
            <w:vAlign w:val="center"/>
            <w:hideMark/>
          </w:tcPr>
          <w:p w14:paraId="7D464BC8"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At presentation</w:t>
            </w:r>
          </w:p>
        </w:tc>
        <w:tc>
          <w:tcPr>
            <w:tcW w:w="0" w:type="auto"/>
            <w:vAlign w:val="center"/>
            <w:hideMark/>
          </w:tcPr>
          <w:p w14:paraId="0CD63B62"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Supportive</w:t>
            </w:r>
          </w:p>
        </w:tc>
        <w:tc>
          <w:tcPr>
            <w:tcW w:w="0" w:type="auto"/>
            <w:vAlign w:val="center"/>
            <w:hideMark/>
          </w:tcPr>
          <w:p w14:paraId="11B0DEAB" w14:textId="77777777" w:rsidR="006E230E" w:rsidRPr="00064C01" w:rsidRDefault="006E230E" w:rsidP="00BA2152">
            <w:pPr>
              <w:spacing w:after="0" w:line="240" w:lineRule="auto"/>
              <w:rPr>
                <w:rFonts w:ascii="Arial" w:eastAsia="Times New Roman" w:hAnsi="Arial" w:cs="Arial"/>
                <w:sz w:val="20"/>
                <w:szCs w:val="20"/>
              </w:rPr>
            </w:pPr>
            <w:r w:rsidRPr="00064C01">
              <w:rPr>
                <w:rFonts w:ascii="Arial" w:eastAsia="Times New Roman" w:hAnsi="Arial" w:cs="Arial"/>
                <w:color w:val="000000"/>
                <w:sz w:val="20"/>
                <w:szCs w:val="20"/>
              </w:rPr>
              <w:t xml:space="preserve">Discharged </w:t>
            </w:r>
          </w:p>
        </w:tc>
      </w:tr>
      <w:tr w:rsidR="006E230E" w:rsidRPr="008B6D99" w14:paraId="361DC7EB" w14:textId="77777777" w:rsidTr="00BA2152">
        <w:trPr>
          <w:trHeight w:val="1231"/>
          <w:jc w:val="center"/>
        </w:trPr>
        <w:tc>
          <w:tcPr>
            <w:tcW w:w="0" w:type="auto"/>
            <w:vAlign w:val="center"/>
            <w:hideMark/>
          </w:tcPr>
          <w:p w14:paraId="43E3C035"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8</w:t>
            </w:r>
          </w:p>
        </w:tc>
        <w:tc>
          <w:tcPr>
            <w:tcW w:w="0" w:type="auto"/>
            <w:vAlign w:val="center"/>
            <w:hideMark/>
          </w:tcPr>
          <w:p w14:paraId="1351980F"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60, Male</w:t>
            </w:r>
          </w:p>
          <w:p w14:paraId="3C433305"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Chinese</w:t>
            </w:r>
          </w:p>
        </w:tc>
        <w:tc>
          <w:tcPr>
            <w:tcW w:w="0" w:type="auto"/>
            <w:vAlign w:val="center"/>
            <w:hideMark/>
          </w:tcPr>
          <w:p w14:paraId="790909CD"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Not mentioned</w:t>
            </w:r>
          </w:p>
        </w:tc>
        <w:tc>
          <w:tcPr>
            <w:tcW w:w="0" w:type="auto"/>
            <w:vAlign w:val="center"/>
            <w:hideMark/>
          </w:tcPr>
          <w:p w14:paraId="6AC9E625"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Extremity pain and weakness</w:t>
            </w:r>
          </w:p>
        </w:tc>
        <w:tc>
          <w:tcPr>
            <w:tcW w:w="0" w:type="auto"/>
            <w:vAlign w:val="center"/>
            <w:hideMark/>
          </w:tcPr>
          <w:p w14:paraId="5E8F1034"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17,434</w:t>
            </w:r>
          </w:p>
        </w:tc>
        <w:tc>
          <w:tcPr>
            <w:tcW w:w="0" w:type="auto"/>
            <w:vAlign w:val="center"/>
            <w:hideMark/>
          </w:tcPr>
          <w:p w14:paraId="316D70FC"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15</w:t>
            </w:r>
            <w:r w:rsidRPr="004A23EA">
              <w:rPr>
                <w:rFonts w:ascii="Arial" w:eastAsia="Times New Roman" w:hAnsi="Arial" w:cs="Arial"/>
                <w:color w:val="000000"/>
                <w:sz w:val="20"/>
                <w:szCs w:val="20"/>
                <w:vertAlign w:val="superscript"/>
              </w:rPr>
              <w:t>th</w:t>
            </w:r>
            <w:r w:rsidRPr="008B6D99">
              <w:rPr>
                <w:rFonts w:ascii="Arial" w:eastAsia="Times New Roman" w:hAnsi="Arial" w:cs="Arial"/>
                <w:color w:val="000000"/>
                <w:sz w:val="20"/>
                <w:szCs w:val="20"/>
              </w:rPr>
              <w:t xml:space="preserve"> day of illness</w:t>
            </w:r>
          </w:p>
        </w:tc>
        <w:tc>
          <w:tcPr>
            <w:tcW w:w="0" w:type="auto"/>
            <w:vAlign w:val="center"/>
            <w:hideMark/>
          </w:tcPr>
          <w:p w14:paraId="4E944212" w14:textId="77777777" w:rsidR="006E230E" w:rsidRDefault="006E230E" w:rsidP="00BA2152">
            <w:pPr>
              <w:spacing w:after="0" w:line="240" w:lineRule="auto"/>
              <w:jc w:val="center"/>
              <w:rPr>
                <w:rFonts w:ascii="Arial" w:eastAsia="Times New Roman" w:hAnsi="Arial" w:cs="Arial"/>
                <w:color w:val="000000"/>
                <w:sz w:val="20"/>
                <w:szCs w:val="20"/>
              </w:rPr>
            </w:pPr>
            <w:r w:rsidRPr="008B6D99">
              <w:rPr>
                <w:rFonts w:ascii="Arial" w:eastAsia="Times New Roman" w:hAnsi="Arial" w:cs="Arial"/>
                <w:color w:val="000000"/>
                <w:sz w:val="20"/>
                <w:szCs w:val="20"/>
              </w:rPr>
              <w:t xml:space="preserve">Hydration, alkalization, </w:t>
            </w:r>
          </w:p>
          <w:p w14:paraId="28B7942B"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plasma transfusion, gamma globulin</w:t>
            </w:r>
          </w:p>
        </w:tc>
        <w:tc>
          <w:tcPr>
            <w:tcW w:w="0" w:type="auto"/>
            <w:vAlign w:val="center"/>
            <w:hideMark/>
          </w:tcPr>
          <w:p w14:paraId="25BBF11E" w14:textId="77777777" w:rsidR="006E230E" w:rsidRPr="008B6D99" w:rsidRDefault="006E230E" w:rsidP="00BA2152">
            <w:pPr>
              <w:spacing w:after="0" w:line="240" w:lineRule="auto"/>
              <w:rPr>
                <w:rFonts w:ascii="Arial" w:eastAsia="Times New Roman" w:hAnsi="Arial" w:cs="Arial"/>
                <w:sz w:val="20"/>
                <w:szCs w:val="20"/>
              </w:rPr>
            </w:pPr>
            <w:r w:rsidRPr="008B6D99">
              <w:rPr>
                <w:rFonts w:ascii="Arial" w:eastAsia="Times New Roman" w:hAnsi="Arial" w:cs="Arial"/>
                <w:color w:val="000000"/>
                <w:sz w:val="20"/>
                <w:szCs w:val="20"/>
              </w:rPr>
              <w:t>Discharged</w:t>
            </w:r>
          </w:p>
        </w:tc>
      </w:tr>
      <w:tr w:rsidR="006E230E" w:rsidRPr="008B6D99" w14:paraId="362ED6CA" w14:textId="77777777" w:rsidTr="00BA2152">
        <w:trPr>
          <w:trHeight w:val="629"/>
          <w:jc w:val="center"/>
        </w:trPr>
        <w:tc>
          <w:tcPr>
            <w:tcW w:w="0" w:type="auto"/>
            <w:vAlign w:val="center"/>
            <w:hideMark/>
          </w:tcPr>
          <w:p w14:paraId="2F8B48CE" w14:textId="77777777" w:rsidR="006E230E" w:rsidRPr="001F4B6A" w:rsidRDefault="006E230E" w:rsidP="00BA2152">
            <w:pPr>
              <w:spacing w:after="0" w:line="240" w:lineRule="auto"/>
              <w:jc w:val="center"/>
              <w:rPr>
                <w:rFonts w:ascii="Arial" w:eastAsia="Times New Roman" w:hAnsi="Arial" w:cs="Arial"/>
                <w:sz w:val="20"/>
                <w:szCs w:val="20"/>
              </w:rPr>
            </w:pPr>
            <w:r w:rsidRPr="001F4B6A">
              <w:rPr>
                <w:rFonts w:ascii="Arial" w:eastAsia="Times New Roman" w:hAnsi="Arial" w:cs="Arial"/>
                <w:color w:val="000000"/>
                <w:sz w:val="20"/>
                <w:szCs w:val="20"/>
              </w:rPr>
              <w:t>9</w:t>
            </w:r>
          </w:p>
        </w:tc>
        <w:tc>
          <w:tcPr>
            <w:tcW w:w="0" w:type="auto"/>
            <w:vAlign w:val="center"/>
            <w:hideMark/>
          </w:tcPr>
          <w:p w14:paraId="0D74D6CA" w14:textId="77777777" w:rsidR="006E230E" w:rsidRDefault="006E230E" w:rsidP="00BA215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46, Male</w:t>
            </w:r>
          </w:p>
          <w:p w14:paraId="5660AF97"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Mexican</w:t>
            </w:r>
          </w:p>
        </w:tc>
        <w:tc>
          <w:tcPr>
            <w:tcW w:w="0" w:type="auto"/>
            <w:vAlign w:val="center"/>
            <w:hideMark/>
          </w:tcPr>
          <w:p w14:paraId="563D1423"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Chronic myeloid leukemia</w:t>
            </w:r>
          </w:p>
        </w:tc>
        <w:tc>
          <w:tcPr>
            <w:tcW w:w="0" w:type="auto"/>
            <w:vAlign w:val="center"/>
            <w:hideMark/>
          </w:tcPr>
          <w:p w14:paraId="003A6C38" w14:textId="77777777" w:rsidR="006E230E" w:rsidRPr="008B6D99" w:rsidRDefault="006E230E" w:rsidP="00BA2152">
            <w:pPr>
              <w:spacing w:after="0" w:line="240" w:lineRule="auto"/>
              <w:jc w:val="center"/>
              <w:rPr>
                <w:rFonts w:ascii="Arial" w:eastAsia="Times New Roman" w:hAnsi="Arial" w:cs="Arial"/>
                <w:sz w:val="20"/>
                <w:szCs w:val="20"/>
              </w:rPr>
            </w:pPr>
            <w:r>
              <w:rPr>
                <w:rFonts w:ascii="Arial" w:eastAsia="Times New Roman" w:hAnsi="Arial" w:cs="Arial"/>
                <w:color w:val="000000"/>
                <w:sz w:val="20"/>
                <w:szCs w:val="20"/>
              </w:rPr>
              <w:t>AKI</w:t>
            </w:r>
          </w:p>
        </w:tc>
        <w:tc>
          <w:tcPr>
            <w:tcW w:w="0" w:type="auto"/>
            <w:vAlign w:val="center"/>
            <w:hideMark/>
          </w:tcPr>
          <w:p w14:paraId="5C564A3A"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&gt;400,000</w:t>
            </w:r>
          </w:p>
        </w:tc>
        <w:tc>
          <w:tcPr>
            <w:tcW w:w="0" w:type="auto"/>
            <w:vAlign w:val="center"/>
            <w:hideMark/>
          </w:tcPr>
          <w:p w14:paraId="756A8183"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At presentation</w:t>
            </w:r>
          </w:p>
        </w:tc>
        <w:tc>
          <w:tcPr>
            <w:tcW w:w="0" w:type="auto"/>
            <w:vAlign w:val="center"/>
            <w:hideMark/>
          </w:tcPr>
          <w:p w14:paraId="11F78324" w14:textId="77777777" w:rsidR="006E230E" w:rsidRPr="008B6D99" w:rsidRDefault="006E230E" w:rsidP="00BA2152">
            <w:pPr>
              <w:spacing w:after="0" w:line="240" w:lineRule="auto"/>
              <w:jc w:val="center"/>
              <w:rPr>
                <w:rFonts w:ascii="Arial" w:eastAsia="Times New Roman" w:hAnsi="Arial" w:cs="Arial"/>
                <w:sz w:val="20"/>
                <w:szCs w:val="20"/>
              </w:rPr>
            </w:pPr>
            <w:r w:rsidRPr="008B6D99">
              <w:rPr>
                <w:rFonts w:ascii="Arial" w:eastAsia="Times New Roman" w:hAnsi="Arial" w:cs="Arial"/>
                <w:color w:val="000000"/>
                <w:sz w:val="20"/>
                <w:szCs w:val="20"/>
              </w:rPr>
              <w:t>Hemodialysis, supportive</w:t>
            </w:r>
          </w:p>
        </w:tc>
        <w:tc>
          <w:tcPr>
            <w:tcW w:w="0" w:type="auto"/>
            <w:vAlign w:val="center"/>
            <w:hideMark/>
          </w:tcPr>
          <w:p w14:paraId="5F6EBBFE" w14:textId="77777777" w:rsidR="006E230E" w:rsidRPr="008B6D99" w:rsidRDefault="006E230E" w:rsidP="00BA2152">
            <w:pPr>
              <w:spacing w:after="0" w:line="240" w:lineRule="auto"/>
              <w:rPr>
                <w:rFonts w:ascii="Arial" w:eastAsia="Times New Roman" w:hAnsi="Arial" w:cs="Arial"/>
                <w:sz w:val="20"/>
                <w:szCs w:val="20"/>
              </w:rPr>
            </w:pPr>
            <w:r>
              <w:rPr>
                <w:rFonts w:ascii="Arial" w:eastAsia="Times New Roman" w:hAnsi="Arial" w:cs="Arial"/>
                <w:color w:val="000000"/>
                <w:sz w:val="20"/>
                <w:szCs w:val="20"/>
              </w:rPr>
              <w:t xml:space="preserve">Died from </w:t>
            </w:r>
            <w:r w:rsidRPr="008B6D99">
              <w:rPr>
                <w:rFonts w:ascii="Arial" w:eastAsia="Times New Roman" w:hAnsi="Arial" w:cs="Arial"/>
                <w:color w:val="000000"/>
                <w:sz w:val="20"/>
                <w:szCs w:val="20"/>
              </w:rPr>
              <w:t>overwhelming infection</w:t>
            </w:r>
          </w:p>
        </w:tc>
      </w:tr>
      <w:tr w:rsidR="006E230E" w:rsidRPr="008B6D99" w14:paraId="2A039B09" w14:textId="77777777" w:rsidTr="00BA2152">
        <w:trPr>
          <w:trHeight w:val="629"/>
          <w:jc w:val="center"/>
        </w:trPr>
        <w:tc>
          <w:tcPr>
            <w:tcW w:w="0" w:type="auto"/>
            <w:gridSpan w:val="8"/>
            <w:vAlign w:val="center"/>
          </w:tcPr>
          <w:p w14:paraId="3DF2E337" w14:textId="77777777" w:rsidR="006E230E" w:rsidRPr="008B6D99" w:rsidRDefault="006E230E" w:rsidP="00BA215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HPN, hypertension; DM, diabetes mellitus; AKI, acute kidney injury; CKD, chronic kidney disease; OSA, obstructive sleep apnea; AIDS, acquired immunodeficiency syndrome.</w:t>
            </w:r>
          </w:p>
        </w:tc>
      </w:tr>
    </w:tbl>
    <w:p w14:paraId="1ED90B97" w14:textId="77777777" w:rsidR="00F04BCC" w:rsidRPr="00DF5F83" w:rsidRDefault="00F04BCC" w:rsidP="007D6244">
      <w:pPr>
        <w:spacing w:after="0" w:line="480" w:lineRule="auto"/>
        <w:jc w:val="both"/>
        <w:rPr>
          <w:rFonts w:ascii="Arial" w:eastAsia="Times New Roman" w:hAnsi="Arial" w:cs="Arial"/>
          <w:noProof/>
          <w:sz w:val="20"/>
          <w:szCs w:val="20"/>
          <w:bdr w:val="none" w:sz="0" w:space="0" w:color="auto" w:frame="1"/>
        </w:rPr>
      </w:pPr>
    </w:p>
    <w:p w14:paraId="507783EC" w14:textId="77777777" w:rsidR="007D6244" w:rsidRPr="00DF5F83" w:rsidRDefault="007D6244" w:rsidP="007D6244">
      <w:pPr>
        <w:spacing w:after="0" w:line="480" w:lineRule="auto"/>
        <w:jc w:val="center"/>
        <w:rPr>
          <w:rFonts w:ascii="Arial" w:eastAsia="Times New Roman" w:hAnsi="Arial" w:cs="Arial"/>
          <w:sz w:val="20"/>
          <w:szCs w:val="20"/>
        </w:rPr>
      </w:pPr>
      <w:r w:rsidRPr="00DF5F83">
        <w:rPr>
          <w:rFonts w:ascii="Arial" w:eastAsia="Times New Roman" w:hAnsi="Arial" w:cs="Arial"/>
          <w:noProof/>
          <w:sz w:val="20"/>
          <w:szCs w:val="20"/>
          <w:bdr w:val="none" w:sz="0" w:space="0" w:color="auto" w:frame="1"/>
          <w:lang w:val="en-IN" w:eastAsia="en-IN"/>
        </w:rPr>
        <w:lastRenderedPageBreak/>
        <w:drawing>
          <wp:anchor distT="0" distB="0" distL="114300" distR="114300" simplePos="0" relativeHeight="251658240" behindDoc="0" locked="0" layoutInCell="1" allowOverlap="1" wp14:anchorId="4BA84034" wp14:editId="2E727268">
            <wp:simplePos x="0" y="0"/>
            <wp:positionH relativeFrom="column">
              <wp:posOffset>1097280</wp:posOffset>
            </wp:positionH>
            <wp:positionV relativeFrom="paragraph">
              <wp:posOffset>-17780</wp:posOffset>
            </wp:positionV>
            <wp:extent cx="3815255" cy="4447081"/>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5255" cy="4447081"/>
                    </a:xfrm>
                    <a:prstGeom prst="rect">
                      <a:avLst/>
                    </a:prstGeom>
                    <a:noFill/>
                    <a:ln>
                      <a:noFill/>
                    </a:ln>
                  </pic:spPr>
                </pic:pic>
              </a:graphicData>
            </a:graphic>
          </wp:anchor>
        </w:drawing>
      </w:r>
    </w:p>
    <w:p w14:paraId="707BA584" w14:textId="26FB9E83" w:rsidR="008B6D99" w:rsidRDefault="007D6244" w:rsidP="006E230E">
      <w:pPr>
        <w:spacing w:after="0" w:line="480" w:lineRule="auto"/>
        <w:jc w:val="center"/>
        <w:rPr>
          <w:rFonts w:ascii="Arial" w:eastAsia="Times New Roman" w:hAnsi="Arial" w:cs="Arial"/>
          <w:sz w:val="20"/>
          <w:szCs w:val="20"/>
        </w:rPr>
      </w:pPr>
      <w:r w:rsidRPr="007D6244">
        <w:rPr>
          <w:rFonts w:ascii="Arial" w:eastAsia="Times New Roman" w:hAnsi="Arial" w:cs="Arial"/>
          <w:b/>
          <w:bCs/>
          <w:color w:val="000000"/>
          <w:sz w:val="20"/>
          <w:szCs w:val="20"/>
        </w:rPr>
        <w:t xml:space="preserve">Figure 1: </w:t>
      </w:r>
      <w:r w:rsidRPr="00DF5F83">
        <w:rPr>
          <w:rFonts w:ascii="Arial" w:eastAsia="Times New Roman" w:hAnsi="Arial" w:cs="Arial"/>
          <w:color w:val="000000"/>
          <w:sz w:val="20"/>
          <w:szCs w:val="20"/>
        </w:rPr>
        <w:t xml:space="preserve">Chest Xray in AP view of </w:t>
      </w:r>
      <w:r>
        <w:rPr>
          <w:rFonts w:ascii="Arial" w:eastAsia="Times New Roman" w:hAnsi="Arial" w:cs="Arial"/>
          <w:color w:val="000000"/>
          <w:sz w:val="20"/>
          <w:szCs w:val="20"/>
        </w:rPr>
        <w:t xml:space="preserve">patient </w:t>
      </w:r>
      <w:r w:rsidRPr="00DF5F83">
        <w:rPr>
          <w:rFonts w:ascii="Arial" w:eastAsia="Times New Roman" w:hAnsi="Arial" w:cs="Arial"/>
          <w:color w:val="000000"/>
          <w:sz w:val="20"/>
          <w:szCs w:val="20"/>
        </w:rPr>
        <w:t>on day of admission, post intubation</w:t>
      </w:r>
      <w:r>
        <w:rPr>
          <w:rFonts w:ascii="Arial" w:eastAsia="Times New Roman" w:hAnsi="Arial" w:cs="Arial"/>
          <w:color w:val="000000"/>
          <w:sz w:val="20"/>
          <w:szCs w:val="20"/>
        </w:rPr>
        <w:t xml:space="preserve">. </w:t>
      </w:r>
      <w:r w:rsidR="006F331D">
        <w:rPr>
          <w:rFonts w:ascii="Arial" w:eastAsia="Times New Roman" w:hAnsi="Arial" w:cs="Arial"/>
          <w:color w:val="000000"/>
          <w:sz w:val="20"/>
          <w:szCs w:val="20"/>
        </w:rPr>
        <w:t xml:space="preserve">Chest </w:t>
      </w:r>
      <w:proofErr w:type="spellStart"/>
      <w:r w:rsidR="006F331D">
        <w:rPr>
          <w:rFonts w:ascii="Arial" w:eastAsia="Times New Roman" w:hAnsi="Arial" w:cs="Arial"/>
          <w:color w:val="000000"/>
          <w:sz w:val="20"/>
          <w:szCs w:val="20"/>
        </w:rPr>
        <w:t>xray</w:t>
      </w:r>
      <w:proofErr w:type="spellEnd"/>
      <w:r w:rsidR="006F331D">
        <w:rPr>
          <w:rFonts w:ascii="Arial" w:eastAsia="Times New Roman" w:hAnsi="Arial" w:cs="Arial"/>
          <w:color w:val="000000"/>
          <w:sz w:val="20"/>
          <w:szCs w:val="20"/>
        </w:rPr>
        <w:t xml:space="preserve"> interpreted as follows: Pneumonia, both lungs</w:t>
      </w:r>
    </w:p>
    <w:p w14:paraId="1DFCDCC9" w14:textId="08AED2A8" w:rsidR="006E230E" w:rsidRDefault="006E230E" w:rsidP="006E230E">
      <w:pPr>
        <w:spacing w:after="0" w:line="480" w:lineRule="auto"/>
        <w:jc w:val="center"/>
        <w:rPr>
          <w:rFonts w:ascii="Arial" w:eastAsia="Times New Roman" w:hAnsi="Arial" w:cs="Arial"/>
          <w:sz w:val="20"/>
          <w:szCs w:val="20"/>
        </w:rPr>
      </w:pPr>
    </w:p>
    <w:p w14:paraId="35D41D05" w14:textId="256A262E" w:rsidR="006E230E" w:rsidRDefault="006E230E" w:rsidP="006E230E">
      <w:pPr>
        <w:spacing w:after="0" w:line="480" w:lineRule="auto"/>
        <w:jc w:val="center"/>
        <w:rPr>
          <w:rFonts w:ascii="Arial" w:eastAsia="Times New Roman" w:hAnsi="Arial" w:cs="Arial"/>
          <w:sz w:val="20"/>
          <w:szCs w:val="20"/>
        </w:rPr>
      </w:pPr>
    </w:p>
    <w:p w14:paraId="7447729F" w14:textId="74053BA3" w:rsidR="006E230E" w:rsidRDefault="006E230E" w:rsidP="006E230E">
      <w:pPr>
        <w:spacing w:after="0" w:line="480" w:lineRule="auto"/>
        <w:jc w:val="center"/>
        <w:rPr>
          <w:rFonts w:ascii="Arial" w:eastAsia="Times New Roman" w:hAnsi="Arial" w:cs="Arial"/>
          <w:sz w:val="20"/>
          <w:szCs w:val="20"/>
        </w:rPr>
      </w:pPr>
    </w:p>
    <w:p w14:paraId="3383F864" w14:textId="68DCE3FA" w:rsidR="006E230E" w:rsidRDefault="006E230E" w:rsidP="006E230E">
      <w:pPr>
        <w:spacing w:after="0" w:line="480" w:lineRule="auto"/>
        <w:jc w:val="center"/>
        <w:rPr>
          <w:rFonts w:ascii="Arial" w:eastAsia="Times New Roman" w:hAnsi="Arial" w:cs="Arial"/>
          <w:sz w:val="20"/>
          <w:szCs w:val="20"/>
        </w:rPr>
      </w:pPr>
    </w:p>
    <w:p w14:paraId="7D22CAE1" w14:textId="3ACE0A82" w:rsidR="006E230E" w:rsidRDefault="006E230E" w:rsidP="006E230E">
      <w:pPr>
        <w:spacing w:after="0" w:line="480" w:lineRule="auto"/>
        <w:jc w:val="center"/>
        <w:rPr>
          <w:rFonts w:ascii="Arial" w:eastAsia="Times New Roman" w:hAnsi="Arial" w:cs="Arial"/>
          <w:sz w:val="20"/>
          <w:szCs w:val="20"/>
        </w:rPr>
      </w:pPr>
    </w:p>
    <w:p w14:paraId="0D75DEF1" w14:textId="7DF6827D" w:rsidR="006E230E" w:rsidRDefault="006E230E" w:rsidP="006E230E">
      <w:pPr>
        <w:spacing w:after="0" w:line="480" w:lineRule="auto"/>
        <w:jc w:val="center"/>
        <w:rPr>
          <w:rFonts w:ascii="Arial" w:eastAsia="Times New Roman" w:hAnsi="Arial" w:cs="Arial"/>
          <w:sz w:val="20"/>
          <w:szCs w:val="20"/>
        </w:rPr>
      </w:pPr>
    </w:p>
    <w:p w14:paraId="74F8E56D" w14:textId="77777777" w:rsidR="006E230E" w:rsidRPr="006E230E" w:rsidRDefault="006E230E" w:rsidP="006E230E">
      <w:pPr>
        <w:spacing w:after="0" w:line="480" w:lineRule="auto"/>
        <w:jc w:val="center"/>
        <w:rPr>
          <w:rFonts w:ascii="Arial" w:eastAsia="Times New Roman" w:hAnsi="Arial" w:cs="Arial"/>
          <w:sz w:val="20"/>
          <w:szCs w:val="20"/>
        </w:rPr>
      </w:pPr>
    </w:p>
    <w:p w14:paraId="2CED2A86" w14:textId="77777777" w:rsidR="007D6244" w:rsidRPr="00DF5F83" w:rsidRDefault="007D6244" w:rsidP="00EB3016">
      <w:pPr>
        <w:spacing w:after="0" w:line="480" w:lineRule="auto"/>
        <w:rPr>
          <w:rFonts w:ascii="Arial" w:hAnsi="Arial" w:cs="Arial"/>
          <w:sz w:val="20"/>
          <w:szCs w:val="20"/>
        </w:rPr>
      </w:pPr>
    </w:p>
    <w:sectPr w:rsidR="007D6244" w:rsidRPr="00DF5F83" w:rsidSect="007D6244">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05E94" w14:textId="77777777" w:rsidR="008E3770" w:rsidRDefault="008E3770" w:rsidP="007D6244">
      <w:pPr>
        <w:spacing w:after="0" w:line="240" w:lineRule="auto"/>
      </w:pPr>
      <w:r>
        <w:separator/>
      </w:r>
    </w:p>
  </w:endnote>
  <w:endnote w:type="continuationSeparator" w:id="0">
    <w:p w14:paraId="75079AE4" w14:textId="77777777" w:rsidR="008E3770" w:rsidRDefault="008E3770" w:rsidP="007D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1742107"/>
      <w:docPartObj>
        <w:docPartGallery w:val="Page Numbers (Bottom of Page)"/>
        <w:docPartUnique/>
      </w:docPartObj>
    </w:sdtPr>
    <w:sdtEndPr>
      <w:rPr>
        <w:noProof/>
      </w:rPr>
    </w:sdtEndPr>
    <w:sdtContent>
      <w:p w14:paraId="0A9FF708" w14:textId="3A87AF88" w:rsidR="007D6244" w:rsidRDefault="007D6244">
        <w:pPr>
          <w:pStyle w:val="Footer"/>
          <w:jc w:val="right"/>
        </w:pPr>
        <w:r>
          <w:fldChar w:fldCharType="begin"/>
        </w:r>
        <w:r>
          <w:instrText xml:space="preserve"> PAGE   \* MERGEFORMAT </w:instrText>
        </w:r>
        <w:r>
          <w:fldChar w:fldCharType="separate"/>
        </w:r>
        <w:r w:rsidR="007D2ABB">
          <w:rPr>
            <w:noProof/>
          </w:rPr>
          <w:t>2</w:t>
        </w:r>
        <w:r>
          <w:rPr>
            <w:noProof/>
          </w:rPr>
          <w:fldChar w:fldCharType="end"/>
        </w:r>
      </w:p>
    </w:sdtContent>
  </w:sdt>
  <w:p w14:paraId="09A6545C" w14:textId="77777777" w:rsidR="007D6244" w:rsidRDefault="007D62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F6FDB" w14:textId="77777777" w:rsidR="008E3770" w:rsidRDefault="008E3770" w:rsidP="007D6244">
      <w:pPr>
        <w:spacing w:after="0" w:line="240" w:lineRule="auto"/>
      </w:pPr>
      <w:r>
        <w:separator/>
      </w:r>
    </w:p>
  </w:footnote>
  <w:footnote w:type="continuationSeparator" w:id="0">
    <w:p w14:paraId="0098B592" w14:textId="77777777" w:rsidR="008E3770" w:rsidRDefault="008E3770" w:rsidP="007D6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F591F"/>
    <w:multiLevelType w:val="hybridMultilevel"/>
    <w:tmpl w:val="8F90130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
    <w:nsid w:val="1EAE21DE"/>
    <w:multiLevelType w:val="hybridMultilevel"/>
    <w:tmpl w:val="FCA4A8CC"/>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
    <w:nsid w:val="2BEB1871"/>
    <w:multiLevelType w:val="hybridMultilevel"/>
    <w:tmpl w:val="BADAB99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3">
    <w:nsid w:val="3D4001C1"/>
    <w:multiLevelType w:val="hybridMultilevel"/>
    <w:tmpl w:val="FE1E8E4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4">
    <w:nsid w:val="3E451F49"/>
    <w:multiLevelType w:val="hybridMultilevel"/>
    <w:tmpl w:val="E040B74A"/>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5">
    <w:nsid w:val="5AA541F5"/>
    <w:multiLevelType w:val="hybridMultilevel"/>
    <w:tmpl w:val="23EEE5A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25B"/>
    <w:rsid w:val="00005ACA"/>
    <w:rsid w:val="000067BD"/>
    <w:rsid w:val="000126A1"/>
    <w:rsid w:val="000140FE"/>
    <w:rsid w:val="00022B43"/>
    <w:rsid w:val="00034E95"/>
    <w:rsid w:val="00045DA2"/>
    <w:rsid w:val="00055785"/>
    <w:rsid w:val="0006109F"/>
    <w:rsid w:val="000649CE"/>
    <w:rsid w:val="00064C01"/>
    <w:rsid w:val="000668B3"/>
    <w:rsid w:val="0008425E"/>
    <w:rsid w:val="000A197B"/>
    <w:rsid w:val="000B2CB8"/>
    <w:rsid w:val="000B6C6A"/>
    <w:rsid w:val="000E6EB9"/>
    <w:rsid w:val="000F05F8"/>
    <w:rsid w:val="00106FEA"/>
    <w:rsid w:val="001079D5"/>
    <w:rsid w:val="0012326D"/>
    <w:rsid w:val="001476E5"/>
    <w:rsid w:val="001556EA"/>
    <w:rsid w:val="00164FBD"/>
    <w:rsid w:val="001A54E1"/>
    <w:rsid w:val="001B6DB5"/>
    <w:rsid w:val="001F4B6A"/>
    <w:rsid w:val="001F6FA3"/>
    <w:rsid w:val="00204B31"/>
    <w:rsid w:val="00223DED"/>
    <w:rsid w:val="00245DFB"/>
    <w:rsid w:val="00250DA8"/>
    <w:rsid w:val="002738B7"/>
    <w:rsid w:val="002816E1"/>
    <w:rsid w:val="00284326"/>
    <w:rsid w:val="0028544E"/>
    <w:rsid w:val="00286192"/>
    <w:rsid w:val="002918E1"/>
    <w:rsid w:val="0029475A"/>
    <w:rsid w:val="002A392F"/>
    <w:rsid w:val="002A5CBE"/>
    <w:rsid w:val="002B5A4C"/>
    <w:rsid w:val="002C1943"/>
    <w:rsid w:val="002C2088"/>
    <w:rsid w:val="002E44CA"/>
    <w:rsid w:val="003135B6"/>
    <w:rsid w:val="00313670"/>
    <w:rsid w:val="0031680D"/>
    <w:rsid w:val="00326522"/>
    <w:rsid w:val="00350055"/>
    <w:rsid w:val="00383A44"/>
    <w:rsid w:val="00384BE6"/>
    <w:rsid w:val="00393061"/>
    <w:rsid w:val="00393EB7"/>
    <w:rsid w:val="003C602E"/>
    <w:rsid w:val="003D3DA7"/>
    <w:rsid w:val="0040322E"/>
    <w:rsid w:val="00411329"/>
    <w:rsid w:val="00437E86"/>
    <w:rsid w:val="00441032"/>
    <w:rsid w:val="00442E96"/>
    <w:rsid w:val="00442F78"/>
    <w:rsid w:val="00450B27"/>
    <w:rsid w:val="00474AA1"/>
    <w:rsid w:val="00475F61"/>
    <w:rsid w:val="00487061"/>
    <w:rsid w:val="0049406B"/>
    <w:rsid w:val="00497479"/>
    <w:rsid w:val="004A23EA"/>
    <w:rsid w:val="004A2907"/>
    <w:rsid w:val="004D411D"/>
    <w:rsid w:val="004E2F5D"/>
    <w:rsid w:val="004E4EF6"/>
    <w:rsid w:val="004E5CA3"/>
    <w:rsid w:val="004E64E9"/>
    <w:rsid w:val="0051687C"/>
    <w:rsid w:val="005221D7"/>
    <w:rsid w:val="00533AB1"/>
    <w:rsid w:val="00533F0C"/>
    <w:rsid w:val="005650E1"/>
    <w:rsid w:val="00567C71"/>
    <w:rsid w:val="00571D31"/>
    <w:rsid w:val="00590062"/>
    <w:rsid w:val="0059525B"/>
    <w:rsid w:val="005A2E6E"/>
    <w:rsid w:val="005A6189"/>
    <w:rsid w:val="00600779"/>
    <w:rsid w:val="006109D8"/>
    <w:rsid w:val="006264A2"/>
    <w:rsid w:val="00632770"/>
    <w:rsid w:val="006512DF"/>
    <w:rsid w:val="006540FD"/>
    <w:rsid w:val="00657651"/>
    <w:rsid w:val="006664DB"/>
    <w:rsid w:val="006836A3"/>
    <w:rsid w:val="006A377B"/>
    <w:rsid w:val="006B191E"/>
    <w:rsid w:val="006D77CD"/>
    <w:rsid w:val="006E1864"/>
    <w:rsid w:val="006E230E"/>
    <w:rsid w:val="006F331D"/>
    <w:rsid w:val="007019CE"/>
    <w:rsid w:val="007019E2"/>
    <w:rsid w:val="00715224"/>
    <w:rsid w:val="00723952"/>
    <w:rsid w:val="00734A79"/>
    <w:rsid w:val="007364FC"/>
    <w:rsid w:val="00745611"/>
    <w:rsid w:val="0075276D"/>
    <w:rsid w:val="00782DCB"/>
    <w:rsid w:val="007842E8"/>
    <w:rsid w:val="007B1E10"/>
    <w:rsid w:val="007C1C5F"/>
    <w:rsid w:val="007D2ABB"/>
    <w:rsid w:val="007D6244"/>
    <w:rsid w:val="007D6922"/>
    <w:rsid w:val="007F14C1"/>
    <w:rsid w:val="00807E90"/>
    <w:rsid w:val="00813686"/>
    <w:rsid w:val="008260C6"/>
    <w:rsid w:val="00830E5A"/>
    <w:rsid w:val="00834956"/>
    <w:rsid w:val="00847C57"/>
    <w:rsid w:val="00851516"/>
    <w:rsid w:val="008842DA"/>
    <w:rsid w:val="00894B97"/>
    <w:rsid w:val="008A6EDD"/>
    <w:rsid w:val="008B5E26"/>
    <w:rsid w:val="008B6D99"/>
    <w:rsid w:val="008C402F"/>
    <w:rsid w:val="008E08B1"/>
    <w:rsid w:val="008E3770"/>
    <w:rsid w:val="008F6269"/>
    <w:rsid w:val="00900C55"/>
    <w:rsid w:val="00934AEF"/>
    <w:rsid w:val="0098572C"/>
    <w:rsid w:val="009C20EB"/>
    <w:rsid w:val="009C4F6B"/>
    <w:rsid w:val="009D02C4"/>
    <w:rsid w:val="009D7F7C"/>
    <w:rsid w:val="00A04E51"/>
    <w:rsid w:val="00A3325A"/>
    <w:rsid w:val="00A41EEE"/>
    <w:rsid w:val="00A743AF"/>
    <w:rsid w:val="00A750E1"/>
    <w:rsid w:val="00A76732"/>
    <w:rsid w:val="00A76790"/>
    <w:rsid w:val="00A8736A"/>
    <w:rsid w:val="00A90750"/>
    <w:rsid w:val="00A910A8"/>
    <w:rsid w:val="00A95F6D"/>
    <w:rsid w:val="00AA00B8"/>
    <w:rsid w:val="00AB4CB2"/>
    <w:rsid w:val="00AE0878"/>
    <w:rsid w:val="00AE65A6"/>
    <w:rsid w:val="00B21195"/>
    <w:rsid w:val="00B33231"/>
    <w:rsid w:val="00B5537A"/>
    <w:rsid w:val="00B55570"/>
    <w:rsid w:val="00B56BA2"/>
    <w:rsid w:val="00B71A3D"/>
    <w:rsid w:val="00B71AE8"/>
    <w:rsid w:val="00B75C0E"/>
    <w:rsid w:val="00BA3A41"/>
    <w:rsid w:val="00BA6568"/>
    <w:rsid w:val="00BB6D76"/>
    <w:rsid w:val="00BC58CB"/>
    <w:rsid w:val="00BD2790"/>
    <w:rsid w:val="00BD6BA6"/>
    <w:rsid w:val="00BF4762"/>
    <w:rsid w:val="00BF598F"/>
    <w:rsid w:val="00C0705C"/>
    <w:rsid w:val="00C32F2D"/>
    <w:rsid w:val="00C3757F"/>
    <w:rsid w:val="00C55089"/>
    <w:rsid w:val="00C6177A"/>
    <w:rsid w:val="00C70FD6"/>
    <w:rsid w:val="00C833AE"/>
    <w:rsid w:val="00CB2929"/>
    <w:rsid w:val="00CB6793"/>
    <w:rsid w:val="00CC7F91"/>
    <w:rsid w:val="00CD7BC8"/>
    <w:rsid w:val="00D12ECC"/>
    <w:rsid w:val="00D1603B"/>
    <w:rsid w:val="00D2739D"/>
    <w:rsid w:val="00D36495"/>
    <w:rsid w:val="00D433F8"/>
    <w:rsid w:val="00D618C4"/>
    <w:rsid w:val="00D61F41"/>
    <w:rsid w:val="00D65DD1"/>
    <w:rsid w:val="00D9577E"/>
    <w:rsid w:val="00D97E77"/>
    <w:rsid w:val="00DB5EDA"/>
    <w:rsid w:val="00DC3C9B"/>
    <w:rsid w:val="00DC7BCD"/>
    <w:rsid w:val="00DD55A3"/>
    <w:rsid w:val="00DF5F83"/>
    <w:rsid w:val="00E07567"/>
    <w:rsid w:val="00E114F2"/>
    <w:rsid w:val="00E20D84"/>
    <w:rsid w:val="00E2741E"/>
    <w:rsid w:val="00E351D4"/>
    <w:rsid w:val="00E36CC8"/>
    <w:rsid w:val="00E4620D"/>
    <w:rsid w:val="00E617D8"/>
    <w:rsid w:val="00E83B1D"/>
    <w:rsid w:val="00E957C7"/>
    <w:rsid w:val="00EA1644"/>
    <w:rsid w:val="00EB3016"/>
    <w:rsid w:val="00EB3963"/>
    <w:rsid w:val="00EB41CD"/>
    <w:rsid w:val="00EF7935"/>
    <w:rsid w:val="00F04BCC"/>
    <w:rsid w:val="00F2626C"/>
    <w:rsid w:val="00F41B62"/>
    <w:rsid w:val="00F54B10"/>
    <w:rsid w:val="00F67032"/>
    <w:rsid w:val="00F736EF"/>
    <w:rsid w:val="00F85855"/>
    <w:rsid w:val="00F964DC"/>
    <w:rsid w:val="00FC3153"/>
    <w:rsid w:val="00FC4B81"/>
    <w:rsid w:val="00FE5E17"/>
    <w:rsid w:val="00FF1FCD"/>
    <w:rsid w:val="00FF2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C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52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9525B"/>
  </w:style>
  <w:style w:type="character" w:styleId="CommentReference">
    <w:name w:val="annotation reference"/>
    <w:basedOn w:val="DefaultParagraphFont"/>
    <w:uiPriority w:val="99"/>
    <w:semiHidden/>
    <w:unhideWhenUsed/>
    <w:rsid w:val="005221D7"/>
    <w:rPr>
      <w:sz w:val="16"/>
      <w:szCs w:val="16"/>
    </w:rPr>
  </w:style>
  <w:style w:type="paragraph" w:styleId="CommentText">
    <w:name w:val="annotation text"/>
    <w:basedOn w:val="Normal"/>
    <w:link w:val="CommentTextChar"/>
    <w:uiPriority w:val="99"/>
    <w:semiHidden/>
    <w:unhideWhenUsed/>
    <w:rsid w:val="005221D7"/>
    <w:pPr>
      <w:spacing w:line="240" w:lineRule="auto"/>
    </w:pPr>
    <w:rPr>
      <w:sz w:val="20"/>
      <w:szCs w:val="20"/>
    </w:rPr>
  </w:style>
  <w:style w:type="character" w:customStyle="1" w:styleId="CommentTextChar">
    <w:name w:val="Comment Text Char"/>
    <w:basedOn w:val="DefaultParagraphFont"/>
    <w:link w:val="CommentText"/>
    <w:uiPriority w:val="99"/>
    <w:semiHidden/>
    <w:rsid w:val="005221D7"/>
    <w:rPr>
      <w:sz w:val="20"/>
      <w:szCs w:val="20"/>
    </w:rPr>
  </w:style>
  <w:style w:type="paragraph" w:styleId="CommentSubject">
    <w:name w:val="annotation subject"/>
    <w:basedOn w:val="CommentText"/>
    <w:next w:val="CommentText"/>
    <w:link w:val="CommentSubjectChar"/>
    <w:uiPriority w:val="99"/>
    <w:semiHidden/>
    <w:unhideWhenUsed/>
    <w:rsid w:val="005221D7"/>
    <w:rPr>
      <w:b/>
      <w:bCs/>
    </w:rPr>
  </w:style>
  <w:style w:type="character" w:customStyle="1" w:styleId="CommentSubjectChar">
    <w:name w:val="Comment Subject Char"/>
    <w:basedOn w:val="CommentTextChar"/>
    <w:link w:val="CommentSubject"/>
    <w:uiPriority w:val="99"/>
    <w:semiHidden/>
    <w:rsid w:val="005221D7"/>
    <w:rPr>
      <w:b/>
      <w:bCs/>
      <w:sz w:val="20"/>
      <w:szCs w:val="20"/>
    </w:rPr>
  </w:style>
  <w:style w:type="paragraph" w:styleId="Header">
    <w:name w:val="header"/>
    <w:basedOn w:val="Normal"/>
    <w:link w:val="HeaderChar"/>
    <w:uiPriority w:val="99"/>
    <w:unhideWhenUsed/>
    <w:rsid w:val="007D6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244"/>
  </w:style>
  <w:style w:type="paragraph" w:styleId="Footer">
    <w:name w:val="footer"/>
    <w:basedOn w:val="Normal"/>
    <w:link w:val="FooterChar"/>
    <w:uiPriority w:val="99"/>
    <w:unhideWhenUsed/>
    <w:rsid w:val="007D6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244"/>
  </w:style>
  <w:style w:type="paragraph" w:styleId="ListParagraph">
    <w:name w:val="List Paragraph"/>
    <w:basedOn w:val="Normal"/>
    <w:uiPriority w:val="34"/>
    <w:qFormat/>
    <w:rsid w:val="002A5CBE"/>
    <w:pPr>
      <w:ind w:left="720"/>
      <w:contextualSpacing/>
    </w:pPr>
  </w:style>
  <w:style w:type="table" w:styleId="TableGrid">
    <w:name w:val="Table Grid"/>
    <w:basedOn w:val="TableNormal"/>
    <w:uiPriority w:val="39"/>
    <w:rsid w:val="00384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5005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52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9525B"/>
  </w:style>
  <w:style w:type="character" w:styleId="CommentReference">
    <w:name w:val="annotation reference"/>
    <w:basedOn w:val="DefaultParagraphFont"/>
    <w:uiPriority w:val="99"/>
    <w:semiHidden/>
    <w:unhideWhenUsed/>
    <w:rsid w:val="005221D7"/>
    <w:rPr>
      <w:sz w:val="16"/>
      <w:szCs w:val="16"/>
    </w:rPr>
  </w:style>
  <w:style w:type="paragraph" w:styleId="CommentText">
    <w:name w:val="annotation text"/>
    <w:basedOn w:val="Normal"/>
    <w:link w:val="CommentTextChar"/>
    <w:uiPriority w:val="99"/>
    <w:semiHidden/>
    <w:unhideWhenUsed/>
    <w:rsid w:val="005221D7"/>
    <w:pPr>
      <w:spacing w:line="240" w:lineRule="auto"/>
    </w:pPr>
    <w:rPr>
      <w:sz w:val="20"/>
      <w:szCs w:val="20"/>
    </w:rPr>
  </w:style>
  <w:style w:type="character" w:customStyle="1" w:styleId="CommentTextChar">
    <w:name w:val="Comment Text Char"/>
    <w:basedOn w:val="DefaultParagraphFont"/>
    <w:link w:val="CommentText"/>
    <w:uiPriority w:val="99"/>
    <w:semiHidden/>
    <w:rsid w:val="005221D7"/>
    <w:rPr>
      <w:sz w:val="20"/>
      <w:szCs w:val="20"/>
    </w:rPr>
  </w:style>
  <w:style w:type="paragraph" w:styleId="CommentSubject">
    <w:name w:val="annotation subject"/>
    <w:basedOn w:val="CommentText"/>
    <w:next w:val="CommentText"/>
    <w:link w:val="CommentSubjectChar"/>
    <w:uiPriority w:val="99"/>
    <w:semiHidden/>
    <w:unhideWhenUsed/>
    <w:rsid w:val="005221D7"/>
    <w:rPr>
      <w:b/>
      <w:bCs/>
    </w:rPr>
  </w:style>
  <w:style w:type="character" w:customStyle="1" w:styleId="CommentSubjectChar">
    <w:name w:val="Comment Subject Char"/>
    <w:basedOn w:val="CommentTextChar"/>
    <w:link w:val="CommentSubject"/>
    <w:uiPriority w:val="99"/>
    <w:semiHidden/>
    <w:rsid w:val="005221D7"/>
    <w:rPr>
      <w:b/>
      <w:bCs/>
      <w:sz w:val="20"/>
      <w:szCs w:val="20"/>
    </w:rPr>
  </w:style>
  <w:style w:type="paragraph" w:styleId="Header">
    <w:name w:val="header"/>
    <w:basedOn w:val="Normal"/>
    <w:link w:val="HeaderChar"/>
    <w:uiPriority w:val="99"/>
    <w:unhideWhenUsed/>
    <w:rsid w:val="007D6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244"/>
  </w:style>
  <w:style w:type="paragraph" w:styleId="Footer">
    <w:name w:val="footer"/>
    <w:basedOn w:val="Normal"/>
    <w:link w:val="FooterChar"/>
    <w:uiPriority w:val="99"/>
    <w:unhideWhenUsed/>
    <w:rsid w:val="007D6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244"/>
  </w:style>
  <w:style w:type="paragraph" w:styleId="ListParagraph">
    <w:name w:val="List Paragraph"/>
    <w:basedOn w:val="Normal"/>
    <w:uiPriority w:val="34"/>
    <w:qFormat/>
    <w:rsid w:val="002A5CBE"/>
    <w:pPr>
      <w:ind w:left="720"/>
      <w:contextualSpacing/>
    </w:pPr>
  </w:style>
  <w:style w:type="table" w:styleId="TableGrid">
    <w:name w:val="Table Grid"/>
    <w:basedOn w:val="TableNormal"/>
    <w:uiPriority w:val="39"/>
    <w:rsid w:val="00384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50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80990">
      <w:bodyDiv w:val="1"/>
      <w:marLeft w:val="0"/>
      <w:marRight w:val="0"/>
      <w:marTop w:val="0"/>
      <w:marBottom w:val="0"/>
      <w:divBdr>
        <w:top w:val="none" w:sz="0" w:space="0" w:color="auto"/>
        <w:left w:val="none" w:sz="0" w:space="0" w:color="auto"/>
        <w:bottom w:val="none" w:sz="0" w:space="0" w:color="auto"/>
        <w:right w:val="none" w:sz="0" w:space="0" w:color="auto"/>
      </w:divBdr>
      <w:divsChild>
        <w:div w:id="1178882808">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03643-E801-4068-9EFF-53AF8674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2732</Words>
  <Characters>15577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FIGUEROA, Rochelle M.</dc:creator>
  <cp:lastModifiedBy>Gastro Congress 2021</cp:lastModifiedBy>
  <cp:revision>2</cp:revision>
  <dcterms:created xsi:type="dcterms:W3CDTF">2023-04-06T09:44:00Z</dcterms:created>
  <dcterms:modified xsi:type="dcterms:W3CDTF">2023-04-06T09:44:00Z</dcterms:modified>
</cp:coreProperties>
</file>