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B7DDC">
      <w:pPr>
        <w:rPr>
          <w:rFonts w:ascii="Times New Roman" w:hAnsi="Times New Roman" w:cs="Times New Roman"/>
          <w:b/>
          <w:sz w:val="32"/>
        </w:rPr>
      </w:pPr>
      <w:r w:rsidRPr="002B7DDC">
        <w:rPr>
          <w:rFonts w:ascii="Times New Roman" w:hAnsi="Times New Roman" w:cs="Times New Roman"/>
          <w:b/>
          <w:sz w:val="32"/>
        </w:rPr>
        <w:t>The normal and the glaucomatous optic nerve</w:t>
      </w:r>
    </w:p>
    <w:p w:rsidR="002B7DDC" w:rsidRDefault="002B7DDC">
      <w:pPr>
        <w:rPr>
          <w:rFonts w:ascii="Times New Roman" w:hAnsi="Times New Roman" w:cs="Times New Roman"/>
          <w:sz w:val="24"/>
        </w:rPr>
      </w:pPr>
      <w:proofErr w:type="spellStart"/>
      <w:r w:rsidRPr="002B7DDC">
        <w:rPr>
          <w:rFonts w:ascii="Times New Roman" w:hAnsi="Times New Roman" w:cs="Times New Roman"/>
          <w:sz w:val="24"/>
        </w:rPr>
        <w:t>Aditi</w:t>
      </w:r>
      <w:proofErr w:type="spellEnd"/>
      <w:r w:rsidRPr="002B7DDC">
        <w:rPr>
          <w:rFonts w:ascii="Times New Roman" w:hAnsi="Times New Roman" w:cs="Times New Roman"/>
          <w:sz w:val="24"/>
        </w:rPr>
        <w:t xml:space="preserve"> </w:t>
      </w:r>
      <w:proofErr w:type="spellStart"/>
      <w:r w:rsidRPr="002B7DDC">
        <w:rPr>
          <w:rFonts w:ascii="Times New Roman" w:hAnsi="Times New Roman" w:cs="Times New Roman"/>
          <w:sz w:val="24"/>
        </w:rPr>
        <w:t>Kochar</w:t>
      </w:r>
      <w:proofErr w:type="spellEnd"/>
    </w:p>
    <w:p w:rsidR="002B7DDC" w:rsidRPr="002B7DDC" w:rsidRDefault="002B7DDC">
      <w:pPr>
        <w:rPr>
          <w:rFonts w:ascii="Times New Roman" w:hAnsi="Times New Roman" w:cs="Times New Roman"/>
        </w:rPr>
      </w:pPr>
      <w:r w:rsidRPr="002B7DDC">
        <w:rPr>
          <w:rFonts w:ascii="Times New Roman" w:hAnsi="Times New Roman" w:cs="Times New Roman"/>
        </w:rPr>
        <w:t>Centre for Sight Eye Institute, India</w:t>
      </w:r>
    </w:p>
    <w:p w:rsidR="002B7DDC" w:rsidRPr="002B7DDC" w:rsidRDefault="002B7DDC" w:rsidP="002B7DDC">
      <w:pPr>
        <w:jc w:val="center"/>
        <w:rPr>
          <w:rFonts w:ascii="Times New Roman" w:hAnsi="Times New Roman" w:cs="Times New Roman"/>
          <w:b/>
          <w:sz w:val="24"/>
        </w:rPr>
      </w:pPr>
      <w:r w:rsidRPr="002B7DDC">
        <w:rPr>
          <w:rFonts w:ascii="Times New Roman" w:hAnsi="Times New Roman" w:cs="Times New Roman"/>
          <w:b/>
          <w:sz w:val="24"/>
        </w:rPr>
        <w:t>Abstract</w:t>
      </w:r>
    </w:p>
    <w:p w:rsidR="002B7DDC" w:rsidRPr="002B7DDC" w:rsidRDefault="002B7DDC" w:rsidP="002B7DDC">
      <w:pPr>
        <w:jc w:val="both"/>
        <w:rPr>
          <w:rFonts w:ascii="Times New Roman" w:hAnsi="Times New Roman" w:cs="Times New Roman"/>
          <w:sz w:val="20"/>
        </w:rPr>
      </w:pPr>
      <w:r w:rsidRPr="002B7DDC">
        <w:rPr>
          <w:rFonts w:ascii="Times New Roman" w:hAnsi="Times New Roman" w:cs="Times New Roman"/>
          <w:sz w:val="20"/>
        </w:rPr>
        <w:t>Glaucoma is a progressive atrophy of the optic nerve head, which leads to irreversible visual loss.</w:t>
      </w:r>
    </w:p>
    <w:p w:rsidR="002B7DDC" w:rsidRPr="002B7DDC" w:rsidRDefault="002B7DDC" w:rsidP="002B7DDC">
      <w:pPr>
        <w:jc w:val="both"/>
        <w:rPr>
          <w:rFonts w:ascii="Times New Roman" w:hAnsi="Times New Roman" w:cs="Times New Roman"/>
          <w:sz w:val="20"/>
        </w:rPr>
      </w:pPr>
      <w:r w:rsidRPr="002B7DDC">
        <w:rPr>
          <w:rFonts w:ascii="Times New Roman" w:hAnsi="Times New Roman" w:cs="Times New Roman"/>
          <w:sz w:val="20"/>
        </w:rPr>
        <w:t>Raised</w:t>
      </w:r>
      <w:r>
        <w:rPr>
          <w:rFonts w:ascii="Times New Roman" w:hAnsi="Times New Roman" w:cs="Times New Roman"/>
          <w:sz w:val="20"/>
        </w:rPr>
        <w:t xml:space="preserve"> </w:t>
      </w:r>
      <w:r w:rsidRPr="002B7DDC">
        <w:rPr>
          <w:rFonts w:ascii="Times New Roman" w:hAnsi="Times New Roman" w:cs="Times New Roman"/>
          <w:sz w:val="20"/>
        </w:rPr>
        <w:t>intraocular pressure is not the only factor leading to the diagnosis of glaucoma.</w:t>
      </w:r>
    </w:p>
    <w:p w:rsidR="002B7DDC" w:rsidRPr="002B7DDC" w:rsidRDefault="002B7DDC" w:rsidP="002B7DDC">
      <w:pPr>
        <w:jc w:val="both"/>
        <w:rPr>
          <w:rFonts w:ascii="Times New Roman" w:hAnsi="Times New Roman" w:cs="Times New Roman"/>
          <w:sz w:val="20"/>
        </w:rPr>
      </w:pPr>
      <w:r w:rsidRPr="002B7DDC">
        <w:rPr>
          <w:rFonts w:ascii="Times New Roman" w:hAnsi="Times New Roman" w:cs="Times New Roman"/>
          <w:sz w:val="20"/>
        </w:rPr>
        <w:t xml:space="preserve">Every ophthalmologist learns to </w:t>
      </w:r>
      <w:proofErr w:type="spellStart"/>
      <w:r w:rsidRPr="002B7DDC">
        <w:rPr>
          <w:rFonts w:ascii="Times New Roman" w:hAnsi="Times New Roman" w:cs="Times New Roman"/>
          <w:sz w:val="20"/>
        </w:rPr>
        <w:t>recognise</w:t>
      </w:r>
      <w:proofErr w:type="spellEnd"/>
      <w:r w:rsidRPr="002B7DDC">
        <w:rPr>
          <w:rFonts w:ascii="Times New Roman" w:hAnsi="Times New Roman" w:cs="Times New Roman"/>
          <w:sz w:val="20"/>
        </w:rPr>
        <w:t xml:space="preserve"> the n</w:t>
      </w:r>
      <w:bookmarkStart w:id="0" w:name="_GoBack"/>
      <w:bookmarkEnd w:id="0"/>
      <w:r w:rsidRPr="002B7DDC">
        <w:rPr>
          <w:rFonts w:ascii="Times New Roman" w:hAnsi="Times New Roman" w:cs="Times New Roman"/>
          <w:sz w:val="20"/>
        </w:rPr>
        <w:t xml:space="preserve">ormal from the abnormal optic nerve and determine if it is really glaucomatous. The different faces of the optic nerve: its shape, size and other morphological features which though normal, may appear to be confusing. </w:t>
      </w:r>
    </w:p>
    <w:p w:rsidR="002B7DDC" w:rsidRPr="002B7DDC" w:rsidRDefault="002B7DDC" w:rsidP="002B7DDC">
      <w:pPr>
        <w:jc w:val="both"/>
        <w:rPr>
          <w:rFonts w:ascii="Times New Roman" w:hAnsi="Times New Roman" w:cs="Times New Roman"/>
          <w:sz w:val="20"/>
        </w:rPr>
      </w:pPr>
      <w:r w:rsidRPr="002B7DDC">
        <w:rPr>
          <w:rFonts w:ascii="Times New Roman" w:hAnsi="Times New Roman" w:cs="Times New Roman"/>
          <w:sz w:val="20"/>
        </w:rPr>
        <w:t xml:space="preserve">Understanding glaucomatous optic atrophy is essential in the diagnosis and optimal management of this condition. </w:t>
      </w:r>
    </w:p>
    <w:p w:rsidR="002B7DDC" w:rsidRDefault="002B7DDC" w:rsidP="002B7DDC">
      <w:pPr>
        <w:jc w:val="both"/>
        <w:rPr>
          <w:rFonts w:ascii="Times New Roman" w:hAnsi="Times New Roman" w:cs="Times New Roman"/>
          <w:sz w:val="20"/>
        </w:rPr>
      </w:pPr>
      <w:r w:rsidRPr="002B7DDC">
        <w:rPr>
          <w:rFonts w:ascii="Times New Roman" w:hAnsi="Times New Roman" w:cs="Times New Roman"/>
          <w:sz w:val="20"/>
        </w:rPr>
        <w:t>Here, I present the various features of the normal and the glaucomatous optic nerve, hoping to bring clarity in the assessment and evaluation of this very important structure</w:t>
      </w:r>
      <w:r>
        <w:rPr>
          <w:rFonts w:ascii="Times New Roman" w:hAnsi="Times New Roman" w:cs="Times New Roman"/>
          <w:sz w:val="20"/>
        </w:rPr>
        <w:t xml:space="preserve"> [Figure 1]</w:t>
      </w:r>
      <w:r w:rsidRPr="002B7DDC">
        <w:rPr>
          <w:rFonts w:ascii="Times New Roman" w:hAnsi="Times New Roman" w:cs="Times New Roman"/>
          <w:sz w:val="20"/>
        </w:rPr>
        <w:t>.</w:t>
      </w:r>
    </w:p>
    <w:p w:rsidR="002B7DDC" w:rsidRDefault="002B7DDC" w:rsidP="002B7DD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B6499D8">
            <wp:extent cx="3427012" cy="19719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6460" cy="1971605"/>
                    </a:xfrm>
                    <a:prstGeom prst="rect">
                      <a:avLst/>
                    </a:prstGeom>
                    <a:noFill/>
                  </pic:spPr>
                </pic:pic>
              </a:graphicData>
            </a:graphic>
          </wp:inline>
        </w:drawing>
      </w:r>
    </w:p>
    <w:p w:rsidR="002B7DDC" w:rsidRPr="002B7DDC" w:rsidRDefault="002B7DDC" w:rsidP="002B7DDC">
      <w:pPr>
        <w:jc w:val="center"/>
        <w:rPr>
          <w:rFonts w:ascii="Times New Roman" w:hAnsi="Times New Roman" w:cs="Times New Roman"/>
          <w:i/>
          <w:sz w:val="18"/>
        </w:rPr>
      </w:pPr>
      <w:proofErr w:type="gramStart"/>
      <w:r w:rsidRPr="002B7DDC">
        <w:rPr>
          <w:rFonts w:ascii="Times New Roman" w:hAnsi="Times New Roman" w:cs="Times New Roman"/>
          <w:b/>
          <w:i/>
          <w:sz w:val="18"/>
        </w:rPr>
        <w:t>Figure 1.</w:t>
      </w:r>
      <w:proofErr w:type="gramEnd"/>
      <w:r w:rsidRPr="002B7DDC">
        <w:rPr>
          <w:rFonts w:ascii="Times New Roman" w:hAnsi="Times New Roman" w:cs="Times New Roman"/>
          <w:i/>
          <w:sz w:val="18"/>
        </w:rPr>
        <w:t xml:space="preserve"> Optic nerve evaluation is essential and crucial in the diagnosis of glaucoma.</w:t>
      </w:r>
    </w:p>
    <w:p w:rsidR="002B7DDC" w:rsidRPr="002B7DDC" w:rsidRDefault="002B7DDC" w:rsidP="002B7DDC">
      <w:pPr>
        <w:rPr>
          <w:rFonts w:ascii="Times New Roman" w:hAnsi="Times New Roman" w:cs="Times New Roman"/>
          <w:b/>
          <w:sz w:val="24"/>
        </w:rPr>
      </w:pPr>
      <w:r w:rsidRPr="002B7DDC">
        <w:rPr>
          <w:rFonts w:ascii="Times New Roman" w:hAnsi="Times New Roman" w:cs="Times New Roman"/>
          <w:b/>
          <w:sz w:val="24"/>
        </w:rPr>
        <w:t>Biography</w:t>
      </w:r>
    </w:p>
    <w:p w:rsidR="002B7DDC" w:rsidRPr="002B7DDC" w:rsidRDefault="002B7DDC" w:rsidP="002B7DDC">
      <w:pPr>
        <w:jc w:val="both"/>
        <w:rPr>
          <w:rFonts w:ascii="Times New Roman" w:hAnsi="Times New Roman" w:cs="Times New Roman"/>
          <w:sz w:val="20"/>
        </w:rPr>
      </w:pPr>
      <w:proofErr w:type="spellStart"/>
      <w:r w:rsidRPr="002B7DDC">
        <w:rPr>
          <w:rFonts w:ascii="Times New Roman" w:hAnsi="Times New Roman" w:cs="Times New Roman"/>
          <w:sz w:val="20"/>
        </w:rPr>
        <w:t>Aditi</w:t>
      </w:r>
      <w:proofErr w:type="spellEnd"/>
      <w:r w:rsidRPr="002B7DDC">
        <w:rPr>
          <w:rFonts w:ascii="Times New Roman" w:hAnsi="Times New Roman" w:cs="Times New Roman"/>
          <w:sz w:val="20"/>
        </w:rPr>
        <w:t xml:space="preserve"> </w:t>
      </w:r>
      <w:proofErr w:type="spellStart"/>
      <w:r w:rsidRPr="002B7DDC">
        <w:rPr>
          <w:rFonts w:ascii="Times New Roman" w:hAnsi="Times New Roman" w:cs="Times New Roman"/>
          <w:sz w:val="20"/>
        </w:rPr>
        <w:t>Kochar</w:t>
      </w:r>
      <w:proofErr w:type="spellEnd"/>
      <w:r w:rsidRPr="002B7DDC">
        <w:rPr>
          <w:rFonts w:ascii="Times New Roman" w:hAnsi="Times New Roman" w:cs="Times New Roman"/>
          <w:sz w:val="20"/>
        </w:rPr>
        <w:t xml:space="preserve"> is a skilled cataract and glaucoma surgeon dedicated to ensuring the best outcome for her patients. She is a keen observer and learner, diagnosing and implementing accurate and sight saving treatment for her patients. She is involved in the teaching and training of postgraduate resident doctors and fellows in her institute. Humble, straightforward and down to earth, she believes that sincerity, dedication and hard work and the key aspects to success.</w:t>
      </w:r>
    </w:p>
    <w:sectPr w:rsidR="002B7DDC" w:rsidRPr="002B7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DDC"/>
    <w:rsid w:val="002B7DDC"/>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D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7D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74584">
      <w:bodyDiv w:val="1"/>
      <w:marLeft w:val="0"/>
      <w:marRight w:val="0"/>
      <w:marTop w:val="0"/>
      <w:marBottom w:val="0"/>
      <w:divBdr>
        <w:top w:val="none" w:sz="0" w:space="0" w:color="auto"/>
        <w:left w:val="none" w:sz="0" w:space="0" w:color="auto"/>
        <w:bottom w:val="none" w:sz="0" w:space="0" w:color="auto"/>
        <w:right w:val="none" w:sz="0" w:space="0" w:color="auto"/>
      </w:divBdr>
      <w:divsChild>
        <w:div w:id="2361355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2023-04-04T09:55:00Z</dcterms:created>
  <dcterms:modified xsi:type="dcterms:W3CDTF">2023-04-04T10:02:00Z</dcterms:modified>
</cp:coreProperties>
</file>