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6DB" w:rsidRDefault="00527A23" w:rsidP="002D7438">
      <w:pPr>
        <w:spacing w:before="6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27A23">
        <w:rPr>
          <w:rFonts w:ascii="Times New Roman" w:eastAsia="Times New Roman" w:hAnsi="Times New Roman" w:cs="Times New Roman"/>
          <w:b/>
          <w:sz w:val="28"/>
          <w:szCs w:val="24"/>
        </w:rPr>
        <w:t>Assessment on achieving secondary prevention targ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ets after one year of coronary </w:t>
      </w:r>
      <w:r w:rsidRPr="00527A23">
        <w:rPr>
          <w:rFonts w:ascii="Times New Roman" w:eastAsia="Times New Roman" w:hAnsi="Times New Roman" w:cs="Times New Roman"/>
          <w:b/>
          <w:sz w:val="28"/>
          <w:szCs w:val="24"/>
        </w:rPr>
        <w:t xml:space="preserve">angioplasty; </w:t>
      </w:r>
      <w:proofErr w:type="gramStart"/>
      <w:r w:rsidRPr="00527A23">
        <w:rPr>
          <w:rFonts w:ascii="Times New Roman" w:eastAsia="Times New Roman" w:hAnsi="Times New Roman" w:cs="Times New Roman"/>
          <w:b/>
          <w:sz w:val="28"/>
          <w:szCs w:val="24"/>
        </w:rPr>
        <w:t>A</w:t>
      </w:r>
      <w:proofErr w:type="gramEnd"/>
      <w:r w:rsidRPr="00527A23">
        <w:rPr>
          <w:rFonts w:ascii="Times New Roman" w:eastAsia="Times New Roman" w:hAnsi="Times New Roman" w:cs="Times New Roman"/>
          <w:b/>
          <w:sz w:val="28"/>
          <w:szCs w:val="24"/>
        </w:rPr>
        <w:t xml:space="preserve"> single center retrospective cohort study fro</w:t>
      </w:r>
      <w:bookmarkStart w:id="0" w:name="_GoBack"/>
      <w:bookmarkEnd w:id="0"/>
      <w:r w:rsidRPr="00527A23">
        <w:rPr>
          <w:rFonts w:ascii="Times New Roman" w:eastAsia="Times New Roman" w:hAnsi="Times New Roman" w:cs="Times New Roman"/>
          <w:b/>
          <w:sz w:val="28"/>
          <w:szCs w:val="24"/>
        </w:rPr>
        <w:t>m India</w:t>
      </w:r>
    </w:p>
    <w:p w:rsidR="00527A23" w:rsidRPr="002D7438" w:rsidRDefault="00527A23" w:rsidP="002D7438">
      <w:pPr>
        <w:spacing w:before="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56DB" w:rsidRPr="002D7438" w:rsidRDefault="002D7438" w:rsidP="002D7438">
      <w:pPr>
        <w:spacing w:before="1" w:after="0" w:line="240" w:lineRule="auto"/>
        <w:ind w:right="4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sz w:val="24"/>
          <w:szCs w:val="24"/>
        </w:rPr>
        <w:t>Elvis Joseph</w:t>
      </w:r>
      <w:r w:rsidR="00D97A63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Aswin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Surjit, </w:t>
      </w:r>
      <w:r w:rsidR="00527A23" w:rsidRPr="002D7438">
        <w:rPr>
          <w:rFonts w:ascii="Times New Roman" w:eastAsia="Times New Roman" w:hAnsi="Times New Roman" w:cs="Times New Roman"/>
          <w:sz w:val="24"/>
          <w:szCs w:val="24"/>
        </w:rPr>
        <w:t>Sun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il Roy T N,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Rajasekhar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Varma and</w:t>
      </w:r>
      <w:r w:rsidR="00D97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A23" w:rsidRPr="002D7438">
        <w:rPr>
          <w:rFonts w:ascii="Times New Roman" w:eastAsia="Times New Roman" w:hAnsi="Times New Roman" w:cs="Times New Roman"/>
          <w:sz w:val="24"/>
          <w:szCs w:val="24"/>
        </w:rPr>
        <w:t>Anil Kumar R</w:t>
      </w:r>
    </w:p>
    <w:p w:rsidR="005256DB" w:rsidRPr="002D7438" w:rsidRDefault="00527A23" w:rsidP="002D7438">
      <w:pPr>
        <w:spacing w:after="0" w:line="240" w:lineRule="auto"/>
        <w:ind w:right="4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sz w:val="24"/>
          <w:szCs w:val="24"/>
        </w:rPr>
        <w:t>Department of Interventional Cardiology, Aste</w:t>
      </w:r>
      <w:r w:rsidR="002D7438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proofErr w:type="spellStart"/>
      <w:r w:rsidR="002D7438">
        <w:rPr>
          <w:rFonts w:ascii="Times New Roman" w:eastAsia="Times New Roman" w:hAnsi="Times New Roman" w:cs="Times New Roman"/>
          <w:sz w:val="24"/>
          <w:szCs w:val="24"/>
        </w:rPr>
        <w:t>Medcity</w:t>
      </w:r>
      <w:proofErr w:type="spellEnd"/>
      <w:r w:rsidR="002D7438">
        <w:rPr>
          <w:rFonts w:ascii="Times New Roman" w:eastAsia="Times New Roman" w:hAnsi="Times New Roman" w:cs="Times New Roman"/>
          <w:sz w:val="24"/>
          <w:szCs w:val="24"/>
        </w:rPr>
        <w:t>, India</w:t>
      </w:r>
    </w:p>
    <w:p w:rsidR="005256DB" w:rsidRPr="002D7438" w:rsidRDefault="005256DB" w:rsidP="002D7438">
      <w:pPr>
        <w:spacing w:before="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6DB" w:rsidRPr="002D7438" w:rsidRDefault="005256DB" w:rsidP="002D7438">
      <w:pPr>
        <w:spacing w:before="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56DB" w:rsidRPr="002D7438" w:rsidRDefault="00527A23" w:rsidP="002D7438">
      <w:pPr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5256DB" w:rsidRPr="002D7438" w:rsidRDefault="005256DB" w:rsidP="002D7438">
      <w:pPr>
        <w:spacing w:before="1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56DB" w:rsidRPr="002D7438" w:rsidRDefault="00527A23" w:rsidP="002D7438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  <w:r w:rsidR="002D743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Recurrent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Major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Adverse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Cardiovascular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Events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(MACE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after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coronary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angioplasty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can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2D7438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significantly reduced by adhering to strict targets of lipids, blood pressure and blood sugar together.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Studies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are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limited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percentage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post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coronary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angioplasty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achieving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secondary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prevention targets. An attempt is being made to study the percentage of patients achieving secondary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prevention targets one-year post angioplasty.</w:t>
      </w:r>
    </w:p>
    <w:p w:rsidR="005256DB" w:rsidRPr="002D7438" w:rsidRDefault="005256DB" w:rsidP="002D7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6DB" w:rsidRPr="002D7438" w:rsidRDefault="00527A23" w:rsidP="002D7438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Materials</w:t>
      </w:r>
      <w:r w:rsidRPr="002D7438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and</w:t>
      </w:r>
      <w:r w:rsidRPr="002D7438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methods</w:t>
      </w:r>
      <w:r w:rsidR="002D743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 study was conducted in a quaternary care hospital in Kerala, India among 251 patients who</w:t>
      </w:r>
      <w:r w:rsidRPr="002D7438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underwent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PCI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from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April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July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2021.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All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adult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who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underwent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successful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coronary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angioplasty</w:t>
      </w:r>
      <w:r w:rsidRPr="002D7438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during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this</w:t>
      </w:r>
      <w:r w:rsidRPr="002D7438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period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were</w:t>
      </w:r>
      <w:r w:rsidRPr="002D743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follow</w:t>
      </w:r>
      <w:r w:rsidRPr="002D7438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next</w:t>
      </w:r>
      <w:r w:rsidRPr="002D7438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one-year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post</w:t>
      </w:r>
      <w:r w:rsidRPr="002D743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PCI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were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included.</w:t>
      </w:r>
      <w:r w:rsidRPr="002D7438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LDL levels at the end of one year, the clinic blood pressure and the glycosylated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haemoglobin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(HbA1c)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levels were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analysed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. The specific targets were LDL &lt;70 mg/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dL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, BP &lt;130/80 mmHg and HbA1c &lt; 7%. The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MACE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2D7438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gram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also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analysed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56DB" w:rsidRPr="002D7438" w:rsidRDefault="005256DB" w:rsidP="002D7438">
      <w:pPr>
        <w:spacing w:before="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6DB" w:rsidRPr="002D7438" w:rsidRDefault="00527A23" w:rsidP="002D7438">
      <w:pPr>
        <w:spacing w:before="51"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Results</w:t>
      </w:r>
      <w:r w:rsidR="002D743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After</w:t>
      </w:r>
      <w:r w:rsidRPr="002D743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one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year</w:t>
      </w:r>
      <w:r w:rsidRPr="002D7438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angioplasty,</w:t>
      </w:r>
      <w:r w:rsidRPr="002D7438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only</w:t>
      </w:r>
      <w:r w:rsidRPr="002D7438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there</w:t>
      </w:r>
      <w:r w:rsidRPr="002D743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2D7438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43.43%</w:t>
      </w:r>
      <w:r w:rsidRPr="002D7438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(n=109)</w:t>
      </w:r>
      <w:r w:rsidRPr="002D7438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achieved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LDL</w:t>
      </w:r>
      <w:r w:rsidRPr="002D743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level</w:t>
      </w:r>
      <w:r w:rsidRPr="002D743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of&lt;70 mg/dl, 43.03% (n=108) patients had LDL-c between 70 – 100 mg/dl and 13.54% (n=34) patients had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LDL &gt;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100 mg/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dL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with mean LDL of 75.89 ± 24.82 mg/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dL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(range 18 – 187 mg/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dL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). The blood pressure was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adequately controlled only in 53.78% (n=135) patients. HbA1c was checked only in 126 patients and the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target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achieved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only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58.73%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(n=74)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among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them.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MACE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ccurred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9.96%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(n=25)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presented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angina,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0.80%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(n=2)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had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stroke,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5.58%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(n=14)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underwent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repeat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revascularisation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2.40%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(n=6)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had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second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episode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without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need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repeat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revascularisation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and mortality of 1.20% (n=3) during the follow up period. Among the 109 patients who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achieved</w:t>
      </w:r>
      <w:r w:rsidRPr="002D74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LDL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target</w:t>
      </w:r>
      <w:r w:rsidRPr="002D74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 &lt; 70</w:t>
      </w:r>
      <w:r w:rsidRPr="002D743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mg/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dL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D74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70.64%</w:t>
      </w:r>
      <w:r w:rsidRPr="002D743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(n=77)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patients required</w:t>
      </w:r>
      <w:r w:rsidRPr="002D74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high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dose statin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2D743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it.</w:t>
      </w:r>
    </w:p>
    <w:p w:rsidR="005256DB" w:rsidRPr="002D7438" w:rsidRDefault="005256DB" w:rsidP="002D7438">
      <w:pPr>
        <w:spacing w:before="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6DB" w:rsidRPr="002D7438" w:rsidRDefault="00527A23" w:rsidP="002D7438">
      <w:pPr>
        <w:spacing w:before="52"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  <w:r w:rsidR="002D743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Indian</w:t>
      </w:r>
      <w:r w:rsidRPr="002D7438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population,</w:t>
      </w:r>
      <w:r w:rsidRPr="002D7438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there</w:t>
      </w:r>
      <w:r w:rsidRPr="002D7438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2D7438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less</w:t>
      </w:r>
      <w:r w:rsidRPr="002D7438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adherence</w:t>
      </w:r>
      <w:r w:rsidRPr="002D7438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maintaining</w:t>
      </w:r>
      <w:r w:rsidRPr="002D743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secondary</w:t>
      </w:r>
      <w:r w:rsidRPr="002D7438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prevention</w:t>
      </w:r>
      <w:r w:rsidRPr="002D7438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targets.The</w:t>
      </w:r>
      <w:proofErr w:type="spellEnd"/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use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high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intensity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statin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more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among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population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and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target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achieved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was still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less.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Significant decrease in the mean TC, TG and LDL-C was seen with high intensity statin. This observational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study</w:t>
      </w:r>
      <w:r w:rsidRPr="002D7438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shows</w:t>
      </w:r>
      <w:r w:rsidRPr="002D7438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2D7438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D7438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higher</w:t>
      </w:r>
      <w:r w:rsidRPr="002D7438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dose</w:t>
      </w:r>
      <w:r w:rsidRPr="002D7438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2D7438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statin</w:t>
      </w:r>
      <w:r w:rsidRPr="002D7438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2D7438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required</w:t>
      </w:r>
      <w:r w:rsidRPr="002D7438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2D7438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achieve</w:t>
      </w:r>
      <w:r w:rsidRPr="002D7438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target</w:t>
      </w:r>
      <w:r w:rsidRPr="002D7438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LDL</w:t>
      </w:r>
      <w:r w:rsidRPr="002D7438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level</w:t>
      </w:r>
      <w:r w:rsidRPr="002D7438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among</w:t>
      </w:r>
      <w:r w:rsidRPr="002D7438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Indian population, and </w:t>
      </w:r>
      <w:proofErr w:type="gramStart"/>
      <w:r w:rsidRPr="002D7438">
        <w:rPr>
          <w:rFonts w:ascii="Times New Roman" w:eastAsia="Times New Roman" w:hAnsi="Times New Roman" w:cs="Times New Roman"/>
          <w:sz w:val="24"/>
          <w:szCs w:val="24"/>
        </w:rPr>
        <w:t>more stricter</w:t>
      </w:r>
      <w:proofErr w:type="gram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followup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maybe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required for better secondary prevention.</w:t>
      </w:r>
    </w:p>
    <w:p w:rsidR="005256DB" w:rsidRPr="002D7438" w:rsidRDefault="005256DB" w:rsidP="002D7438">
      <w:pPr>
        <w:spacing w:before="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6DB" w:rsidRDefault="00527A23" w:rsidP="002D7438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b/>
          <w:sz w:val="24"/>
          <w:szCs w:val="24"/>
        </w:rPr>
        <w:t>Biography</w:t>
      </w:r>
    </w:p>
    <w:p w:rsidR="002D7438" w:rsidRPr="002D7438" w:rsidRDefault="002D7438" w:rsidP="002D7438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6DB" w:rsidRPr="002D7438" w:rsidRDefault="00527A23" w:rsidP="002D7438">
      <w:pPr>
        <w:spacing w:before="2" w:after="0" w:line="240" w:lineRule="auto"/>
        <w:ind w:left="100" w:right="10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Dr Elvis Joseph studied in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Amala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 Institute of Medical sciences, Kerala, India and graduated in Bachelor of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Medicine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Bachelor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Surgery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(MBBS)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year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2020.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working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department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Interventional Cardiology at Baby Memorial Hospital, Ca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licut for a period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lastRenderedPageBreak/>
        <w:t>of 2 years. During this period, he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was part of research and academics at the center. He joined for the Internal Medicine Training program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accredited to Joint Royal College of Physicians Training Board, UK at the overseas level 3 accredit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ed </w:t>
      </w:r>
      <w:proofErr w:type="gramStart"/>
      <w:r w:rsidRPr="002D7438">
        <w:rPr>
          <w:rFonts w:ascii="Times New Roman" w:eastAsia="Times New Roman" w:hAnsi="Times New Roman" w:cs="Times New Roman"/>
          <w:sz w:val="24"/>
          <w:szCs w:val="24"/>
        </w:rPr>
        <w:t>center</w:t>
      </w:r>
      <w:proofErr w:type="gramEnd"/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 xml:space="preserve">and is an Internal Medicine Trainee at Aster </w:t>
      </w:r>
      <w:proofErr w:type="spellStart"/>
      <w:r w:rsidRPr="002D7438">
        <w:rPr>
          <w:rFonts w:ascii="Times New Roman" w:eastAsia="Times New Roman" w:hAnsi="Times New Roman" w:cs="Times New Roman"/>
          <w:sz w:val="24"/>
          <w:szCs w:val="24"/>
        </w:rPr>
        <w:t>Medcity</w:t>
      </w:r>
      <w:proofErr w:type="spellEnd"/>
      <w:r w:rsidRPr="002D7438">
        <w:rPr>
          <w:rFonts w:ascii="Times New Roman" w:eastAsia="Times New Roman" w:hAnsi="Times New Roman" w:cs="Times New Roman"/>
          <w:sz w:val="24"/>
          <w:szCs w:val="24"/>
        </w:rPr>
        <w:t>, Kochi, India. He has presented case reports in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regional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meets</w:t>
      </w:r>
      <w:r w:rsidRPr="002D743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during</w:t>
      </w:r>
      <w:r w:rsidRPr="002D743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his</w:t>
      </w:r>
      <w:r w:rsidRPr="002D743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physician</w:t>
      </w:r>
      <w:r w:rsidRPr="002D74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training</w:t>
      </w:r>
      <w:r w:rsidRPr="002D743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D7438">
        <w:rPr>
          <w:rFonts w:ascii="Times New Roman" w:eastAsia="Times New Roman" w:hAnsi="Times New Roman" w:cs="Times New Roman"/>
          <w:sz w:val="24"/>
          <w:szCs w:val="24"/>
        </w:rPr>
        <w:t>program.</w:t>
      </w:r>
    </w:p>
    <w:sectPr w:rsidR="005256DB" w:rsidRPr="002D7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417A1"/>
    <w:multiLevelType w:val="multilevel"/>
    <w:tmpl w:val="4E1AA2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256DB"/>
    <w:rsid w:val="002D7438"/>
    <w:rsid w:val="005256DB"/>
    <w:rsid w:val="00527A23"/>
    <w:rsid w:val="00D9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Conference World Chemistry 2021</cp:lastModifiedBy>
  <cp:revision>4</cp:revision>
  <dcterms:created xsi:type="dcterms:W3CDTF">2023-03-29T10:19:00Z</dcterms:created>
  <dcterms:modified xsi:type="dcterms:W3CDTF">2023-03-29T10:23:00Z</dcterms:modified>
</cp:coreProperties>
</file>