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75234" w14:textId="3BDC5BD3" w:rsidR="00A905CF" w:rsidRPr="00A905CF" w:rsidRDefault="00A905CF" w:rsidP="00A905CF">
      <w:pPr>
        <w:spacing w:before="240" w:after="240"/>
        <w:jc w:val="center"/>
        <w:rPr>
          <w:b/>
          <w:color w:val="000000" w:themeColor="text1"/>
          <w:sz w:val="32"/>
          <w:szCs w:val="32"/>
        </w:rPr>
      </w:pPr>
      <w:bookmarkStart w:id="0" w:name="_Hlk87176553"/>
      <w:r w:rsidRPr="00A905CF">
        <w:rPr>
          <w:b/>
          <w:color w:val="000000" w:themeColor="text1"/>
          <w:sz w:val="32"/>
          <w:szCs w:val="32"/>
        </w:rPr>
        <w:t xml:space="preserve">Water stable, red emitting, carbon nanoparticles stimulate 3D cell invasion via </w:t>
      </w:r>
      <w:proofErr w:type="spellStart"/>
      <w:r w:rsidRPr="00A905CF">
        <w:rPr>
          <w:b/>
          <w:color w:val="000000" w:themeColor="text1"/>
          <w:sz w:val="32"/>
          <w:szCs w:val="32"/>
        </w:rPr>
        <w:t>clathrin</w:t>
      </w:r>
      <w:proofErr w:type="spellEnd"/>
      <w:r w:rsidRPr="00A905CF">
        <w:rPr>
          <w:b/>
          <w:color w:val="000000" w:themeColor="text1"/>
          <w:sz w:val="32"/>
          <w:szCs w:val="32"/>
        </w:rPr>
        <w:t>-mediated endocytic uptake</w:t>
      </w:r>
    </w:p>
    <w:bookmarkEnd w:id="0"/>
    <w:p w14:paraId="0BD323A0" w14:textId="77777777" w:rsidR="00A905CF" w:rsidRPr="007C471E" w:rsidRDefault="00A905CF" w:rsidP="00A905CF">
      <w:pPr>
        <w:spacing w:before="240" w:after="240" w:line="360" w:lineRule="auto"/>
        <w:jc w:val="center"/>
        <w:rPr>
          <w:b/>
          <w:sz w:val="24"/>
          <w:szCs w:val="24"/>
          <w:vertAlign w:val="superscript"/>
        </w:rPr>
      </w:pPr>
      <w:r w:rsidRPr="007C471E">
        <w:rPr>
          <w:sz w:val="24"/>
          <w:szCs w:val="24"/>
        </w:rPr>
        <w:t>Udisha Singh</w:t>
      </w:r>
      <w:r w:rsidRPr="007C471E">
        <w:rPr>
          <w:b/>
          <w:sz w:val="24"/>
          <w:szCs w:val="24"/>
          <w:vertAlign w:val="superscript"/>
        </w:rPr>
        <w:t>1#</w:t>
      </w:r>
      <w:r w:rsidRPr="007C471E">
        <w:rPr>
          <w:sz w:val="24"/>
          <w:szCs w:val="24"/>
        </w:rPr>
        <w:t xml:space="preserve">, Aditya </w:t>
      </w:r>
      <w:proofErr w:type="spellStart"/>
      <w:r w:rsidRPr="007C471E">
        <w:rPr>
          <w:sz w:val="24"/>
          <w:szCs w:val="24"/>
        </w:rPr>
        <w:t>Guduru</w:t>
      </w:r>
      <w:proofErr w:type="spellEnd"/>
      <w:r w:rsidRPr="007C471E">
        <w:rPr>
          <w:sz w:val="24"/>
          <w:szCs w:val="24"/>
        </w:rPr>
        <w:t xml:space="preserve"> Teja</w:t>
      </w:r>
      <w:r w:rsidRPr="007C471E">
        <w:rPr>
          <w:b/>
          <w:sz w:val="24"/>
          <w:szCs w:val="24"/>
          <w:vertAlign w:val="superscript"/>
        </w:rPr>
        <w:t>2#</w:t>
      </w:r>
      <w:r w:rsidRPr="007C471E">
        <w:rPr>
          <w:sz w:val="24"/>
          <w:szCs w:val="24"/>
        </w:rPr>
        <w:t xml:space="preserve">, </w:t>
      </w:r>
      <w:proofErr w:type="spellStart"/>
      <w:r w:rsidRPr="007C471E">
        <w:rPr>
          <w:sz w:val="24"/>
          <w:szCs w:val="24"/>
        </w:rPr>
        <w:t>Shanka</w:t>
      </w:r>
      <w:proofErr w:type="spellEnd"/>
      <w:r w:rsidRPr="007C471E">
        <w:rPr>
          <w:sz w:val="24"/>
          <w:szCs w:val="24"/>
        </w:rPr>
        <w:t xml:space="preserve"> Walia</w:t>
      </w:r>
      <w:r w:rsidRPr="007C471E">
        <w:rPr>
          <w:b/>
          <w:sz w:val="24"/>
          <w:szCs w:val="24"/>
          <w:vertAlign w:val="superscript"/>
        </w:rPr>
        <w:t>1#</w:t>
      </w:r>
      <w:r w:rsidRPr="007C471E">
        <w:rPr>
          <w:sz w:val="24"/>
          <w:szCs w:val="24"/>
        </w:rPr>
        <w:t>, Payal Vaswani</w:t>
      </w:r>
      <w:r w:rsidRPr="007C471E">
        <w:rPr>
          <w:b/>
          <w:sz w:val="24"/>
          <w:szCs w:val="24"/>
          <w:vertAlign w:val="superscript"/>
        </w:rPr>
        <w:t>1</w:t>
      </w:r>
      <w:r w:rsidRPr="007C471E">
        <w:rPr>
          <w:sz w:val="24"/>
          <w:szCs w:val="24"/>
        </w:rPr>
        <w:t>, Sameer Dalvi</w:t>
      </w:r>
      <w:r w:rsidRPr="007C471E">
        <w:rPr>
          <w:b/>
          <w:sz w:val="24"/>
          <w:szCs w:val="24"/>
          <w:vertAlign w:val="superscript"/>
        </w:rPr>
        <w:t>2,3</w:t>
      </w:r>
      <w:r w:rsidRPr="007C471E">
        <w:rPr>
          <w:sz w:val="24"/>
          <w:szCs w:val="24"/>
        </w:rPr>
        <w:t xml:space="preserve"> and Dhiraj Bhatia</w:t>
      </w:r>
      <w:r w:rsidRPr="007C471E">
        <w:rPr>
          <w:b/>
          <w:sz w:val="24"/>
          <w:szCs w:val="24"/>
          <w:vertAlign w:val="superscript"/>
        </w:rPr>
        <w:t>1,3*</w:t>
      </w:r>
    </w:p>
    <w:p w14:paraId="3E0A7636" w14:textId="77777777" w:rsidR="00A905CF" w:rsidRPr="007C471E" w:rsidRDefault="00A905CF" w:rsidP="00A905CF">
      <w:pPr>
        <w:spacing w:before="240" w:after="240" w:line="360" w:lineRule="auto"/>
        <w:jc w:val="both"/>
        <w:rPr>
          <w:sz w:val="24"/>
          <w:szCs w:val="24"/>
        </w:rPr>
      </w:pPr>
      <w:r w:rsidRPr="007C471E">
        <w:rPr>
          <w:sz w:val="24"/>
          <w:szCs w:val="24"/>
          <w:vertAlign w:val="superscript"/>
        </w:rPr>
        <w:t>1</w:t>
      </w:r>
      <w:r w:rsidRPr="007C471E">
        <w:rPr>
          <w:sz w:val="24"/>
          <w:szCs w:val="24"/>
        </w:rPr>
        <w:t xml:space="preserve">Biological Engineering Discipline, Indian Institute of Technology Gandhinagar, </w:t>
      </w:r>
      <w:proofErr w:type="spellStart"/>
      <w:r w:rsidRPr="007C471E">
        <w:rPr>
          <w:sz w:val="24"/>
          <w:szCs w:val="24"/>
        </w:rPr>
        <w:t>Palaj</w:t>
      </w:r>
      <w:proofErr w:type="spellEnd"/>
      <w:r w:rsidRPr="007C471E">
        <w:rPr>
          <w:sz w:val="24"/>
          <w:szCs w:val="24"/>
        </w:rPr>
        <w:t>, Gujarat 382355, India</w:t>
      </w:r>
    </w:p>
    <w:p w14:paraId="3265BB3A" w14:textId="77777777" w:rsidR="00A905CF" w:rsidRPr="007C471E" w:rsidRDefault="00A905CF" w:rsidP="00A905CF">
      <w:pPr>
        <w:spacing w:before="240" w:after="240" w:line="360" w:lineRule="auto"/>
        <w:jc w:val="both"/>
        <w:rPr>
          <w:sz w:val="24"/>
          <w:szCs w:val="24"/>
        </w:rPr>
      </w:pPr>
      <w:r w:rsidRPr="007C471E">
        <w:rPr>
          <w:sz w:val="24"/>
          <w:szCs w:val="24"/>
          <w:vertAlign w:val="superscript"/>
        </w:rPr>
        <w:t>2</w:t>
      </w:r>
      <w:r w:rsidRPr="007C471E">
        <w:rPr>
          <w:sz w:val="24"/>
          <w:szCs w:val="24"/>
        </w:rPr>
        <w:t xml:space="preserve"> Chemical Engineering Discipline, Indian Institute of Technology Gandhinagar, </w:t>
      </w:r>
      <w:proofErr w:type="spellStart"/>
      <w:r w:rsidRPr="007C471E">
        <w:rPr>
          <w:sz w:val="24"/>
          <w:szCs w:val="24"/>
        </w:rPr>
        <w:t>Palaj</w:t>
      </w:r>
      <w:proofErr w:type="spellEnd"/>
      <w:r w:rsidRPr="007C471E">
        <w:rPr>
          <w:sz w:val="24"/>
          <w:szCs w:val="24"/>
        </w:rPr>
        <w:t>, Gujarat 382355, India</w:t>
      </w:r>
    </w:p>
    <w:p w14:paraId="03CC7019" w14:textId="77777777" w:rsidR="00A905CF" w:rsidRPr="007C471E" w:rsidRDefault="00A905CF" w:rsidP="00A905CF">
      <w:pPr>
        <w:spacing w:before="240" w:after="240" w:line="360" w:lineRule="auto"/>
        <w:jc w:val="both"/>
        <w:rPr>
          <w:sz w:val="24"/>
          <w:szCs w:val="24"/>
        </w:rPr>
      </w:pPr>
      <w:r w:rsidRPr="007C471E">
        <w:rPr>
          <w:sz w:val="24"/>
          <w:szCs w:val="24"/>
          <w:vertAlign w:val="superscript"/>
        </w:rPr>
        <w:t>3</w:t>
      </w:r>
      <w:r w:rsidRPr="007C471E">
        <w:rPr>
          <w:sz w:val="24"/>
          <w:szCs w:val="24"/>
        </w:rPr>
        <w:t xml:space="preserve"> Center for Biomedical Engineering, Indian Institute of Technology Gandhinagar, </w:t>
      </w:r>
      <w:proofErr w:type="spellStart"/>
      <w:r w:rsidRPr="007C471E">
        <w:rPr>
          <w:sz w:val="24"/>
          <w:szCs w:val="24"/>
        </w:rPr>
        <w:t>Palaj</w:t>
      </w:r>
      <w:proofErr w:type="spellEnd"/>
      <w:r w:rsidRPr="007C471E">
        <w:rPr>
          <w:sz w:val="24"/>
          <w:szCs w:val="24"/>
        </w:rPr>
        <w:t>, Gujarat 382355, India</w:t>
      </w:r>
    </w:p>
    <w:p w14:paraId="1A6B352B" w14:textId="77777777" w:rsidR="00AE3E37" w:rsidRDefault="00AE3E37">
      <w:pPr>
        <w:pStyle w:val="BodyText"/>
        <w:rPr>
          <w:rFonts w:ascii="Arial"/>
          <w:sz w:val="20"/>
        </w:rPr>
      </w:pPr>
    </w:p>
    <w:p w14:paraId="1DE364E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37A2A0D3" w14:textId="42C107B6" w:rsidR="00AE3E37" w:rsidRDefault="00A9710C">
      <w:pPr>
        <w:pStyle w:val="Heading3"/>
        <w:spacing w:before="147"/>
        <w:jc w:val="both"/>
      </w:pPr>
      <w:r>
        <w:rPr>
          <w:color w:val="BF5A14"/>
        </w:rPr>
        <w:t>Abstract</w:t>
      </w:r>
      <w:r w:rsidR="00404E5B">
        <w:rPr>
          <w:color w:val="BF5A14"/>
        </w:rPr>
        <w:t xml:space="preserve"> </w:t>
      </w:r>
    </w:p>
    <w:p w14:paraId="60E19744" w14:textId="4C99EA29" w:rsidR="00A905CF" w:rsidRPr="00A905CF" w:rsidRDefault="00A905CF" w:rsidP="00A905CF">
      <w:pPr>
        <w:spacing w:before="240" w:after="240" w:line="360" w:lineRule="auto"/>
        <w:jc w:val="both"/>
        <w:rPr>
          <w:color w:val="000000" w:themeColor="text1"/>
          <w:sz w:val="24"/>
          <w:szCs w:val="24"/>
        </w:rPr>
      </w:pPr>
      <w:r w:rsidRPr="00A905CF">
        <w:rPr>
          <w:color w:val="000000" w:themeColor="text1"/>
          <w:sz w:val="24"/>
          <w:szCs w:val="24"/>
        </w:rPr>
        <w:t xml:space="preserve">Bright, fluorescent nanoparticles with excitation and emission towards the red end of the spectrum are highly desirable in the field of bioimaging. We present here a new class of organic carbon-based nanoparticles (CNPs) with robust quantum yield and fluorescence towards the red region of the spectrum. Using organic substrates like para-phenylenediamine (PPDA) dispersed in diphenyl ether and reflux conditions, we achieved scalable amounts of CNPs of the average size of 27 nm. These CNPs were readily </w:t>
      </w:r>
      <w:r w:rsidRPr="00A905CF">
        <w:rPr>
          <w:color w:val="000000" w:themeColor="text1"/>
          <w:sz w:val="24"/>
          <w:szCs w:val="24"/>
        </w:rPr>
        <w:t>up taken</w:t>
      </w:r>
      <w:r w:rsidRPr="00A905CF">
        <w:rPr>
          <w:color w:val="000000" w:themeColor="text1"/>
          <w:sz w:val="24"/>
          <w:szCs w:val="24"/>
        </w:rPr>
        <w:t xml:space="preserve"> by different mammalian cells, and we show that they prefer </w:t>
      </w:r>
      <w:proofErr w:type="spellStart"/>
      <w:r w:rsidRPr="00A905CF">
        <w:rPr>
          <w:color w:val="000000" w:themeColor="text1"/>
          <w:sz w:val="24"/>
          <w:szCs w:val="24"/>
        </w:rPr>
        <w:t>clathrin</w:t>
      </w:r>
      <w:proofErr w:type="spellEnd"/>
      <w:r w:rsidRPr="00A905CF">
        <w:rPr>
          <w:color w:val="000000" w:themeColor="text1"/>
          <w:sz w:val="24"/>
          <w:szCs w:val="24"/>
        </w:rPr>
        <w:t xml:space="preserve">-mediated endocytosis for their cellular entry route. Not only can these CNPs be specifically </w:t>
      </w:r>
      <w:proofErr w:type="spellStart"/>
      <w:r w:rsidRPr="00A905CF">
        <w:rPr>
          <w:color w:val="000000" w:themeColor="text1"/>
          <w:sz w:val="24"/>
          <w:szCs w:val="24"/>
        </w:rPr>
        <w:t>uptaken</w:t>
      </w:r>
      <w:proofErr w:type="spellEnd"/>
      <w:r w:rsidRPr="00A905CF">
        <w:rPr>
          <w:color w:val="000000" w:themeColor="text1"/>
          <w:sz w:val="24"/>
          <w:szCs w:val="24"/>
        </w:rPr>
        <w:t xml:space="preserve"> in cells, but they also stimulate cellular processes like cell invasion from 3D spheroid models. </w:t>
      </w:r>
      <w:r>
        <w:rPr>
          <w:color w:val="000000" w:themeColor="text1"/>
          <w:sz w:val="24"/>
          <w:szCs w:val="24"/>
        </w:rPr>
        <w:t xml:space="preserve">We also performed in-vivo studies in zebrafish larvae at different concentration and time point. </w:t>
      </w:r>
      <w:r w:rsidRPr="00A905CF">
        <w:rPr>
          <w:color w:val="000000" w:themeColor="text1"/>
          <w:sz w:val="24"/>
          <w:szCs w:val="24"/>
        </w:rPr>
        <w:t xml:space="preserve">These new classes of CNPs, which have sizes </w:t>
      </w:r>
      <w:proofErr w:type="gramStart"/>
      <w:r w:rsidRPr="00A905CF">
        <w:rPr>
          <w:color w:val="000000" w:themeColor="text1"/>
          <w:sz w:val="24"/>
          <w:szCs w:val="24"/>
        </w:rPr>
        <w:t>similar to</w:t>
      </w:r>
      <w:proofErr w:type="gramEnd"/>
      <w:r w:rsidRPr="00A905CF">
        <w:rPr>
          <w:color w:val="000000" w:themeColor="text1"/>
          <w:sz w:val="24"/>
          <w:szCs w:val="24"/>
        </w:rPr>
        <w:t xml:space="preserve"> proteinaceous ligands, hold immense potential for their surface functionalization. They could be explored as promising bioimaging agents for biomedical imaging and intracellular drug delivery.</w:t>
      </w:r>
    </w:p>
    <w:p w14:paraId="3137BED8" w14:textId="77777777" w:rsidR="00AE3E37" w:rsidRDefault="00A9710C">
      <w:pPr>
        <w:pStyle w:val="Heading3"/>
        <w:spacing w:before="74"/>
      </w:pPr>
      <w:r>
        <w:rPr>
          <w:b w:val="0"/>
        </w:rPr>
        <w:br w:type="column"/>
      </w:r>
      <w:r>
        <w:rPr>
          <w:color w:val="BF5A14"/>
        </w:rPr>
        <w:t>Image</w:t>
      </w:r>
    </w:p>
    <w:p w14:paraId="42A14234" w14:textId="47B8F20C" w:rsidR="00AE3E37" w:rsidRDefault="00213B00">
      <w:pPr>
        <w:pStyle w:val="BodyText"/>
        <w:spacing w:before="2"/>
        <w:rPr>
          <w:rFonts w:ascii="Arial"/>
          <w:b/>
          <w:sz w:val="16"/>
        </w:rPr>
      </w:pPr>
      <w:r w:rsidRPr="007C471E">
        <w:rPr>
          <w:noProof/>
          <w:sz w:val="24"/>
          <w:szCs w:val="24"/>
        </w:rPr>
        <w:drawing>
          <wp:anchor distT="0" distB="0" distL="114300" distR="114300" simplePos="0" relativeHeight="251653632" behindDoc="0" locked="0" layoutInCell="1" allowOverlap="1" wp14:anchorId="30AFAF66" wp14:editId="01DC5FA2">
            <wp:simplePos x="0" y="0"/>
            <wp:positionH relativeFrom="column">
              <wp:posOffset>24130</wp:posOffset>
            </wp:positionH>
            <wp:positionV relativeFrom="paragraph">
              <wp:posOffset>120015</wp:posOffset>
            </wp:positionV>
            <wp:extent cx="3599815" cy="1713865"/>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9815" cy="1713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2B13D" w14:textId="0251A9B0" w:rsidR="00213B00" w:rsidRDefault="00213B00" w:rsidP="005973B9">
      <w:pPr>
        <w:spacing w:line="204" w:lineRule="exact"/>
        <w:rPr>
          <w:sz w:val="24"/>
          <w:szCs w:val="24"/>
        </w:rPr>
      </w:pPr>
      <w:r w:rsidRPr="007C471E">
        <w:rPr>
          <w:b/>
          <w:sz w:val="24"/>
          <w:szCs w:val="24"/>
        </w:rPr>
        <w:t xml:space="preserve">Scheme: </w:t>
      </w:r>
      <w:r w:rsidRPr="007C471E">
        <w:rPr>
          <w:sz w:val="24"/>
          <w:szCs w:val="24"/>
        </w:rPr>
        <w:t xml:space="preserve">Schematic representation of CNPs synthesis using para-phenylenediamine dissolved in diphenyl ether, refluxed at 170ᣞC for 8 h leading to one-step formation of red emitting nanoparticles that could be </w:t>
      </w:r>
      <w:proofErr w:type="spellStart"/>
      <w:r w:rsidRPr="007C471E">
        <w:rPr>
          <w:sz w:val="24"/>
          <w:szCs w:val="24"/>
        </w:rPr>
        <w:t>uptaken</w:t>
      </w:r>
      <w:proofErr w:type="spellEnd"/>
      <w:r w:rsidRPr="007C471E">
        <w:rPr>
          <w:sz w:val="24"/>
          <w:szCs w:val="24"/>
        </w:rPr>
        <w:t xml:space="preserve"> by cells for bioimaging applications.</w:t>
      </w:r>
    </w:p>
    <w:p w14:paraId="41BF2ED8" w14:textId="77777777" w:rsidR="00213B00" w:rsidRDefault="00213B00" w:rsidP="005973B9">
      <w:pPr>
        <w:spacing w:line="204" w:lineRule="exact"/>
        <w:rPr>
          <w:sz w:val="24"/>
          <w:szCs w:val="24"/>
        </w:rPr>
      </w:pPr>
    </w:p>
    <w:p w14:paraId="3F75A7A5" w14:textId="0632A476" w:rsidR="005973B9" w:rsidRDefault="005973B9" w:rsidP="005973B9">
      <w:pPr>
        <w:spacing w:line="204" w:lineRule="exact"/>
        <w:rPr>
          <w:rFonts w:ascii="Arial"/>
          <w:b/>
          <w:sz w:val="20"/>
        </w:rPr>
      </w:pPr>
      <w:r>
        <w:rPr>
          <w:rFonts w:ascii="Arial"/>
          <w:b/>
          <w:color w:val="BF5A14"/>
          <w:sz w:val="20"/>
        </w:rPr>
        <w:br/>
        <w:t xml:space="preserve">Recent Publications </w:t>
      </w:r>
    </w:p>
    <w:p w14:paraId="0F5B4999" w14:textId="77777777" w:rsidR="00AE3E37" w:rsidRPr="008756E6" w:rsidRDefault="00AE3E37" w:rsidP="008756E6">
      <w:pPr>
        <w:tabs>
          <w:tab w:val="left" w:pos="384"/>
        </w:tabs>
        <w:ind w:right="117"/>
      </w:pPr>
    </w:p>
    <w:p w14:paraId="5D99519F" w14:textId="0EEAED47" w:rsidR="00AE3E37" w:rsidRDefault="00213B00" w:rsidP="00213B00">
      <w:pPr>
        <w:pStyle w:val="ListParagraph"/>
        <w:numPr>
          <w:ilvl w:val="0"/>
          <w:numId w:val="5"/>
        </w:numPr>
        <w:rPr>
          <w:rFonts w:ascii="Arial" w:hAnsi="Arial" w:cs="Arial"/>
          <w:color w:val="222222"/>
          <w:sz w:val="20"/>
          <w:szCs w:val="20"/>
          <w:shd w:val="clear" w:color="auto" w:fill="FFFFFF"/>
        </w:rPr>
      </w:pPr>
      <w:r w:rsidRPr="00213B00">
        <w:rPr>
          <w:rFonts w:ascii="Arial" w:hAnsi="Arial" w:cs="Arial"/>
          <w:color w:val="222222"/>
          <w:sz w:val="20"/>
          <w:szCs w:val="20"/>
          <w:shd w:val="clear" w:color="auto" w:fill="FFFFFF"/>
        </w:rPr>
        <w:t xml:space="preserve">Singh, U., </w:t>
      </w:r>
      <w:proofErr w:type="spellStart"/>
      <w:r w:rsidRPr="00213B00">
        <w:rPr>
          <w:rFonts w:ascii="Arial" w:hAnsi="Arial" w:cs="Arial"/>
          <w:color w:val="222222"/>
          <w:sz w:val="20"/>
          <w:szCs w:val="20"/>
          <w:shd w:val="clear" w:color="auto" w:fill="FFFFFF"/>
        </w:rPr>
        <w:t>Morya</w:t>
      </w:r>
      <w:proofErr w:type="spellEnd"/>
      <w:r w:rsidRPr="00213B00">
        <w:rPr>
          <w:rFonts w:ascii="Arial" w:hAnsi="Arial" w:cs="Arial"/>
          <w:color w:val="222222"/>
          <w:sz w:val="20"/>
          <w:szCs w:val="20"/>
          <w:shd w:val="clear" w:color="auto" w:fill="FFFFFF"/>
        </w:rPr>
        <w:t xml:space="preserve">, V., </w:t>
      </w:r>
      <w:proofErr w:type="spellStart"/>
      <w:r w:rsidRPr="00213B00">
        <w:rPr>
          <w:rFonts w:ascii="Arial" w:hAnsi="Arial" w:cs="Arial"/>
          <w:color w:val="222222"/>
          <w:sz w:val="20"/>
          <w:szCs w:val="20"/>
          <w:shd w:val="clear" w:color="auto" w:fill="FFFFFF"/>
        </w:rPr>
        <w:t>Rajwar</w:t>
      </w:r>
      <w:proofErr w:type="spellEnd"/>
      <w:r w:rsidRPr="00213B00">
        <w:rPr>
          <w:rFonts w:ascii="Arial" w:hAnsi="Arial" w:cs="Arial"/>
          <w:color w:val="222222"/>
          <w:sz w:val="20"/>
          <w:szCs w:val="20"/>
          <w:shd w:val="clear" w:color="auto" w:fill="FFFFFF"/>
        </w:rPr>
        <w:t xml:space="preserve">, A., Chandrasekaran, A. R., Datta, B., </w:t>
      </w:r>
      <w:proofErr w:type="spellStart"/>
      <w:r w:rsidRPr="00213B00">
        <w:rPr>
          <w:rFonts w:ascii="Arial" w:hAnsi="Arial" w:cs="Arial"/>
          <w:color w:val="222222"/>
          <w:sz w:val="20"/>
          <w:szCs w:val="20"/>
          <w:shd w:val="clear" w:color="auto" w:fill="FFFFFF"/>
        </w:rPr>
        <w:t>Ghoroi</w:t>
      </w:r>
      <w:proofErr w:type="spellEnd"/>
      <w:r w:rsidRPr="00213B00">
        <w:rPr>
          <w:rFonts w:ascii="Arial" w:hAnsi="Arial" w:cs="Arial"/>
          <w:color w:val="222222"/>
          <w:sz w:val="20"/>
          <w:szCs w:val="20"/>
          <w:shd w:val="clear" w:color="auto" w:fill="FFFFFF"/>
        </w:rPr>
        <w:t>, C., &amp; Bhatia, D. (2020). DNA-functionalized nanoparticles for targeted biosensing and biological applications. </w:t>
      </w:r>
      <w:r w:rsidRPr="00213B00">
        <w:rPr>
          <w:rFonts w:ascii="Arial" w:hAnsi="Arial" w:cs="Arial"/>
          <w:i/>
          <w:iCs/>
          <w:color w:val="222222"/>
          <w:sz w:val="20"/>
          <w:szCs w:val="20"/>
          <w:shd w:val="clear" w:color="auto" w:fill="FFFFFF"/>
        </w:rPr>
        <w:t>ACS omega</w:t>
      </w:r>
      <w:r w:rsidRPr="00213B00">
        <w:rPr>
          <w:rFonts w:ascii="Arial" w:hAnsi="Arial" w:cs="Arial"/>
          <w:color w:val="222222"/>
          <w:sz w:val="20"/>
          <w:szCs w:val="20"/>
          <w:shd w:val="clear" w:color="auto" w:fill="FFFFFF"/>
        </w:rPr>
        <w:t>, </w:t>
      </w:r>
      <w:r w:rsidRPr="00213B00">
        <w:rPr>
          <w:rFonts w:ascii="Arial" w:hAnsi="Arial" w:cs="Arial"/>
          <w:i/>
          <w:iCs/>
          <w:color w:val="222222"/>
          <w:sz w:val="20"/>
          <w:szCs w:val="20"/>
          <w:shd w:val="clear" w:color="auto" w:fill="FFFFFF"/>
        </w:rPr>
        <w:t>5</w:t>
      </w:r>
      <w:r w:rsidRPr="00213B00">
        <w:rPr>
          <w:rFonts w:ascii="Arial" w:hAnsi="Arial" w:cs="Arial"/>
          <w:color w:val="222222"/>
          <w:sz w:val="20"/>
          <w:szCs w:val="20"/>
          <w:shd w:val="clear" w:color="auto" w:fill="FFFFFF"/>
        </w:rPr>
        <w:t>(48), 30767-30774.</w:t>
      </w:r>
    </w:p>
    <w:p w14:paraId="659D7909" w14:textId="673FBBE8" w:rsidR="00213B00" w:rsidRDefault="00414C0B" w:rsidP="00213B00">
      <w:pPr>
        <w:pStyle w:val="ListParagraph"/>
        <w:numPr>
          <w:ilvl w:val="0"/>
          <w:numId w:val="5"/>
        </w:numPr>
        <w:rPr>
          <w:rFonts w:ascii="Arial" w:hAnsi="Arial" w:cs="Arial"/>
          <w:color w:val="222222"/>
          <w:sz w:val="20"/>
          <w:szCs w:val="20"/>
          <w:shd w:val="clear" w:color="auto" w:fill="FFFFFF"/>
        </w:rPr>
      </w:pPr>
      <w:r>
        <w:rPr>
          <w:rFonts w:ascii="Arial" w:hAnsi="Arial" w:cs="Arial"/>
          <w:color w:val="222222"/>
          <w:sz w:val="20"/>
          <w:szCs w:val="20"/>
          <w:shd w:val="clear" w:color="auto" w:fill="FFFFFF"/>
        </w:rPr>
        <w:t>Singh, U., Shah, K., Kansara, K., Kumar, A., &amp; Bhatia, D. D. (2022). Novel class of yellow emitting carbon dots stimulate collective cell migration and 3D uptake in vivo. </w:t>
      </w:r>
      <w:proofErr w:type="spellStart"/>
      <w:r>
        <w:rPr>
          <w:rFonts w:ascii="Arial" w:hAnsi="Arial" w:cs="Arial"/>
          <w:i/>
          <w:iCs/>
          <w:color w:val="222222"/>
          <w:sz w:val="20"/>
          <w:szCs w:val="20"/>
          <w:shd w:val="clear" w:color="auto" w:fill="FFFFFF"/>
        </w:rPr>
        <w:t>bioRxiv</w:t>
      </w:r>
      <w:proofErr w:type="spellEnd"/>
      <w:r>
        <w:rPr>
          <w:rFonts w:ascii="Arial" w:hAnsi="Arial" w:cs="Arial"/>
          <w:color w:val="222222"/>
          <w:sz w:val="20"/>
          <w:szCs w:val="20"/>
          <w:shd w:val="clear" w:color="auto" w:fill="FFFFFF"/>
        </w:rPr>
        <w:t>, 2022-07.</w:t>
      </w:r>
    </w:p>
    <w:p w14:paraId="1318B283" w14:textId="7BE31D09" w:rsidR="00414C0B" w:rsidRDefault="00414C0B" w:rsidP="00213B00">
      <w:pPr>
        <w:pStyle w:val="ListParagraph"/>
        <w:numPr>
          <w:ilvl w:val="0"/>
          <w:numId w:val="5"/>
        </w:num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Hivare</w:t>
      </w:r>
      <w:proofErr w:type="spellEnd"/>
      <w:r>
        <w:rPr>
          <w:rFonts w:ascii="Arial" w:hAnsi="Arial" w:cs="Arial"/>
          <w:color w:val="222222"/>
          <w:sz w:val="20"/>
          <w:szCs w:val="20"/>
          <w:shd w:val="clear" w:color="auto" w:fill="FFFFFF"/>
        </w:rPr>
        <w:t xml:space="preserve">, P., Singh, U., </w:t>
      </w:r>
      <w:proofErr w:type="spellStart"/>
      <w:r>
        <w:rPr>
          <w:rFonts w:ascii="Arial" w:hAnsi="Arial" w:cs="Arial"/>
          <w:color w:val="222222"/>
          <w:sz w:val="20"/>
          <w:szCs w:val="20"/>
          <w:shd w:val="clear" w:color="auto" w:fill="FFFFFF"/>
        </w:rPr>
        <w:t>Mujmer</w:t>
      </w:r>
      <w:proofErr w:type="spellEnd"/>
      <w:r>
        <w:rPr>
          <w:rFonts w:ascii="Arial" w:hAnsi="Arial" w:cs="Arial"/>
          <w:color w:val="222222"/>
          <w:sz w:val="20"/>
          <w:szCs w:val="20"/>
          <w:shd w:val="clear" w:color="auto" w:fill="FFFFFF"/>
        </w:rPr>
        <w:t xml:space="preserve">, K., Gupta, S., &amp; Bhatia, D. (2023). Red emitting fluorescent carbon nanoparticles to track </w:t>
      </w:r>
      <w:proofErr w:type="spellStart"/>
      <w:r>
        <w:rPr>
          <w:rFonts w:ascii="Arial" w:hAnsi="Arial" w:cs="Arial"/>
          <w:color w:val="222222"/>
          <w:sz w:val="20"/>
          <w:szCs w:val="20"/>
          <w:shd w:val="clear" w:color="auto" w:fill="FFFFFF"/>
        </w:rPr>
        <w:t>spatio</w:t>
      </w:r>
      <w:proofErr w:type="spellEnd"/>
      <w:r>
        <w:rPr>
          <w:rFonts w:ascii="Arial" w:hAnsi="Arial" w:cs="Arial"/>
          <w:color w:val="222222"/>
          <w:sz w:val="20"/>
          <w:szCs w:val="20"/>
          <w:shd w:val="clear" w:color="auto" w:fill="FFFFFF"/>
        </w:rPr>
        <w:t>-temporal dynamics of endocytic pathways in model neuroblastoma neurons. </w:t>
      </w:r>
      <w:r>
        <w:rPr>
          <w:rFonts w:ascii="Arial" w:hAnsi="Arial" w:cs="Arial"/>
          <w:i/>
          <w:iCs/>
          <w:color w:val="222222"/>
          <w:sz w:val="20"/>
          <w:szCs w:val="20"/>
          <w:shd w:val="clear" w:color="auto" w:fill="FFFFFF"/>
        </w:rPr>
        <w:t>Nanoscale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15</w:t>
      </w:r>
      <w:r>
        <w:rPr>
          <w:rFonts w:ascii="Arial" w:hAnsi="Arial" w:cs="Arial"/>
          <w:color w:val="222222"/>
          <w:sz w:val="20"/>
          <w:szCs w:val="20"/>
          <w:shd w:val="clear" w:color="auto" w:fill="FFFFFF"/>
        </w:rPr>
        <w:t>(3), 1154-1171.</w:t>
      </w:r>
    </w:p>
    <w:p w14:paraId="52DDE219" w14:textId="647E6A5A" w:rsidR="00414C0B" w:rsidRDefault="00414C0B" w:rsidP="00213B00">
      <w:pPr>
        <w:pStyle w:val="ListParagraph"/>
        <w:numPr>
          <w:ilvl w:val="0"/>
          <w:numId w:val="5"/>
        </w:numP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Barve</w:t>
      </w:r>
      <w:proofErr w:type="spellEnd"/>
      <w:r>
        <w:rPr>
          <w:rFonts w:ascii="Arial" w:hAnsi="Arial" w:cs="Arial"/>
          <w:color w:val="222222"/>
          <w:sz w:val="20"/>
          <w:szCs w:val="20"/>
          <w:shd w:val="clear" w:color="auto" w:fill="FFFFFF"/>
        </w:rPr>
        <w:t>, K., Bhatia, D. D., Singh, U., &amp; Yadav, P. (2023). Carbon-based, designer, and programmable fluorescent quantum dots for targeted biological and biomedical applications. </w:t>
      </w:r>
      <w:r>
        <w:rPr>
          <w:rFonts w:ascii="Arial" w:hAnsi="Arial" w:cs="Arial"/>
          <w:i/>
          <w:iCs/>
          <w:color w:val="222222"/>
          <w:sz w:val="20"/>
          <w:szCs w:val="20"/>
          <w:shd w:val="clear" w:color="auto" w:fill="FFFFFF"/>
        </w:rPr>
        <w:t>Materials Chemistry Frontiers</w:t>
      </w:r>
      <w:r>
        <w:rPr>
          <w:rFonts w:ascii="Arial" w:hAnsi="Arial" w:cs="Arial"/>
          <w:color w:val="222222"/>
          <w:sz w:val="20"/>
          <w:szCs w:val="20"/>
          <w:shd w:val="clear" w:color="auto" w:fill="FFFFFF"/>
        </w:rPr>
        <w:t>.</w:t>
      </w:r>
    </w:p>
    <w:p w14:paraId="60C2E772" w14:textId="796DA357" w:rsidR="00414C0B" w:rsidRPr="00213B00" w:rsidRDefault="00414C0B" w:rsidP="00213B00">
      <w:pPr>
        <w:pStyle w:val="ListParagraph"/>
        <w:numPr>
          <w:ilvl w:val="0"/>
          <w:numId w:val="5"/>
        </w:numPr>
        <w:rPr>
          <w:rFonts w:ascii="Arial" w:hAnsi="Arial" w:cs="Arial"/>
          <w:color w:val="222222"/>
          <w:sz w:val="20"/>
          <w:szCs w:val="20"/>
          <w:shd w:val="clear" w:color="auto" w:fill="FFFFFF"/>
        </w:rPr>
      </w:pPr>
      <w:r>
        <w:rPr>
          <w:rFonts w:ascii="Arial" w:hAnsi="Arial" w:cs="Arial"/>
          <w:color w:val="222222"/>
          <w:sz w:val="20"/>
          <w:szCs w:val="20"/>
          <w:shd w:val="clear" w:color="auto" w:fill="FFFFFF"/>
        </w:rPr>
        <w:t>Sri, S., Singh, U., Kumar, R., Lakshmi, G. B. V. S., &amp; Solanki, P. R. (2021). Ignition of photoluminescent intensity of quenched MoS2 quantum dots tetracycline mixture by levofloxacin via photoinduced electron transfer. </w:t>
      </w:r>
      <w:r>
        <w:rPr>
          <w:rFonts w:ascii="Arial" w:hAnsi="Arial" w:cs="Arial"/>
          <w:i/>
          <w:iCs/>
          <w:color w:val="222222"/>
          <w:sz w:val="20"/>
          <w:szCs w:val="20"/>
          <w:shd w:val="clear" w:color="auto" w:fill="FFFFFF"/>
        </w:rPr>
        <w:t>JCIS Open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w:t>
      </w:r>
      <w:r>
        <w:rPr>
          <w:rFonts w:ascii="Arial" w:hAnsi="Arial" w:cs="Arial"/>
          <w:color w:val="222222"/>
          <w:sz w:val="20"/>
          <w:szCs w:val="20"/>
          <w:shd w:val="clear" w:color="auto" w:fill="FFFFFF"/>
        </w:rPr>
        <w:t>, 100021.</w:t>
      </w:r>
    </w:p>
    <w:p w14:paraId="6E1CB328" w14:textId="77777777" w:rsidR="00213B00" w:rsidRDefault="00213B00">
      <w:pPr>
        <w:spacing w:line="200" w:lineRule="exact"/>
        <w:jc w:val="both"/>
        <w:rPr>
          <w:rFonts w:ascii="Arial" w:hAnsi="Arial" w:cs="Arial"/>
          <w:color w:val="222222"/>
          <w:sz w:val="20"/>
          <w:szCs w:val="20"/>
          <w:shd w:val="clear" w:color="auto" w:fill="FFFFFF"/>
        </w:rPr>
      </w:pPr>
    </w:p>
    <w:p w14:paraId="3C2331F9" w14:textId="36E51F34" w:rsidR="00213B00" w:rsidRDefault="00213B00">
      <w:pPr>
        <w:spacing w:line="200" w:lineRule="exact"/>
        <w:jc w:val="both"/>
        <w:rPr>
          <w:rFonts w:ascii="Calibri" w:hAnsi="Calibri"/>
        </w:rPr>
        <w:sectPr w:rsidR="00213B00" w:rsidSect="008E5477">
          <w:type w:val="continuous"/>
          <w:pgSz w:w="11910" w:h="16840"/>
          <w:pgMar w:top="995" w:right="600" w:bottom="840" w:left="620" w:header="720" w:footer="720" w:gutter="0"/>
          <w:cols w:num="2" w:space="720" w:equalWidth="0">
            <w:col w:w="5214" w:space="138"/>
            <w:col w:w="5338"/>
          </w:cols>
        </w:sectPr>
      </w:pPr>
    </w:p>
    <w:p w14:paraId="2D40EA8F" w14:textId="77777777" w:rsidR="00AE3E37" w:rsidRDefault="00AE3E37">
      <w:pPr>
        <w:pStyle w:val="BodyText"/>
        <w:rPr>
          <w:rFonts w:ascii="Calibri"/>
          <w:sz w:val="20"/>
        </w:rPr>
      </w:pPr>
    </w:p>
    <w:p w14:paraId="2E734645" w14:textId="7F7E2F56"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098019E" wp14:editId="2008991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5B71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75B8223" w14:textId="4D77E338" w:rsidR="00AE3E37" w:rsidRDefault="003D12F0" w:rsidP="00404E5B">
      <w:pPr>
        <w:spacing w:before="92"/>
        <w:ind w:right="4234"/>
        <w:rPr>
          <w:rFonts w:ascii="Arial"/>
        </w:rPr>
      </w:pPr>
      <w:r>
        <w:rPr>
          <w:rFonts w:ascii="Times New Roman" w:hAnsi="Times New Roman" w:cs="Times New Roman"/>
          <w:noProof/>
          <w:sz w:val="24"/>
          <w:szCs w:val="24"/>
        </w:rPr>
        <w:lastRenderedPageBreak/>
        <mc:AlternateContent>
          <mc:Choice Requires="wps">
            <w:drawing>
              <wp:anchor distT="0" distB="0" distL="114300" distR="114300" simplePos="0" relativeHeight="251657728" behindDoc="0" locked="0" layoutInCell="1" allowOverlap="1" wp14:anchorId="35CAC3AF" wp14:editId="63E47B29">
                <wp:simplePos x="0" y="0"/>
                <wp:positionH relativeFrom="column">
                  <wp:posOffset>4527550</wp:posOffset>
                </wp:positionH>
                <wp:positionV relativeFrom="paragraph">
                  <wp:posOffset>-66675</wp:posOffset>
                </wp:positionV>
                <wp:extent cx="1276350" cy="1098550"/>
                <wp:effectExtent l="19050" t="19050" r="19050" b="2540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09855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AE7D28" w14:textId="31D0AF4B" w:rsidR="00A52075" w:rsidRDefault="003D12F0" w:rsidP="00A52075">
                            <w:pPr>
                              <w:rPr>
                                <w:b/>
                                <w:color w:val="0000FF"/>
                                <w:lang w:val="en-IN"/>
                              </w:rPr>
                            </w:pPr>
                            <w:r w:rsidRPr="003D12F0">
                              <w:rPr>
                                <w:b/>
                                <w:color w:val="0000FF"/>
                              </w:rPr>
                              <w:drawing>
                                <wp:inline distT="0" distB="0" distL="0" distR="0" wp14:anchorId="2DE19568" wp14:editId="403A3859">
                                  <wp:extent cx="869950" cy="856054"/>
                                  <wp:effectExtent l="0" t="0" r="6350" b="1270"/>
                                  <wp:docPr id="5" name="Picture 4">
                                    <a:extLst xmlns:a="http://schemas.openxmlformats.org/drawingml/2006/main">
                                      <a:ext uri="{FF2B5EF4-FFF2-40B4-BE49-F238E27FC236}">
                                        <a16:creationId xmlns:a16="http://schemas.microsoft.com/office/drawing/2014/main" id="{09FDE185-EB48-D7DC-ABE2-A6598584D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9FDE185-EB48-D7DC-ABE2-A6598584D78D}"/>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875071" cy="86109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CAC3AF" id="Rounded Rectangle 2" o:spid="_x0000_s1026" style="position:absolute;margin-left:356.5pt;margin-top:-5.25pt;width:100.5pt;height: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" strokecolor="#9bbb59" strokeweight="2.5pt">
                <v:shadow color="#868686"/>
                <v:textbox>
                  <w:txbxContent>
                    <w:p w14:paraId="11AE7D28" w14:textId="31D0AF4B" w:rsidR="00A52075" w:rsidRDefault="003D12F0" w:rsidP="00A52075">
                      <w:pPr>
                        <w:rPr>
                          <w:b/>
                          <w:color w:val="0000FF"/>
                          <w:lang w:val="en-IN"/>
                        </w:rPr>
                      </w:pPr>
                      <w:r w:rsidRPr="003D12F0">
                        <w:rPr>
                          <w:b/>
                          <w:color w:val="0000FF"/>
                        </w:rPr>
                        <w:drawing>
                          <wp:inline distT="0" distB="0" distL="0" distR="0" wp14:anchorId="2DE19568" wp14:editId="403A3859">
                            <wp:extent cx="869950" cy="856054"/>
                            <wp:effectExtent l="0" t="0" r="6350" b="1270"/>
                            <wp:docPr id="5" name="Picture 4">
                              <a:extLst xmlns:a="http://schemas.openxmlformats.org/drawingml/2006/main">
                                <a:ext uri="{FF2B5EF4-FFF2-40B4-BE49-F238E27FC236}">
                                  <a16:creationId xmlns:a16="http://schemas.microsoft.com/office/drawing/2014/main" id="{09FDE185-EB48-D7DC-ABE2-A6598584D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9FDE185-EB48-D7DC-ABE2-A6598584D78D}"/>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875071" cy="861093"/>
                                    </a:xfrm>
                                    <a:prstGeom prst="rect">
                                      <a:avLst/>
                                    </a:prstGeom>
                                  </pic:spPr>
                                </pic:pic>
                              </a:graphicData>
                            </a:graphic>
                          </wp:inline>
                        </w:drawing>
                      </w:r>
                    </w:p>
                  </w:txbxContent>
                </v:textbox>
              </v:roundrect>
            </w:pict>
          </mc:Fallback>
        </mc:AlternateContent>
      </w:r>
      <w:r>
        <w:rPr>
          <w:noProof/>
        </w:rPr>
        <w:drawing>
          <wp:anchor distT="0" distB="0" distL="114300" distR="114300" simplePos="0" relativeHeight="251661824" behindDoc="0" locked="0" layoutInCell="1" allowOverlap="1" wp14:anchorId="7F4BF610" wp14:editId="59101EC6">
            <wp:simplePos x="0" y="0"/>
            <wp:positionH relativeFrom="column">
              <wp:posOffset>88900</wp:posOffset>
            </wp:positionH>
            <wp:positionV relativeFrom="paragraph">
              <wp:posOffset>3175</wp:posOffset>
            </wp:positionV>
            <wp:extent cx="755650" cy="755650"/>
            <wp:effectExtent l="0" t="0" r="635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anchor>
        </w:drawing>
      </w:r>
      <w:r w:rsidR="008756E6">
        <w:rPr>
          <w:noProof/>
        </w:rPr>
        <w:t xml:space="preserve">              </w:t>
      </w:r>
    </w:p>
    <w:p w14:paraId="758A1578" w14:textId="77777777" w:rsidR="003D12F0" w:rsidRDefault="003D12F0">
      <w:pPr>
        <w:spacing w:before="41" w:line="154" w:lineRule="exact"/>
        <w:ind w:left="213" w:right="231"/>
        <w:jc w:val="both"/>
        <w:rPr>
          <w:rFonts w:ascii="Arial"/>
          <w:sz w:val="14"/>
        </w:rPr>
      </w:pPr>
    </w:p>
    <w:p w14:paraId="7124B7B0" w14:textId="1490968F" w:rsidR="003D12F0" w:rsidRDefault="003D12F0">
      <w:pPr>
        <w:spacing w:before="41" w:line="154" w:lineRule="exact"/>
        <w:ind w:left="213" w:right="231"/>
        <w:jc w:val="both"/>
        <w:rPr>
          <w:rFonts w:ascii="Arial"/>
          <w:sz w:val="14"/>
        </w:rPr>
      </w:pPr>
    </w:p>
    <w:p w14:paraId="09ECB8D4" w14:textId="453EB578" w:rsidR="003D12F0" w:rsidRDefault="003D12F0">
      <w:pPr>
        <w:spacing w:before="41" w:line="154" w:lineRule="exact"/>
        <w:ind w:left="213" w:right="231"/>
        <w:jc w:val="both"/>
        <w:rPr>
          <w:rFonts w:ascii="Arial"/>
          <w:sz w:val="14"/>
        </w:rPr>
      </w:pPr>
    </w:p>
    <w:p w14:paraId="11C483DB" w14:textId="3B031212" w:rsidR="003D12F0" w:rsidRDefault="003D12F0">
      <w:pPr>
        <w:spacing w:before="41" w:line="154" w:lineRule="exact"/>
        <w:ind w:left="213" w:right="231"/>
        <w:jc w:val="both"/>
        <w:rPr>
          <w:rFonts w:ascii="Arial"/>
          <w:sz w:val="14"/>
        </w:rPr>
      </w:pPr>
    </w:p>
    <w:p w14:paraId="7FD90823" w14:textId="441A317B" w:rsidR="003D12F0" w:rsidRDefault="003D12F0">
      <w:pPr>
        <w:spacing w:before="41" w:line="154" w:lineRule="exact"/>
        <w:ind w:left="213" w:right="231"/>
        <w:jc w:val="both"/>
        <w:rPr>
          <w:rFonts w:ascii="Arial"/>
          <w:sz w:val="14"/>
        </w:rPr>
      </w:pPr>
    </w:p>
    <w:p w14:paraId="3BE924CF" w14:textId="7A35ECF7" w:rsidR="003D12F0" w:rsidRDefault="003D12F0">
      <w:pPr>
        <w:spacing w:before="41" w:line="154" w:lineRule="exact"/>
        <w:ind w:left="213" w:right="231"/>
        <w:jc w:val="both"/>
        <w:rPr>
          <w:rFonts w:ascii="Arial"/>
          <w:sz w:val="14"/>
        </w:rPr>
      </w:pPr>
    </w:p>
    <w:p w14:paraId="01D0C2C9" w14:textId="40CD40A8" w:rsidR="003D12F0" w:rsidRDefault="003D12F0">
      <w:pPr>
        <w:spacing w:before="41" w:line="154" w:lineRule="exact"/>
        <w:ind w:left="213" w:right="231"/>
        <w:jc w:val="both"/>
        <w:rPr>
          <w:rFonts w:ascii="Arial"/>
          <w:sz w:val="14"/>
        </w:rPr>
      </w:pPr>
    </w:p>
    <w:p w14:paraId="1D364A3F" w14:textId="38B829B1" w:rsidR="003D12F0" w:rsidRDefault="003D12F0" w:rsidP="00D74948">
      <w:pPr>
        <w:spacing w:before="41" w:line="154" w:lineRule="exact"/>
        <w:ind w:left="213" w:right="231"/>
        <w:jc w:val="both"/>
        <w:rPr>
          <w:rFonts w:ascii="Arial"/>
          <w:sz w:val="14"/>
        </w:rPr>
      </w:pPr>
      <w:r>
        <w:rPr>
          <w:rFonts w:ascii="Arial"/>
          <w:sz w:val="14"/>
        </w:rPr>
        <w:t xml:space="preserve">Udisha Singh is a Ph.D. scholar at Indian Institute of Technology, Gandhinagar, Gujarat. </w:t>
      </w:r>
      <w:r w:rsidR="005E7032">
        <w:rPr>
          <w:rFonts w:ascii="Arial"/>
          <w:sz w:val="14"/>
        </w:rPr>
        <w:t>She is currently working in the supervision of Dr. Dhiraj Bhatia as her P.I.</w:t>
      </w:r>
    </w:p>
    <w:p w14:paraId="0C242C6B" w14:textId="47D4BB5C" w:rsidR="005E7032" w:rsidRDefault="005E7032" w:rsidP="00D74948">
      <w:pPr>
        <w:spacing w:before="41" w:line="154" w:lineRule="exact"/>
        <w:ind w:left="213" w:right="231"/>
        <w:jc w:val="both"/>
        <w:rPr>
          <w:rFonts w:ascii="Arial"/>
          <w:sz w:val="14"/>
        </w:rPr>
      </w:pPr>
      <w:r>
        <w:rPr>
          <w:rFonts w:ascii="Arial"/>
          <w:sz w:val="14"/>
        </w:rPr>
        <w:t>Udisha Singh</w:t>
      </w:r>
      <w:r>
        <w:rPr>
          <w:rFonts w:ascii="Arial"/>
          <w:sz w:val="14"/>
        </w:rPr>
        <w:t>’</w:t>
      </w:r>
      <w:r>
        <w:rPr>
          <w:rFonts w:ascii="Arial"/>
          <w:sz w:val="14"/>
        </w:rPr>
        <w:t>s main research fields are synthesis of nanoparticles, especially carbon dots, and their biomedical application. Her PhD research work is more focused on the optical properties of nanoparticles and their use in bioimaging applications as well as study their intake studies by the mammalian cells to get a better idea of applications of these nanoparticles in biological systems.</w:t>
      </w:r>
    </w:p>
    <w:p w14:paraId="472494F5" w14:textId="26210AC0" w:rsidR="005E7032" w:rsidRDefault="005E7032">
      <w:pPr>
        <w:spacing w:before="41" w:line="154" w:lineRule="exact"/>
        <w:ind w:left="213" w:right="231"/>
        <w:jc w:val="both"/>
        <w:rPr>
          <w:rFonts w:ascii="Arial"/>
          <w:sz w:val="14"/>
        </w:rPr>
      </w:pPr>
      <w:r>
        <w:rPr>
          <w:rFonts w:ascii="Arial"/>
          <w:sz w:val="14"/>
        </w:rPr>
        <w:t xml:space="preserve">                                                      </w:t>
      </w:r>
    </w:p>
    <w:p w14:paraId="0EFA6BF8" w14:textId="61A64525" w:rsidR="00AE3E37" w:rsidRPr="005E7032" w:rsidRDefault="00292ED9" w:rsidP="005E7032">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C7326E1" wp14:editId="08A74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859C7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5E7032">
        <w:rPr>
          <w:rFonts w:ascii="Arial"/>
          <w:sz w:val="19"/>
        </w:rPr>
        <w:t xml:space="preserve">                                                    Email ID: udisha.s@iitgn.ac.in</w:t>
      </w:r>
    </w:p>
    <w:p w14:paraId="380CC1F7" w14:textId="77777777" w:rsidR="00EA7D51" w:rsidRDefault="00EA7D51" w:rsidP="000534A1">
      <w:pPr>
        <w:spacing w:before="39"/>
        <w:ind w:left="100"/>
        <w:rPr>
          <w:rFonts w:ascii="Minion Pro"/>
          <w:b/>
          <w:sz w:val="20"/>
        </w:rPr>
      </w:pPr>
    </w:p>
    <w:p w14:paraId="5C79F566" w14:textId="77777777" w:rsidR="00EA7D51" w:rsidRDefault="00EA7D51" w:rsidP="000534A1">
      <w:pPr>
        <w:spacing w:before="39"/>
        <w:ind w:left="100"/>
        <w:rPr>
          <w:rFonts w:ascii="Minion Pro"/>
          <w:b/>
          <w:sz w:val="20"/>
        </w:rPr>
      </w:pPr>
    </w:p>
    <w:p w14:paraId="4DC82DA2" w14:textId="2BA61B6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E7032">
        <w:rPr>
          <w:sz w:val="20"/>
          <w:szCs w:val="20"/>
          <w:lang w:val="en-NZ"/>
        </w:rPr>
        <w:t xml:space="preserve"> Udisha Singh</w:t>
      </w:r>
      <w:r w:rsidRPr="00F35A62">
        <w:rPr>
          <w:sz w:val="20"/>
          <w:szCs w:val="20"/>
          <w:lang w:val="en-NZ"/>
        </w:rPr>
        <w:br/>
        <w:t>Contact number:</w:t>
      </w:r>
      <w:r w:rsidR="005E7032">
        <w:rPr>
          <w:sz w:val="20"/>
          <w:szCs w:val="20"/>
          <w:lang w:val="en-NZ"/>
        </w:rPr>
        <w:t xml:space="preserve"> 9793209848</w:t>
      </w:r>
      <w:r w:rsidRPr="00F35A62">
        <w:rPr>
          <w:sz w:val="20"/>
          <w:szCs w:val="20"/>
          <w:lang w:val="en-NZ"/>
        </w:rPr>
        <w:br/>
        <w:t>Twitter account:</w:t>
      </w:r>
      <w:r w:rsidRPr="00F35A62">
        <w:rPr>
          <w:sz w:val="20"/>
          <w:szCs w:val="20"/>
          <w:lang w:val="en-NZ"/>
        </w:rPr>
        <w:br/>
        <w:t>Linked In account:</w:t>
      </w:r>
    </w:p>
    <w:p w14:paraId="138B890E" w14:textId="7E23261E"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5E7032">
        <w:rPr>
          <w:sz w:val="20"/>
          <w:szCs w:val="20"/>
          <w:lang w:val="en-NZ"/>
        </w:rPr>
        <w:t>track 5</w:t>
      </w:r>
      <w:r w:rsidRPr="00F35A62">
        <w:rPr>
          <w:sz w:val="20"/>
          <w:szCs w:val="20"/>
          <w:lang w:val="en-NZ"/>
        </w:rPr>
        <w:br/>
        <w:t>Category: Oral presentation</w:t>
      </w:r>
      <w:r w:rsidRPr="00F35A62">
        <w:rPr>
          <w:sz w:val="20"/>
          <w:szCs w:val="20"/>
          <w:lang w:val="en-NZ"/>
        </w:rPr>
        <w:br/>
      </w:r>
    </w:p>
    <w:p w14:paraId="6B159275"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5A0916F"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49A0D" w14:textId="77777777" w:rsidR="001E40B1" w:rsidRDefault="001E40B1">
      <w:r>
        <w:separator/>
      </w:r>
    </w:p>
  </w:endnote>
  <w:endnote w:type="continuationSeparator" w:id="0">
    <w:p w14:paraId="0975574C" w14:textId="77777777" w:rsidR="001E40B1" w:rsidRDefault="001E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9DE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6CF4814" wp14:editId="190D0C3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F18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9B1D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F481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653F187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9B1D3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99A758" wp14:editId="35B591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D50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3AEB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9A75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C3D50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73AEB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1AAB724" wp14:editId="5D40955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2D2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52DA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AB72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352D21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52DA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19F1F" w14:textId="77777777" w:rsidR="001E40B1" w:rsidRDefault="001E40B1">
      <w:r>
        <w:separator/>
      </w:r>
    </w:p>
  </w:footnote>
  <w:footnote w:type="continuationSeparator" w:id="0">
    <w:p w14:paraId="41B5ABD5" w14:textId="77777777" w:rsidR="001E40B1" w:rsidRDefault="001E4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C2682"/>
    <w:multiLevelType w:val="hybridMultilevel"/>
    <w:tmpl w:val="4DFAF49E"/>
    <w:lvl w:ilvl="0" w:tplc="58B48A54">
      <w:start w:val="2"/>
      <w:numFmt w:val="decimal"/>
      <w:lvlText w:val="%1."/>
      <w:lvlJc w:val="left"/>
      <w:pPr>
        <w:ind w:left="740" w:hanging="38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08E49BE"/>
    <w:multiLevelType w:val="hybridMultilevel"/>
    <w:tmpl w:val="57548AB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63335590">
    <w:abstractNumId w:val="1"/>
  </w:num>
  <w:num w:numId="2" w16cid:durableId="1402748925">
    <w:abstractNumId w:val="2"/>
  </w:num>
  <w:num w:numId="3" w16cid:durableId="1579898940">
    <w:abstractNumId w:val="1"/>
    <w:lvlOverride w:ilvl="0">
      <w:startOverride w:val="1"/>
    </w:lvlOverride>
    <w:lvlOverride w:ilvl="1"/>
    <w:lvlOverride w:ilvl="2"/>
    <w:lvlOverride w:ilvl="3"/>
    <w:lvlOverride w:ilvl="4"/>
    <w:lvlOverride w:ilvl="5"/>
    <w:lvlOverride w:ilvl="6"/>
    <w:lvlOverride w:ilvl="7"/>
    <w:lvlOverride w:ilvl="8"/>
  </w:num>
  <w:num w:numId="4" w16cid:durableId="1991324369">
    <w:abstractNumId w:val="0"/>
  </w:num>
  <w:num w:numId="5" w16cid:durableId="6503254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Y1MjQ0NrE0sDCxMDFR0lEKTi0uzszPAykwrAUA6rpbACwAAAA="/>
  </w:docVars>
  <w:rsids>
    <w:rsidRoot w:val="00AE3E37"/>
    <w:rsid w:val="000534A1"/>
    <w:rsid w:val="0006797A"/>
    <w:rsid w:val="000B4CAA"/>
    <w:rsid w:val="000E2911"/>
    <w:rsid w:val="001263DF"/>
    <w:rsid w:val="001E40B1"/>
    <w:rsid w:val="00213B00"/>
    <w:rsid w:val="00292ED9"/>
    <w:rsid w:val="00351D9B"/>
    <w:rsid w:val="00380299"/>
    <w:rsid w:val="003D12F0"/>
    <w:rsid w:val="00404E5B"/>
    <w:rsid w:val="00414C0B"/>
    <w:rsid w:val="00414F7B"/>
    <w:rsid w:val="004355DC"/>
    <w:rsid w:val="004749B4"/>
    <w:rsid w:val="00475D20"/>
    <w:rsid w:val="00494130"/>
    <w:rsid w:val="004F3523"/>
    <w:rsid w:val="00590D60"/>
    <w:rsid w:val="005973B9"/>
    <w:rsid w:val="005B3A56"/>
    <w:rsid w:val="005E7032"/>
    <w:rsid w:val="006060CE"/>
    <w:rsid w:val="0061505C"/>
    <w:rsid w:val="0063497F"/>
    <w:rsid w:val="00714354"/>
    <w:rsid w:val="00873DF0"/>
    <w:rsid w:val="008756E6"/>
    <w:rsid w:val="00897EC5"/>
    <w:rsid w:val="008A0763"/>
    <w:rsid w:val="008E5477"/>
    <w:rsid w:val="0093642C"/>
    <w:rsid w:val="009B2D44"/>
    <w:rsid w:val="00A07E82"/>
    <w:rsid w:val="00A52075"/>
    <w:rsid w:val="00A905CF"/>
    <w:rsid w:val="00A9710C"/>
    <w:rsid w:val="00AE3E37"/>
    <w:rsid w:val="00B21A57"/>
    <w:rsid w:val="00BE6743"/>
    <w:rsid w:val="00C33602"/>
    <w:rsid w:val="00C56C74"/>
    <w:rsid w:val="00CD6F55"/>
    <w:rsid w:val="00D74948"/>
    <w:rsid w:val="00DE3104"/>
    <w:rsid w:val="00DE6170"/>
    <w:rsid w:val="00DF2973"/>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C9D4E"/>
  <w15:docId w15:val="{CCC31581-ECD8-4CAC-B642-E614DFEA4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Udisha Singh</cp:lastModifiedBy>
  <cp:revision>3</cp:revision>
  <dcterms:created xsi:type="dcterms:W3CDTF">2023-03-17T10:44:00Z</dcterms:created>
  <dcterms:modified xsi:type="dcterms:W3CDTF">2023-03-17T10:45:00Z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