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40F" w:rsidRDefault="00B67117" w:rsidP="00B67117">
      <w:pPr>
        <w:pStyle w:val="BodyText"/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</w:pPr>
      <w:r w:rsidRPr="00B67117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Wavelength-dependent </w:t>
      </w:r>
      <w:proofErr w:type="spellStart"/>
      <w:r w:rsidRPr="00B67117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>photodissociation</w:t>
      </w:r>
      <w:proofErr w:type="spellEnd"/>
      <w:r w:rsidRPr="00B67117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 of a prototypical chiral molecule</w:t>
      </w:r>
      <w:r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 </w:t>
      </w:r>
      <w:proofErr w:type="spellStart"/>
      <w:r w:rsidRPr="00B67117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>Iodomethylbutane</w:t>
      </w:r>
      <w:proofErr w:type="spellEnd"/>
    </w:p>
    <w:p w:rsidR="00B67117" w:rsidRDefault="00B67117" w:rsidP="00B86F57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0B67E3" w:rsidRDefault="00B67117" w:rsidP="00B86F57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B67117">
        <w:rPr>
          <w:rFonts w:ascii="Times New Roman" w:hAnsi="Times New Roman" w:cs="Times New Roman"/>
          <w:sz w:val="24"/>
          <w:szCs w:val="24"/>
        </w:rPr>
        <w:t>Valerija</w:t>
      </w:r>
      <w:proofErr w:type="spellEnd"/>
      <w:r w:rsidRPr="00B67117">
        <w:rPr>
          <w:rFonts w:ascii="Times New Roman" w:hAnsi="Times New Roman" w:cs="Times New Roman"/>
          <w:sz w:val="24"/>
          <w:szCs w:val="24"/>
        </w:rPr>
        <w:t xml:space="preserve"> Music</w:t>
      </w:r>
      <w:bookmarkEnd w:id="0"/>
      <w:r w:rsidR="009D0A5E">
        <w:rPr>
          <w:rFonts w:ascii="Times New Roman" w:hAnsi="Times New Roman" w:cs="Times New Roman"/>
          <w:sz w:val="24"/>
          <w:szCs w:val="24"/>
        </w:rPr>
        <w:t>*</w:t>
      </w:r>
      <w:r w:rsidR="000B67E3" w:rsidRPr="000B67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7117" w:rsidRDefault="00B67117" w:rsidP="00767530">
      <w:pPr>
        <w:pStyle w:val="Heading3"/>
        <w:spacing w:before="0" w:after="200"/>
        <w:jc w:val="both"/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</w:pPr>
      <w:proofErr w:type="spellStart"/>
      <w:r w:rsidRPr="00B6711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Institut</w:t>
      </w:r>
      <w:proofErr w:type="spellEnd"/>
      <w:r w:rsidRPr="00B6711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</w:t>
      </w:r>
      <w:proofErr w:type="spellStart"/>
      <w:r w:rsidRPr="00B6711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für</w:t>
      </w:r>
      <w:proofErr w:type="spellEnd"/>
      <w:r w:rsidRPr="00B6711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</w:t>
      </w:r>
      <w:proofErr w:type="spellStart"/>
      <w:r w:rsidRPr="00B6711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Physik</w:t>
      </w:r>
      <w:proofErr w:type="spellEnd"/>
      <w:r w:rsidRPr="00B6711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und </w:t>
      </w:r>
      <w:proofErr w:type="spellStart"/>
      <w:r w:rsidRPr="00B6711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CINSaT</w:t>
      </w:r>
      <w:proofErr w:type="spellEnd"/>
      <w:r w:rsidRPr="00B6711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, </w:t>
      </w:r>
      <w:proofErr w:type="spellStart"/>
      <w:r w:rsidRPr="00B6711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Universität</w:t>
      </w:r>
      <w:proofErr w:type="spellEnd"/>
      <w:r w:rsidRPr="00B6711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Kassel, Heinrich-</w:t>
      </w:r>
      <w:proofErr w:type="spellStart"/>
      <w:r w:rsidRPr="00B6711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Plett</w:t>
      </w:r>
      <w:proofErr w:type="spellEnd"/>
      <w:r w:rsidRPr="00B6711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-</w:t>
      </w:r>
      <w:proofErr w:type="spellStart"/>
      <w:r w:rsidRPr="00B6711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Straße</w:t>
      </w:r>
      <w:proofErr w:type="spellEnd"/>
      <w:r w:rsidRPr="00B67117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40, 34132 Kassel, Germany</w:t>
      </w:r>
    </w:p>
    <w:p w:rsidR="009D0A5E" w:rsidRDefault="00330D9D" w:rsidP="00767530">
      <w:pPr>
        <w:pStyle w:val="Heading3"/>
        <w:spacing w:before="0" w:after="200"/>
        <w:jc w:val="both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                                                                  </w:t>
      </w:r>
      <w:r w:rsidR="00504CA9">
        <w:rPr>
          <w:rFonts w:ascii="Times New Roman" w:hAnsi="Times New Roman" w:cs="Times New Roman"/>
          <w:color w:val="auto"/>
          <w:sz w:val="24"/>
          <w:szCs w:val="24"/>
          <w:lang w:val="en-IN"/>
        </w:rPr>
        <w:t>Abstract</w:t>
      </w:r>
    </w:p>
    <w:p w:rsidR="00B67117" w:rsidRDefault="00B67117" w:rsidP="00B67117">
      <w:pPr>
        <w:tabs>
          <w:tab w:val="left" w:pos="384"/>
        </w:tabs>
        <w:jc w:val="both"/>
        <w:rPr>
          <w:rFonts w:ascii="Times New Roman" w:hAnsi="Times New Roman" w:cs="Times New Roman"/>
          <w:sz w:val="20"/>
          <w:szCs w:val="24"/>
          <w:lang w:val="en-US"/>
        </w:rPr>
      </w:pP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Photodissociation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>, which evolves to a large extent on femtosecond timescales, plays an important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role in the study of various biological, chemical, and physical processes. The investigation of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photodissociation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on atomic scales provides valuable insight into different dynamics and pathways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of molecular fragmentation and is only directly accessible via pulsed light sources with durations in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the order of the dynamics of interest or better. Favorable light sources are free-electron lasers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(FELs</w:t>
      </w:r>
      <w:proofErr w:type="gramStart"/>
      <w:r w:rsidRPr="00B67117">
        <w:rPr>
          <w:rFonts w:ascii="Times New Roman" w:hAnsi="Times New Roman" w:cs="Times New Roman"/>
          <w:sz w:val="20"/>
          <w:szCs w:val="24"/>
          <w:lang w:val="en-US"/>
        </w:rPr>
        <w:t>)1</w:t>
      </w:r>
      <w:proofErr w:type="gramEnd"/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, which produce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ultrashort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and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ultrabright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pulses in the XUV and X-ray regime. Due to their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short wavelength, they possess the ability of site- and element-selective inner-shell photoionization.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Experiments can be performed with very high temporal and spatial resolution. This is a big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advantage because localized states, as core-holes, can provide a very distinct view of the evolving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system. Therefore, optical laser (OL)-pump and FEL-probe schemes are nowadays widely used.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The OL triggers individual dissociation pathways, which are then probed via time-delayed FEL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pulses. Via the variation of the time delay between the pump and probe pulses, time-resolved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studies can be performed.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We present a study, where highly intense XUV pulses of the Free-Electron-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LASer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in Hamburg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(FLASH</w:t>
      </w:r>
      <w:proofErr w:type="gramStart"/>
      <w:r w:rsidRPr="00B67117">
        <w:rPr>
          <w:rFonts w:ascii="Times New Roman" w:hAnsi="Times New Roman" w:cs="Times New Roman"/>
          <w:sz w:val="20"/>
          <w:szCs w:val="24"/>
          <w:lang w:val="en-US"/>
        </w:rPr>
        <w:t>)2</w:t>
      </w:r>
      <w:proofErr w:type="gram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were used to probe the OL-induced fragmentation of the prototypical chiral molecule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Iodomethylbutane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(C5H11I) in a pump-probe scheme using 267 nm and 800 nm pulses of a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Ti:Sapphire3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laser. Ion velocity-map images4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and time-of-flight spectra5 were obtained utilizing a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double-sided Velocity-Map-Imaging </w:t>
      </w:r>
      <w:proofErr w:type="gramStart"/>
      <w:r w:rsidRPr="00B67117">
        <w:rPr>
          <w:rFonts w:ascii="Times New Roman" w:hAnsi="Times New Roman" w:cs="Times New Roman"/>
          <w:sz w:val="20"/>
          <w:szCs w:val="24"/>
          <w:lang w:val="en-US"/>
        </w:rPr>
        <w:t>spectrometer6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.</w:t>
      </w:r>
      <w:proofErr w:type="gram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For probing the different fragmentation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channels of the iodine 4d edge, two different photon energies, i.e. 63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eV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(neutral iodine)7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and 75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eV</w:t>
      </w:r>
      <w:proofErr w:type="spellEnd"/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(singly charged iodine)7,8, were used. OL-pump XUV-probe scans reveal that the molecule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dissociates significantly slower with an 800 nm pump than with a 267 nm pump. The results show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substantial wavelength and intensity dependence for the OL-induced dissociation dynamics and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provide an extended basis for future time-resolved studies.</w:t>
      </w:r>
    </w:p>
    <w:p w:rsidR="00B67117" w:rsidRPr="00B67117" w:rsidRDefault="00B67117" w:rsidP="00B67117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7117">
        <w:rPr>
          <w:rFonts w:ascii="Times New Roman" w:hAnsi="Times New Roman" w:cs="Times New Roman"/>
          <w:b/>
          <w:sz w:val="24"/>
          <w:szCs w:val="24"/>
        </w:rPr>
        <w:t>References</w:t>
      </w:r>
      <w:proofErr w:type="spellEnd"/>
      <w:r w:rsidRPr="00B67117">
        <w:rPr>
          <w:rFonts w:ascii="Times New Roman" w:hAnsi="Times New Roman" w:cs="Times New Roman"/>
          <w:b/>
          <w:sz w:val="24"/>
          <w:szCs w:val="24"/>
        </w:rPr>
        <w:t>:</w:t>
      </w:r>
    </w:p>
    <w:p w:rsidR="00B67117" w:rsidRPr="00B67117" w:rsidRDefault="00B67117" w:rsidP="00B67117">
      <w:pPr>
        <w:tabs>
          <w:tab w:val="left" w:pos="384"/>
        </w:tabs>
        <w:rPr>
          <w:rFonts w:ascii="Times New Roman" w:hAnsi="Times New Roman" w:cs="Times New Roman"/>
          <w:sz w:val="20"/>
          <w:szCs w:val="24"/>
          <w:lang w:val="en-US"/>
        </w:rPr>
      </w:pPr>
      <w:r w:rsidRPr="00B67117">
        <w:rPr>
          <w:rFonts w:ascii="Times New Roman" w:hAnsi="Times New Roman" w:cs="Times New Roman"/>
          <w:sz w:val="20"/>
          <w:szCs w:val="24"/>
          <w:lang w:val="en-US"/>
        </w:rPr>
        <w:t>1. McNeil, B., &amp; Thompson, N. (2010). X-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ray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free-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electron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lasers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Nature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Photon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., 4, 814–821. </w:t>
      </w:r>
    </w:p>
    <w:p w:rsidR="00B67117" w:rsidRPr="00B67117" w:rsidRDefault="00B67117" w:rsidP="00B67117">
      <w:pPr>
        <w:tabs>
          <w:tab w:val="left" w:pos="384"/>
        </w:tabs>
        <w:rPr>
          <w:rFonts w:ascii="Times New Roman" w:hAnsi="Times New Roman" w:cs="Times New Roman"/>
          <w:sz w:val="20"/>
          <w:szCs w:val="24"/>
          <w:lang w:val="en-US"/>
        </w:rPr>
      </w:pPr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2.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Ackermann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, W. et al. (2007).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Operation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of a free-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electron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laser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from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extreme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ultraviolet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to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the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water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window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Nature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Photon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., 1, 336–342. </w:t>
      </w:r>
    </w:p>
    <w:p w:rsidR="00B67117" w:rsidRPr="00B67117" w:rsidRDefault="00B67117" w:rsidP="00B67117">
      <w:pPr>
        <w:tabs>
          <w:tab w:val="left" w:pos="384"/>
        </w:tabs>
        <w:rPr>
          <w:rFonts w:ascii="Times New Roman" w:hAnsi="Times New Roman" w:cs="Times New Roman"/>
          <w:sz w:val="20"/>
          <w:szCs w:val="24"/>
          <w:lang w:val="en-US"/>
        </w:rPr>
      </w:pPr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3.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Moulton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, P. F. (1986).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Spectroscopic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and laser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characteristics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of Ti</w:t>
      </w:r>
      <w:proofErr w:type="gramStart"/>
      <w:r w:rsidRPr="00B67117">
        <w:rPr>
          <w:rFonts w:ascii="Times New Roman" w:hAnsi="Times New Roman" w:cs="Times New Roman"/>
          <w:sz w:val="20"/>
          <w:szCs w:val="24"/>
          <w:lang w:val="en-US"/>
        </w:rPr>
        <w:t>:Al2O3</w:t>
      </w:r>
      <w:proofErr w:type="gram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. J.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Opt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. Soc. Am. B, 3, 125-133. </w:t>
      </w:r>
    </w:p>
    <w:p w:rsidR="00B67117" w:rsidRPr="00B67117" w:rsidRDefault="00B67117" w:rsidP="00B67117">
      <w:pPr>
        <w:tabs>
          <w:tab w:val="left" w:pos="384"/>
        </w:tabs>
        <w:rPr>
          <w:rFonts w:ascii="Times New Roman" w:hAnsi="Times New Roman" w:cs="Times New Roman"/>
          <w:sz w:val="20"/>
          <w:szCs w:val="24"/>
          <w:lang w:val="en-US"/>
        </w:rPr>
      </w:pPr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4.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Eppink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, A. T. J. B. &amp; Parker, D. H. (1997).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Velocity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map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imaging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ions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and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electrons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using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electrostatic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lenses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: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application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in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photoelectron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and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photofragment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ion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imaging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of molecular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oxygen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. Rev.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Sci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Instrum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. 68, 3477–348. </w:t>
      </w:r>
    </w:p>
    <w:p w:rsidR="00B67117" w:rsidRDefault="00B67117" w:rsidP="00B67117">
      <w:pPr>
        <w:tabs>
          <w:tab w:val="left" w:pos="384"/>
        </w:tabs>
        <w:rPr>
          <w:rFonts w:ascii="Times New Roman" w:hAnsi="Times New Roman" w:cs="Times New Roman"/>
          <w:sz w:val="20"/>
          <w:szCs w:val="24"/>
          <w:lang w:val="en-US"/>
        </w:rPr>
      </w:pPr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5.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Wiley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, W. C. &amp; McLaren, I. H. (1955). Time-of-Flight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Mass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Spectrometer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with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Improved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Resolution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".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Review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Scientific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Instruments. 26 (12): 1150.</w:t>
      </w:r>
    </w:p>
    <w:p w:rsidR="009D0A5E" w:rsidRDefault="009D0A5E" w:rsidP="00B67117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B9540F" w:rsidRDefault="00B67117" w:rsidP="00B67117">
      <w:pPr>
        <w:tabs>
          <w:tab w:val="left" w:pos="384"/>
        </w:tabs>
        <w:rPr>
          <w:rFonts w:ascii="Times New Roman" w:hAnsi="Times New Roman" w:cs="Times New Roman"/>
          <w:sz w:val="20"/>
          <w:szCs w:val="24"/>
          <w:lang w:val="en-US"/>
        </w:rPr>
      </w:pP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Valerija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Music is a Ph.D. student in AMO physics at the University of Kassel in Germany. She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conducts her research at FEL facilities and is therefore permanently located in Hamburg at DESY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and European XFEL. The main scope of her work is the investigation of ultrafast dynamics in chiral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systems via photoelectron circular dichroism9</w:t>
      </w:r>
      <w:proofErr w:type="gramStart"/>
      <w:r w:rsidRPr="00B67117">
        <w:rPr>
          <w:rFonts w:ascii="Times New Roman" w:hAnsi="Times New Roman" w:cs="Times New Roman"/>
          <w:sz w:val="20"/>
          <w:szCs w:val="24"/>
          <w:lang w:val="en-US"/>
        </w:rPr>
        <w:t>,10,11,12,13</w:t>
      </w:r>
      <w:proofErr w:type="gram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as a tool for chiral recognition. She has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expertise in building and running </w:t>
      </w:r>
      <w:proofErr w:type="gramStart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VMI 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lastRenderedPageBreak/>
        <w:t>pectrometers</w:t>
      </w:r>
      <w:proofErr w:type="spellEnd"/>
      <w:proofErr w:type="gram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for performing experiments at XUV and soft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X-ray </w:t>
      </w:r>
      <w:proofErr w:type="spellStart"/>
      <w:r w:rsidRPr="00B67117">
        <w:rPr>
          <w:rFonts w:ascii="Times New Roman" w:hAnsi="Times New Roman" w:cs="Times New Roman"/>
          <w:sz w:val="20"/>
          <w:szCs w:val="24"/>
          <w:lang w:val="en-US"/>
        </w:rPr>
        <w:t>beamlines</w:t>
      </w:r>
      <w:proofErr w:type="spellEnd"/>
      <w:r w:rsidRPr="00B67117">
        <w:rPr>
          <w:rFonts w:ascii="Times New Roman" w:hAnsi="Times New Roman" w:cs="Times New Roman"/>
          <w:sz w:val="20"/>
          <w:szCs w:val="24"/>
          <w:lang w:val="en-US"/>
        </w:rPr>
        <w:t xml:space="preserve"> of large-scale facilities such as FELs and synchrotrons. She is part of several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B67117">
        <w:rPr>
          <w:rFonts w:ascii="Times New Roman" w:hAnsi="Times New Roman" w:cs="Times New Roman"/>
          <w:sz w:val="20"/>
          <w:szCs w:val="24"/>
          <w:lang w:val="en-US"/>
        </w:rPr>
        <w:t>international research collaborations and experimental FEL campaigns.</w:t>
      </w:r>
    </w:p>
    <w:sectPr w:rsidR="00B954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9113FC"/>
    <w:multiLevelType w:val="hybridMultilevel"/>
    <w:tmpl w:val="CA86EA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B749C"/>
    <w:multiLevelType w:val="hybridMultilevel"/>
    <w:tmpl w:val="B2421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A5E"/>
    <w:rsid w:val="000B67E3"/>
    <w:rsid w:val="00117E40"/>
    <w:rsid w:val="0018386B"/>
    <w:rsid w:val="00184C88"/>
    <w:rsid w:val="003223F7"/>
    <w:rsid w:val="00330D9D"/>
    <w:rsid w:val="003A2D9D"/>
    <w:rsid w:val="003F1832"/>
    <w:rsid w:val="00504CA9"/>
    <w:rsid w:val="006071D3"/>
    <w:rsid w:val="00767530"/>
    <w:rsid w:val="00881F57"/>
    <w:rsid w:val="008F5158"/>
    <w:rsid w:val="009D0A5E"/>
    <w:rsid w:val="00A7145B"/>
    <w:rsid w:val="00B67117"/>
    <w:rsid w:val="00B86F57"/>
    <w:rsid w:val="00B9540F"/>
    <w:rsid w:val="00BD6647"/>
    <w:rsid w:val="00BE6B7C"/>
    <w:rsid w:val="00F66AD8"/>
    <w:rsid w:val="00FC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A5E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9D0A5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A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D0A5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A5E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BodyText">
    <w:name w:val="Body Text"/>
    <w:basedOn w:val="Normal"/>
    <w:link w:val="BodyTextChar"/>
    <w:uiPriority w:val="1"/>
    <w:unhideWhenUsed/>
    <w:qFormat/>
    <w:rsid w:val="009D0A5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D0A5E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9D0A5E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D0A5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A5E"/>
    <w:rPr>
      <w:rFonts w:ascii="Tahoma" w:hAnsi="Tahoma" w:cs="Tahoma"/>
      <w:sz w:val="16"/>
      <w:szCs w:val="16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A5E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9D0A5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A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D0A5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A5E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BodyText">
    <w:name w:val="Body Text"/>
    <w:basedOn w:val="Normal"/>
    <w:link w:val="BodyTextChar"/>
    <w:uiPriority w:val="1"/>
    <w:unhideWhenUsed/>
    <w:qFormat/>
    <w:rsid w:val="009D0A5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D0A5E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9D0A5E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D0A5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A5E"/>
    <w:rPr>
      <w:rFonts w:ascii="Tahoma" w:hAnsi="Tahoma" w:cs="Tahoma"/>
      <w:sz w:val="16"/>
      <w:szCs w:val="16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omics@123</cp:lastModifiedBy>
  <cp:revision>2</cp:revision>
  <dcterms:created xsi:type="dcterms:W3CDTF">2023-03-17T04:46:00Z</dcterms:created>
  <dcterms:modified xsi:type="dcterms:W3CDTF">2023-03-17T04:46:00Z</dcterms:modified>
</cp:coreProperties>
</file>