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DBB8E5" w14:textId="129A6739" w:rsidR="00B35295" w:rsidRPr="0017782B" w:rsidRDefault="0017782B" w:rsidP="0017782B">
      <w:pPr>
        <w:pStyle w:val="NormalWeb"/>
        <w:spacing w:before="0" w:beforeAutospacing="0"/>
        <w:jc w:val="both"/>
        <w:rPr>
          <w:b/>
          <w:lang w:val="en-US"/>
        </w:rPr>
      </w:pPr>
      <w:r>
        <w:rPr>
          <w:b/>
          <w:lang w:val="en-US"/>
        </w:rPr>
        <w:t>Post-t</w:t>
      </w:r>
      <w:r w:rsidRPr="0017782B">
        <w:rPr>
          <w:b/>
          <w:lang w:val="en-US"/>
        </w:rPr>
        <w:t>raumatic stress d</w:t>
      </w:r>
      <w:r w:rsidR="00B35295" w:rsidRPr="0017782B">
        <w:rPr>
          <w:b/>
          <w:lang w:val="en-US"/>
        </w:rPr>
        <w:t>isorder in Ukrainian athletes in war condition</w:t>
      </w:r>
    </w:p>
    <w:p w14:paraId="2ADA1FD0" w14:textId="3290B648" w:rsidR="0017782B" w:rsidRDefault="00B35295" w:rsidP="0017782B">
      <w:pPr>
        <w:spacing w:line="360" w:lineRule="auto"/>
        <w:jc w:val="both"/>
        <w:rPr>
          <w:rFonts w:ascii="Times New Roman" w:eastAsia="Times New Roman" w:hAnsi="Times New Roman" w:cs="Times New Roman"/>
          <w:color w:val="000000" w:themeColor="text1"/>
          <w:lang w:val="en-US" w:eastAsia="ru-RU"/>
        </w:rPr>
      </w:pPr>
      <w:bookmarkStart w:id="0" w:name="_GoBack"/>
      <w:r w:rsidRPr="0017782B">
        <w:rPr>
          <w:rFonts w:ascii="Times New Roman" w:eastAsia="Times New Roman" w:hAnsi="Times New Roman" w:cs="Times New Roman"/>
          <w:color w:val="000000" w:themeColor="text1"/>
          <w:lang w:val="en-GB" w:eastAsia="ru-RU"/>
        </w:rPr>
        <w:t>Ivanna Korobeinikova</w:t>
      </w:r>
      <w:bookmarkEnd w:id="0"/>
      <w:r w:rsidR="0017782B">
        <w:rPr>
          <w:rFonts w:ascii="Times New Roman" w:eastAsia="Times New Roman" w:hAnsi="Times New Roman" w:cs="Times New Roman"/>
          <w:color w:val="000000" w:themeColor="text1"/>
          <w:lang w:val="en-US" w:eastAsia="ru-RU"/>
        </w:rPr>
        <w:t xml:space="preserve">, </w:t>
      </w:r>
      <w:r w:rsidR="0017782B" w:rsidRPr="0017782B">
        <w:rPr>
          <w:rFonts w:ascii="Times New Roman" w:hAnsi="Times New Roman" w:cs="Times New Roman"/>
          <w:color w:val="222222"/>
          <w:shd w:val="clear" w:color="auto" w:fill="FFFFFF"/>
          <w:lang w:val="en-US"/>
        </w:rPr>
        <w:t>Markus Raab</w:t>
      </w:r>
      <w:r w:rsidR="0017782B">
        <w:rPr>
          <w:rFonts w:ascii="Times New Roman" w:hAnsi="Times New Roman" w:cs="Times New Roman"/>
          <w:color w:val="222222"/>
          <w:shd w:val="clear" w:color="auto" w:fill="FFFFFF"/>
          <w:lang w:val="en-GB"/>
        </w:rPr>
        <w:t xml:space="preserve"> and </w:t>
      </w:r>
      <w:r w:rsidR="0017782B" w:rsidRPr="0017782B">
        <w:rPr>
          <w:rFonts w:ascii="Times New Roman" w:hAnsi="Times New Roman" w:cs="Times New Roman"/>
          <w:color w:val="222222"/>
          <w:shd w:val="clear" w:color="auto" w:fill="FFFFFF"/>
          <w:lang w:val="en-US"/>
        </w:rPr>
        <w:t>Sylvain Laborde</w:t>
      </w:r>
    </w:p>
    <w:p w14:paraId="1949A7C9" w14:textId="6E8DA98F" w:rsidR="0017782B" w:rsidRPr="0017782B" w:rsidRDefault="004A3578" w:rsidP="0017782B">
      <w:pPr>
        <w:spacing w:line="360" w:lineRule="auto"/>
        <w:jc w:val="both"/>
        <w:rPr>
          <w:rFonts w:ascii="Times New Roman" w:hAnsi="Times New Roman" w:cs="Times New Roman"/>
        </w:rPr>
      </w:pPr>
      <w:r w:rsidRPr="0017782B">
        <w:rPr>
          <w:rFonts w:ascii="Times New Roman" w:hAnsi="Times New Roman" w:cs="Times New Roman"/>
        </w:rPr>
        <w:t>Ger</w:t>
      </w:r>
      <w:r w:rsidR="0017782B" w:rsidRPr="0017782B">
        <w:rPr>
          <w:rFonts w:ascii="Times New Roman" w:hAnsi="Times New Roman" w:cs="Times New Roman"/>
        </w:rPr>
        <w:t xml:space="preserve">man Sport University Cologne, </w:t>
      </w:r>
      <w:r w:rsidR="0017782B">
        <w:rPr>
          <w:rFonts w:ascii="Times New Roman" w:hAnsi="Times New Roman" w:cs="Times New Roman"/>
        </w:rPr>
        <w:t>Germany</w:t>
      </w:r>
    </w:p>
    <w:p w14:paraId="707F1EE9" w14:textId="77777777" w:rsidR="0017782B" w:rsidRPr="0017782B" w:rsidRDefault="0017782B" w:rsidP="0017782B">
      <w:pPr>
        <w:jc w:val="both"/>
        <w:rPr>
          <w:rFonts w:ascii="Times New Roman" w:hAnsi="Times New Roman" w:cs="Times New Roman"/>
          <w:b/>
          <w:bCs/>
          <w:lang w:val="en-US"/>
        </w:rPr>
      </w:pPr>
    </w:p>
    <w:p w14:paraId="57D1B1AD" w14:textId="77777777" w:rsidR="0017782B" w:rsidRPr="0017782B" w:rsidRDefault="0017782B" w:rsidP="0017782B">
      <w:pPr>
        <w:jc w:val="both"/>
        <w:rPr>
          <w:rFonts w:ascii="Times New Roman" w:hAnsi="Times New Roman" w:cs="Times New Roman"/>
          <w:b/>
          <w:bCs/>
          <w:lang w:val="en-GB"/>
        </w:rPr>
      </w:pPr>
    </w:p>
    <w:p w14:paraId="1BBDA339" w14:textId="0B3CA223" w:rsidR="00B35295" w:rsidRPr="0017782B" w:rsidRDefault="00B35295" w:rsidP="0017782B">
      <w:pPr>
        <w:jc w:val="both"/>
        <w:rPr>
          <w:rFonts w:ascii="Times New Roman" w:hAnsi="Times New Roman" w:cs="Times New Roman"/>
          <w:lang w:val="en-GB"/>
        </w:rPr>
      </w:pPr>
      <w:r w:rsidRPr="0017782B">
        <w:rPr>
          <w:rFonts w:ascii="Times New Roman" w:hAnsi="Times New Roman" w:cs="Times New Roman"/>
          <w:b/>
          <w:bCs/>
          <w:lang w:val="en-GB"/>
        </w:rPr>
        <w:t>Purpose</w:t>
      </w:r>
      <w:r w:rsidRPr="0017782B">
        <w:rPr>
          <w:rFonts w:ascii="Times New Roman" w:hAnsi="Times New Roman" w:cs="Times New Roman"/>
          <w:b/>
          <w:bCs/>
          <w:lang w:val="en-US"/>
        </w:rPr>
        <w:t>:</w:t>
      </w:r>
      <w:r w:rsidRPr="0017782B">
        <w:rPr>
          <w:rFonts w:ascii="Times New Roman" w:hAnsi="Times New Roman" w:cs="Times New Roman"/>
          <w:lang w:val="en-GB"/>
        </w:rPr>
        <w:t xml:space="preserve"> </w:t>
      </w:r>
      <w:r w:rsidR="0017782B">
        <w:rPr>
          <w:rFonts w:ascii="Times New Roman" w:hAnsi="Times New Roman" w:cs="Times New Roman"/>
          <w:lang w:val="en-GB"/>
        </w:rPr>
        <w:t>S</w:t>
      </w:r>
      <w:r w:rsidRPr="0017782B">
        <w:rPr>
          <w:rFonts w:ascii="Times New Roman" w:hAnsi="Times New Roman" w:cs="Times New Roman"/>
          <w:lang w:val="en-GB"/>
        </w:rPr>
        <w:t>tudy the level of PTSD in Ukrainian athletes and non-athletes in war conditions.</w:t>
      </w:r>
    </w:p>
    <w:p w14:paraId="229A1C61" w14:textId="77777777" w:rsidR="0017782B" w:rsidRPr="0017782B" w:rsidRDefault="0017782B" w:rsidP="0017782B">
      <w:pPr>
        <w:jc w:val="both"/>
        <w:rPr>
          <w:rFonts w:ascii="Times New Roman" w:hAnsi="Times New Roman" w:cs="Times New Roman"/>
          <w:b/>
          <w:bCs/>
          <w:lang w:val="en-GB"/>
        </w:rPr>
      </w:pPr>
    </w:p>
    <w:p w14:paraId="552B7CDD" w14:textId="77777777" w:rsidR="00B35295" w:rsidRPr="0017782B" w:rsidRDefault="00B35295" w:rsidP="0017782B">
      <w:pPr>
        <w:jc w:val="both"/>
        <w:rPr>
          <w:rFonts w:ascii="Times New Roman" w:hAnsi="Times New Roman" w:cs="Times New Roman"/>
          <w:lang w:val="en-US"/>
        </w:rPr>
      </w:pPr>
      <w:r w:rsidRPr="0017782B">
        <w:rPr>
          <w:rFonts w:ascii="Times New Roman" w:hAnsi="Times New Roman" w:cs="Times New Roman"/>
          <w:b/>
          <w:bCs/>
          <w:lang w:val="en-GB"/>
        </w:rPr>
        <w:t>Methods</w:t>
      </w:r>
      <w:r w:rsidRPr="0017782B">
        <w:rPr>
          <w:rFonts w:ascii="Times New Roman" w:hAnsi="Times New Roman" w:cs="Times New Roman"/>
          <w:b/>
          <w:bCs/>
          <w:lang w:val="en-US"/>
        </w:rPr>
        <w:t xml:space="preserve">: </w:t>
      </w:r>
      <w:r w:rsidRPr="0017782B">
        <w:rPr>
          <w:rFonts w:ascii="Times New Roman" w:hAnsi="Times New Roman" w:cs="Times New Roman"/>
          <w:lang w:val="en-US"/>
        </w:rPr>
        <w:t xml:space="preserve">Brief Scale of anxiety, depression, and PTSD, the </w:t>
      </w:r>
      <w:r w:rsidRPr="0017782B">
        <w:rPr>
          <w:rFonts w:ascii="Times New Roman" w:hAnsi="Times New Roman" w:cs="Times New Roman"/>
          <w:lang w:val="en-GB"/>
        </w:rPr>
        <w:t>scale</w:t>
      </w:r>
      <w:r w:rsidRPr="0017782B">
        <w:rPr>
          <w:rFonts w:ascii="Times New Roman" w:hAnsi="Times New Roman" w:cs="Times New Roman"/>
          <w:lang w:val="en-US"/>
        </w:rPr>
        <w:t xml:space="preserve"> for assessing the impact of a traumatic event. 54 elite athletes (members of Ukrainian National Teams, age 20-32) and 109 non-athletes (Ukrainian citizens, age 22-43) were examined.</w:t>
      </w:r>
    </w:p>
    <w:p w14:paraId="0D3F899C" w14:textId="77777777" w:rsidR="0017782B" w:rsidRPr="0017782B" w:rsidRDefault="0017782B" w:rsidP="0017782B">
      <w:pPr>
        <w:jc w:val="both"/>
        <w:rPr>
          <w:rStyle w:val="CommentReference"/>
          <w:rFonts w:ascii="Times New Roman" w:hAnsi="Times New Roman" w:cs="Times New Roman"/>
          <w:b/>
          <w:sz w:val="24"/>
          <w:szCs w:val="24"/>
          <w:lang w:val="en-US"/>
        </w:rPr>
      </w:pPr>
    </w:p>
    <w:p w14:paraId="4AB9A79B" w14:textId="18C3D0F7" w:rsidR="00B35295" w:rsidRPr="0017782B" w:rsidRDefault="00B35295" w:rsidP="0017782B">
      <w:pPr>
        <w:jc w:val="both"/>
        <w:rPr>
          <w:rFonts w:ascii="Times New Roman" w:hAnsi="Times New Roman" w:cs="Times New Roman"/>
          <w:b/>
          <w:lang w:val="en-US"/>
        </w:rPr>
      </w:pPr>
      <w:r w:rsidRPr="0017782B">
        <w:rPr>
          <w:rStyle w:val="CommentReference"/>
          <w:rFonts w:ascii="Times New Roman" w:hAnsi="Times New Roman" w:cs="Times New Roman"/>
          <w:b/>
          <w:sz w:val="24"/>
          <w:szCs w:val="24"/>
          <w:lang w:val="en-US"/>
        </w:rPr>
        <w:t>Introduction</w:t>
      </w:r>
      <w:r w:rsidR="0017782B">
        <w:rPr>
          <w:rStyle w:val="CommentReference"/>
          <w:rFonts w:ascii="Times New Roman" w:hAnsi="Times New Roman" w:cs="Times New Roman"/>
          <w:b/>
          <w:sz w:val="24"/>
          <w:szCs w:val="24"/>
          <w:lang w:val="en-US"/>
        </w:rPr>
        <w:t xml:space="preserve">: </w:t>
      </w:r>
      <w:r w:rsidRPr="0017782B">
        <w:rPr>
          <w:rStyle w:val="CommentReference"/>
          <w:rFonts w:ascii="Times New Roman" w:hAnsi="Times New Roman" w:cs="Times New Roman"/>
          <w:sz w:val="24"/>
          <w:szCs w:val="24"/>
          <w:lang w:val="en-US"/>
        </w:rPr>
        <w:t>War is a powerful psycho-traumatic event that affects the well-being and psychological state of people. Current evidence suggests positive effects of exercise on posttraumatic stress symptoms. The authors found the health benefits of sports and exercise in people living with post-traumatic stress disorder (Clemens et al, 2018). Based on this, we assumed that athletes may be less prone to stress since their activity helps to reduce stress and start recovery processes.</w:t>
      </w:r>
      <w:r w:rsidRPr="0017782B">
        <w:rPr>
          <w:rFonts w:ascii="Times New Roman" w:hAnsi="Times New Roman" w:cs="Times New Roman"/>
          <w:b/>
          <w:lang w:val="en-US"/>
        </w:rPr>
        <w:t xml:space="preserve"> </w:t>
      </w:r>
    </w:p>
    <w:p w14:paraId="598EED61" w14:textId="77777777" w:rsidR="0017782B" w:rsidRPr="0017782B" w:rsidRDefault="0017782B" w:rsidP="0017782B">
      <w:pPr>
        <w:jc w:val="both"/>
        <w:rPr>
          <w:rFonts w:ascii="Times New Roman" w:hAnsi="Times New Roman" w:cs="Times New Roman"/>
          <w:b/>
          <w:lang w:val="en-US"/>
        </w:rPr>
      </w:pPr>
    </w:p>
    <w:p w14:paraId="28DE61B9" w14:textId="4F344118" w:rsidR="00B35295" w:rsidRPr="0017782B" w:rsidRDefault="00B35295" w:rsidP="0017782B">
      <w:pPr>
        <w:jc w:val="both"/>
        <w:rPr>
          <w:rStyle w:val="CommentReference"/>
          <w:rFonts w:ascii="Times New Roman" w:hAnsi="Times New Roman" w:cs="Times New Roman"/>
          <w:sz w:val="24"/>
          <w:szCs w:val="24"/>
          <w:lang w:val="en-US"/>
        </w:rPr>
      </w:pPr>
      <w:r w:rsidRPr="0017782B">
        <w:rPr>
          <w:rFonts w:ascii="Times New Roman" w:hAnsi="Times New Roman" w:cs="Times New Roman"/>
          <w:b/>
          <w:lang w:val="en-US"/>
        </w:rPr>
        <w:t>Results</w:t>
      </w:r>
      <w:r w:rsidR="0017782B">
        <w:rPr>
          <w:rStyle w:val="CommentReference"/>
          <w:rFonts w:ascii="Times New Roman" w:hAnsi="Times New Roman" w:cs="Times New Roman"/>
          <w:sz w:val="24"/>
          <w:szCs w:val="24"/>
          <w:lang w:val="en-US"/>
        </w:rPr>
        <w:t xml:space="preserve">: </w:t>
      </w:r>
      <w:r w:rsidRPr="0017782B">
        <w:rPr>
          <w:rStyle w:val="CommentReference"/>
          <w:rFonts w:ascii="Times New Roman" w:hAnsi="Times New Roman" w:cs="Times New Roman"/>
          <w:sz w:val="24"/>
          <w:szCs w:val="24"/>
          <w:lang w:val="en-US"/>
        </w:rPr>
        <w:t xml:space="preserve">The median intrusion scale and excitability scale were significantly lower in athletes. While avoidance subscale </w:t>
      </w:r>
      <w:r w:rsidR="00B601AE" w:rsidRPr="0017782B">
        <w:rPr>
          <w:rStyle w:val="CommentReference"/>
          <w:rFonts w:ascii="Times New Roman" w:hAnsi="Times New Roman" w:cs="Times New Roman"/>
          <w:sz w:val="24"/>
          <w:szCs w:val="24"/>
          <w:lang w:val="en-US"/>
        </w:rPr>
        <w:t>scores</w:t>
      </w:r>
      <w:r w:rsidRPr="0017782B">
        <w:rPr>
          <w:rStyle w:val="CommentReference"/>
          <w:rFonts w:ascii="Times New Roman" w:hAnsi="Times New Roman" w:cs="Times New Roman"/>
          <w:sz w:val="24"/>
          <w:szCs w:val="24"/>
          <w:lang w:val="en-US"/>
        </w:rPr>
        <w:t xml:space="preserve"> </w:t>
      </w:r>
      <w:r w:rsidR="00B601AE" w:rsidRPr="0017782B">
        <w:rPr>
          <w:rStyle w:val="CommentReference"/>
          <w:rFonts w:ascii="Times New Roman" w:hAnsi="Times New Roman" w:cs="Times New Roman"/>
          <w:sz w:val="24"/>
          <w:szCs w:val="24"/>
          <w:lang w:val="en-US"/>
        </w:rPr>
        <w:t xml:space="preserve">are </w:t>
      </w:r>
      <w:r w:rsidRPr="0017782B">
        <w:rPr>
          <w:rStyle w:val="CommentReference"/>
          <w:rFonts w:ascii="Times New Roman" w:hAnsi="Times New Roman" w:cs="Times New Roman"/>
          <w:sz w:val="24"/>
          <w:szCs w:val="24"/>
          <w:lang w:val="en-US"/>
        </w:rPr>
        <w:t>higher than non-athletes (Table 1). The avoidance subscale is a coping strategy, due to physical activity, because in athletes the mechanisms of stress resistance are more developed.</w:t>
      </w:r>
    </w:p>
    <w:p w14:paraId="371ECBD3" w14:textId="77777777" w:rsidR="00136247" w:rsidRPr="0017782B" w:rsidRDefault="00136247" w:rsidP="0017782B">
      <w:pPr>
        <w:jc w:val="both"/>
        <w:rPr>
          <w:rStyle w:val="CommentReference"/>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710"/>
        <w:gridCol w:w="1048"/>
        <w:gridCol w:w="1109"/>
        <w:gridCol w:w="1109"/>
        <w:gridCol w:w="1048"/>
        <w:gridCol w:w="1109"/>
        <w:gridCol w:w="1109"/>
      </w:tblGrid>
      <w:tr w:rsidR="00B35295" w:rsidRPr="0017782B" w14:paraId="0EF40830" w14:textId="77777777" w:rsidTr="00694686">
        <w:tc>
          <w:tcPr>
            <w:tcW w:w="2710" w:type="dxa"/>
            <w:vMerge w:val="restart"/>
            <w:vAlign w:val="center"/>
          </w:tcPr>
          <w:p w14:paraId="7657CEB2"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Variables</w:t>
            </w:r>
          </w:p>
        </w:tc>
        <w:tc>
          <w:tcPr>
            <w:tcW w:w="3266" w:type="dxa"/>
            <w:gridSpan w:val="3"/>
            <w:vAlign w:val="center"/>
          </w:tcPr>
          <w:p w14:paraId="21A1705C"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Athletes (n=54)</w:t>
            </w:r>
          </w:p>
        </w:tc>
        <w:tc>
          <w:tcPr>
            <w:tcW w:w="3266" w:type="dxa"/>
            <w:gridSpan w:val="3"/>
            <w:vAlign w:val="center"/>
          </w:tcPr>
          <w:p w14:paraId="49605043"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Non athletes (n=109)</w:t>
            </w:r>
          </w:p>
        </w:tc>
      </w:tr>
      <w:tr w:rsidR="00B35295" w:rsidRPr="0017782B" w14:paraId="0A5FD161" w14:textId="77777777" w:rsidTr="00694686">
        <w:tc>
          <w:tcPr>
            <w:tcW w:w="2710" w:type="dxa"/>
            <w:vMerge/>
            <w:vAlign w:val="center"/>
          </w:tcPr>
          <w:p w14:paraId="42EAD7DA" w14:textId="77777777" w:rsidR="00B35295" w:rsidRPr="0017782B" w:rsidRDefault="00B35295" w:rsidP="0017782B">
            <w:pPr>
              <w:ind w:hanging="108"/>
              <w:jc w:val="both"/>
              <w:rPr>
                <w:rFonts w:ascii="Times New Roman" w:hAnsi="Times New Roman" w:cs="Times New Roman"/>
                <w:sz w:val="24"/>
                <w:szCs w:val="24"/>
                <w:lang w:val="en-US"/>
              </w:rPr>
            </w:pPr>
          </w:p>
        </w:tc>
        <w:tc>
          <w:tcPr>
            <w:tcW w:w="1048" w:type="dxa"/>
            <w:vAlign w:val="center"/>
          </w:tcPr>
          <w:p w14:paraId="4667ABCC"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Median</w:t>
            </w:r>
          </w:p>
        </w:tc>
        <w:tc>
          <w:tcPr>
            <w:tcW w:w="1109" w:type="dxa"/>
            <w:vAlign w:val="center"/>
          </w:tcPr>
          <w:p w14:paraId="123696A4"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Lower Quartile</w:t>
            </w:r>
          </w:p>
        </w:tc>
        <w:tc>
          <w:tcPr>
            <w:tcW w:w="1109" w:type="dxa"/>
            <w:vAlign w:val="center"/>
          </w:tcPr>
          <w:p w14:paraId="533DC9C6"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Upper Quartile</w:t>
            </w:r>
          </w:p>
        </w:tc>
        <w:tc>
          <w:tcPr>
            <w:tcW w:w="1048" w:type="dxa"/>
            <w:vAlign w:val="center"/>
          </w:tcPr>
          <w:p w14:paraId="0472939D"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Median</w:t>
            </w:r>
          </w:p>
        </w:tc>
        <w:tc>
          <w:tcPr>
            <w:tcW w:w="1109" w:type="dxa"/>
            <w:vAlign w:val="center"/>
          </w:tcPr>
          <w:p w14:paraId="3A95A9FA"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Lower Quartile</w:t>
            </w:r>
          </w:p>
        </w:tc>
        <w:tc>
          <w:tcPr>
            <w:tcW w:w="1109" w:type="dxa"/>
            <w:vAlign w:val="center"/>
          </w:tcPr>
          <w:p w14:paraId="1AA6C1A7"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Upper Quartile</w:t>
            </w:r>
          </w:p>
        </w:tc>
      </w:tr>
      <w:tr w:rsidR="00B35295" w:rsidRPr="0017782B" w14:paraId="4B5CCCAB" w14:textId="77777777" w:rsidTr="00694686">
        <w:tc>
          <w:tcPr>
            <w:tcW w:w="2710" w:type="dxa"/>
            <w:vAlign w:val="center"/>
          </w:tcPr>
          <w:p w14:paraId="18F02213" w14:textId="77777777" w:rsidR="00B35295" w:rsidRPr="0017782B" w:rsidRDefault="00B35295" w:rsidP="0017782B">
            <w:pPr>
              <w:ind w:hanging="108"/>
              <w:jc w:val="both"/>
              <w:rPr>
                <w:rFonts w:ascii="Times New Roman" w:hAnsi="Times New Roman" w:cs="Times New Roman"/>
                <w:sz w:val="24"/>
                <w:szCs w:val="24"/>
                <w:lang w:val="en-US"/>
              </w:rPr>
            </w:pPr>
            <w:r w:rsidRPr="0017782B">
              <w:rPr>
                <w:rFonts w:ascii="Times New Roman" w:hAnsi="Times New Roman" w:cs="Times New Roman"/>
                <w:sz w:val="24"/>
                <w:szCs w:val="24"/>
              </w:rPr>
              <w:t>Intrusion subscale</w:t>
            </w:r>
          </w:p>
        </w:tc>
        <w:tc>
          <w:tcPr>
            <w:tcW w:w="1048" w:type="dxa"/>
            <w:vAlign w:val="center"/>
          </w:tcPr>
          <w:p w14:paraId="4F57F058"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rPr>
              <w:t>1</w:t>
            </w:r>
            <w:r w:rsidRPr="0017782B">
              <w:rPr>
                <w:rFonts w:ascii="Times New Roman" w:hAnsi="Times New Roman" w:cs="Times New Roman"/>
                <w:sz w:val="24"/>
                <w:szCs w:val="24"/>
                <w:lang w:val="en-US"/>
              </w:rPr>
              <w:t>1</w:t>
            </w:r>
            <w:r w:rsidRPr="0017782B">
              <w:rPr>
                <w:rFonts w:ascii="Times New Roman" w:hAnsi="Times New Roman" w:cs="Times New Roman"/>
                <w:sz w:val="24"/>
                <w:szCs w:val="24"/>
              </w:rPr>
              <w:t>.</w:t>
            </w:r>
            <w:r w:rsidRPr="0017782B">
              <w:rPr>
                <w:rFonts w:ascii="Times New Roman" w:hAnsi="Times New Roman" w:cs="Times New Roman"/>
                <w:sz w:val="24"/>
                <w:szCs w:val="24"/>
                <w:lang w:val="en-US"/>
              </w:rPr>
              <w:t>0</w:t>
            </w:r>
            <w:r w:rsidRPr="0017782B">
              <w:rPr>
                <w:rFonts w:ascii="Times New Roman" w:hAnsi="Times New Roman" w:cs="Times New Roman"/>
                <w:sz w:val="24"/>
                <w:szCs w:val="24"/>
              </w:rPr>
              <w:t>5</w:t>
            </w:r>
          </w:p>
        </w:tc>
        <w:tc>
          <w:tcPr>
            <w:tcW w:w="1109" w:type="dxa"/>
            <w:vAlign w:val="center"/>
          </w:tcPr>
          <w:p w14:paraId="7BAC37B5"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4.00</w:t>
            </w:r>
          </w:p>
        </w:tc>
        <w:tc>
          <w:tcPr>
            <w:tcW w:w="1109" w:type="dxa"/>
            <w:vAlign w:val="center"/>
          </w:tcPr>
          <w:p w14:paraId="18E20F7F"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17.00</w:t>
            </w:r>
          </w:p>
        </w:tc>
        <w:tc>
          <w:tcPr>
            <w:tcW w:w="1048" w:type="dxa"/>
            <w:vAlign w:val="center"/>
          </w:tcPr>
          <w:p w14:paraId="33792E9D"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rPr>
              <w:t>1</w:t>
            </w:r>
            <w:r w:rsidRPr="0017782B">
              <w:rPr>
                <w:rFonts w:ascii="Times New Roman" w:hAnsi="Times New Roman" w:cs="Times New Roman"/>
                <w:sz w:val="24"/>
                <w:szCs w:val="24"/>
                <w:lang w:val="en-US"/>
              </w:rPr>
              <w:t>6</w:t>
            </w:r>
            <w:r w:rsidRPr="0017782B">
              <w:rPr>
                <w:rFonts w:ascii="Times New Roman" w:hAnsi="Times New Roman" w:cs="Times New Roman"/>
                <w:sz w:val="24"/>
                <w:szCs w:val="24"/>
              </w:rPr>
              <w:t>.</w:t>
            </w:r>
            <w:r w:rsidRPr="0017782B">
              <w:rPr>
                <w:rFonts w:ascii="Times New Roman" w:hAnsi="Times New Roman" w:cs="Times New Roman"/>
                <w:sz w:val="24"/>
                <w:szCs w:val="24"/>
                <w:lang w:val="en-US"/>
              </w:rPr>
              <w:t>14</w:t>
            </w:r>
          </w:p>
        </w:tc>
        <w:tc>
          <w:tcPr>
            <w:tcW w:w="1109" w:type="dxa"/>
            <w:vAlign w:val="center"/>
          </w:tcPr>
          <w:p w14:paraId="4AFE0EB5"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11.00</w:t>
            </w:r>
          </w:p>
        </w:tc>
        <w:tc>
          <w:tcPr>
            <w:tcW w:w="1109" w:type="dxa"/>
            <w:vAlign w:val="center"/>
          </w:tcPr>
          <w:p w14:paraId="0F870F26"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21.00</w:t>
            </w:r>
          </w:p>
        </w:tc>
      </w:tr>
      <w:tr w:rsidR="00B35295" w:rsidRPr="0017782B" w14:paraId="40FAD0EF" w14:textId="77777777" w:rsidTr="00694686">
        <w:tc>
          <w:tcPr>
            <w:tcW w:w="2710" w:type="dxa"/>
            <w:vAlign w:val="center"/>
          </w:tcPr>
          <w:p w14:paraId="422487E0" w14:textId="77777777" w:rsidR="00B35295" w:rsidRPr="0017782B" w:rsidRDefault="00B35295" w:rsidP="0017782B">
            <w:pPr>
              <w:ind w:hanging="108"/>
              <w:jc w:val="both"/>
              <w:rPr>
                <w:rFonts w:ascii="Times New Roman" w:hAnsi="Times New Roman" w:cs="Times New Roman"/>
                <w:sz w:val="24"/>
                <w:szCs w:val="24"/>
                <w:lang w:val="en-US"/>
              </w:rPr>
            </w:pPr>
            <w:r w:rsidRPr="0017782B">
              <w:rPr>
                <w:rFonts w:ascii="Times New Roman" w:hAnsi="Times New Roman" w:cs="Times New Roman"/>
                <w:sz w:val="24"/>
                <w:szCs w:val="24"/>
              </w:rPr>
              <w:t>Avoidance subscale</w:t>
            </w:r>
          </w:p>
        </w:tc>
        <w:tc>
          <w:tcPr>
            <w:tcW w:w="1048" w:type="dxa"/>
            <w:vAlign w:val="center"/>
          </w:tcPr>
          <w:p w14:paraId="0E7D685B"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rPr>
              <w:t>1</w:t>
            </w:r>
            <w:r w:rsidRPr="0017782B">
              <w:rPr>
                <w:rFonts w:ascii="Times New Roman" w:hAnsi="Times New Roman" w:cs="Times New Roman"/>
                <w:sz w:val="24"/>
                <w:szCs w:val="24"/>
                <w:lang w:val="en-US"/>
              </w:rPr>
              <w:t>4</w:t>
            </w:r>
            <w:r w:rsidRPr="0017782B">
              <w:rPr>
                <w:rFonts w:ascii="Times New Roman" w:hAnsi="Times New Roman" w:cs="Times New Roman"/>
                <w:sz w:val="24"/>
                <w:szCs w:val="24"/>
              </w:rPr>
              <w:t>.</w:t>
            </w:r>
            <w:r w:rsidRPr="0017782B">
              <w:rPr>
                <w:rFonts w:ascii="Times New Roman" w:hAnsi="Times New Roman" w:cs="Times New Roman"/>
                <w:sz w:val="24"/>
                <w:szCs w:val="24"/>
                <w:lang w:val="en-US"/>
              </w:rPr>
              <w:t>11</w:t>
            </w:r>
          </w:p>
        </w:tc>
        <w:tc>
          <w:tcPr>
            <w:tcW w:w="1109" w:type="dxa"/>
            <w:vAlign w:val="center"/>
          </w:tcPr>
          <w:p w14:paraId="7C192593"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6.00</w:t>
            </w:r>
          </w:p>
        </w:tc>
        <w:tc>
          <w:tcPr>
            <w:tcW w:w="1109" w:type="dxa"/>
            <w:vAlign w:val="center"/>
          </w:tcPr>
          <w:p w14:paraId="6BC37348"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19.00</w:t>
            </w:r>
          </w:p>
        </w:tc>
        <w:tc>
          <w:tcPr>
            <w:tcW w:w="1048" w:type="dxa"/>
            <w:vAlign w:val="center"/>
          </w:tcPr>
          <w:p w14:paraId="442A8D2A"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rPr>
              <w:t>1</w:t>
            </w:r>
            <w:r w:rsidRPr="0017782B">
              <w:rPr>
                <w:rFonts w:ascii="Times New Roman" w:hAnsi="Times New Roman" w:cs="Times New Roman"/>
                <w:sz w:val="24"/>
                <w:szCs w:val="24"/>
                <w:lang w:val="en-US"/>
              </w:rPr>
              <w:t>2</w:t>
            </w:r>
            <w:r w:rsidRPr="0017782B">
              <w:rPr>
                <w:rFonts w:ascii="Times New Roman" w:hAnsi="Times New Roman" w:cs="Times New Roman"/>
                <w:sz w:val="24"/>
                <w:szCs w:val="24"/>
              </w:rPr>
              <w:t>.</w:t>
            </w:r>
            <w:r w:rsidRPr="0017782B">
              <w:rPr>
                <w:rFonts w:ascii="Times New Roman" w:hAnsi="Times New Roman" w:cs="Times New Roman"/>
                <w:sz w:val="24"/>
                <w:szCs w:val="24"/>
                <w:lang w:val="en-US"/>
              </w:rPr>
              <w:t>5</w:t>
            </w:r>
          </w:p>
        </w:tc>
        <w:tc>
          <w:tcPr>
            <w:tcW w:w="1109" w:type="dxa"/>
            <w:vAlign w:val="center"/>
          </w:tcPr>
          <w:p w14:paraId="2F764F6A"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9.00</w:t>
            </w:r>
          </w:p>
        </w:tc>
        <w:tc>
          <w:tcPr>
            <w:tcW w:w="1109" w:type="dxa"/>
            <w:vAlign w:val="center"/>
          </w:tcPr>
          <w:p w14:paraId="68D15019"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19.00</w:t>
            </w:r>
          </w:p>
        </w:tc>
      </w:tr>
      <w:tr w:rsidR="00B35295" w:rsidRPr="0017782B" w14:paraId="326FBBCB" w14:textId="77777777" w:rsidTr="00694686">
        <w:tc>
          <w:tcPr>
            <w:tcW w:w="2710" w:type="dxa"/>
            <w:vAlign w:val="center"/>
          </w:tcPr>
          <w:p w14:paraId="712E3258" w14:textId="77777777" w:rsidR="00B35295" w:rsidRPr="0017782B" w:rsidRDefault="00B35295" w:rsidP="0017782B">
            <w:pPr>
              <w:ind w:hanging="108"/>
              <w:jc w:val="both"/>
              <w:rPr>
                <w:rFonts w:ascii="Times New Roman" w:hAnsi="Times New Roman" w:cs="Times New Roman"/>
                <w:sz w:val="24"/>
                <w:szCs w:val="24"/>
                <w:lang w:val="en-US"/>
              </w:rPr>
            </w:pPr>
            <w:r w:rsidRPr="0017782B">
              <w:rPr>
                <w:rFonts w:ascii="Times New Roman" w:hAnsi="Times New Roman" w:cs="Times New Roman"/>
                <w:sz w:val="24"/>
                <w:szCs w:val="24"/>
              </w:rPr>
              <w:t>Excitability scale</w:t>
            </w:r>
          </w:p>
        </w:tc>
        <w:tc>
          <w:tcPr>
            <w:tcW w:w="1048" w:type="dxa"/>
            <w:vAlign w:val="center"/>
          </w:tcPr>
          <w:p w14:paraId="144E4BCA"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rPr>
              <w:t>1</w:t>
            </w:r>
            <w:r w:rsidRPr="0017782B">
              <w:rPr>
                <w:rFonts w:ascii="Times New Roman" w:hAnsi="Times New Roman" w:cs="Times New Roman"/>
                <w:sz w:val="24"/>
                <w:szCs w:val="24"/>
                <w:lang w:val="en-US"/>
              </w:rPr>
              <w:t>2</w:t>
            </w:r>
            <w:r w:rsidRPr="0017782B">
              <w:rPr>
                <w:rFonts w:ascii="Times New Roman" w:hAnsi="Times New Roman" w:cs="Times New Roman"/>
                <w:sz w:val="24"/>
                <w:szCs w:val="24"/>
              </w:rPr>
              <w:t>.40</w:t>
            </w:r>
          </w:p>
        </w:tc>
        <w:tc>
          <w:tcPr>
            <w:tcW w:w="1109" w:type="dxa"/>
            <w:vAlign w:val="center"/>
          </w:tcPr>
          <w:p w14:paraId="1ABE3490"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5.00</w:t>
            </w:r>
          </w:p>
        </w:tc>
        <w:tc>
          <w:tcPr>
            <w:tcW w:w="1109" w:type="dxa"/>
            <w:vAlign w:val="center"/>
          </w:tcPr>
          <w:p w14:paraId="0DF34A4A"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17.00</w:t>
            </w:r>
          </w:p>
        </w:tc>
        <w:tc>
          <w:tcPr>
            <w:tcW w:w="1048" w:type="dxa"/>
            <w:vAlign w:val="center"/>
          </w:tcPr>
          <w:p w14:paraId="4975A16B"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rPr>
              <w:t>1</w:t>
            </w:r>
            <w:r w:rsidRPr="0017782B">
              <w:rPr>
                <w:rFonts w:ascii="Times New Roman" w:hAnsi="Times New Roman" w:cs="Times New Roman"/>
                <w:sz w:val="24"/>
                <w:szCs w:val="24"/>
                <w:lang w:val="en-US"/>
              </w:rPr>
              <w:t>7</w:t>
            </w:r>
            <w:r w:rsidRPr="0017782B">
              <w:rPr>
                <w:rFonts w:ascii="Times New Roman" w:hAnsi="Times New Roman" w:cs="Times New Roman"/>
                <w:sz w:val="24"/>
                <w:szCs w:val="24"/>
              </w:rPr>
              <w:t>.29</w:t>
            </w:r>
          </w:p>
        </w:tc>
        <w:tc>
          <w:tcPr>
            <w:tcW w:w="1109" w:type="dxa"/>
            <w:vAlign w:val="center"/>
          </w:tcPr>
          <w:p w14:paraId="40BE69FA"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8.00</w:t>
            </w:r>
          </w:p>
        </w:tc>
        <w:tc>
          <w:tcPr>
            <w:tcW w:w="1109" w:type="dxa"/>
            <w:vAlign w:val="center"/>
          </w:tcPr>
          <w:p w14:paraId="63F46912"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21.00</w:t>
            </w:r>
          </w:p>
        </w:tc>
      </w:tr>
    </w:tbl>
    <w:p w14:paraId="4EF3B069" w14:textId="77777777" w:rsidR="002A4D33" w:rsidRPr="0017782B" w:rsidRDefault="002A4D33" w:rsidP="0017782B">
      <w:pPr>
        <w:jc w:val="both"/>
        <w:rPr>
          <w:rFonts w:ascii="Times New Roman" w:hAnsi="Times New Roman" w:cs="Times New Roman"/>
          <w:lang w:val="en-US"/>
        </w:rPr>
      </w:pPr>
    </w:p>
    <w:p w14:paraId="038435F0" w14:textId="337E328C" w:rsidR="00B35295" w:rsidRPr="0017782B" w:rsidRDefault="00B35295" w:rsidP="0017782B">
      <w:pPr>
        <w:jc w:val="both"/>
        <w:rPr>
          <w:rFonts w:ascii="Times New Roman" w:hAnsi="Times New Roman" w:cs="Times New Roman"/>
          <w:lang w:val="en-US"/>
        </w:rPr>
      </w:pPr>
      <w:r w:rsidRPr="0017782B">
        <w:rPr>
          <w:rFonts w:ascii="Times New Roman" w:hAnsi="Times New Roman" w:cs="Times New Roman"/>
          <w:lang w:val="en-US"/>
        </w:rPr>
        <w:t>As a result of processing the data, we see that athletes are less susceptible to post-traumatic stress and disorder anxiety depression (Table 2).</w:t>
      </w:r>
    </w:p>
    <w:p w14:paraId="0B65F6FC" w14:textId="77777777" w:rsidR="00136247" w:rsidRPr="0017782B" w:rsidRDefault="00136247" w:rsidP="0017782B">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2662"/>
        <w:gridCol w:w="1056"/>
        <w:gridCol w:w="1117"/>
        <w:gridCol w:w="1117"/>
        <w:gridCol w:w="1056"/>
        <w:gridCol w:w="1117"/>
        <w:gridCol w:w="1117"/>
      </w:tblGrid>
      <w:tr w:rsidR="00B35295" w:rsidRPr="0017782B" w14:paraId="157AD2CE" w14:textId="77777777" w:rsidTr="00694686">
        <w:tc>
          <w:tcPr>
            <w:tcW w:w="2891" w:type="dxa"/>
            <w:vMerge w:val="restart"/>
            <w:vAlign w:val="center"/>
          </w:tcPr>
          <w:p w14:paraId="0215EDD7"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Variables</w:t>
            </w:r>
          </w:p>
        </w:tc>
        <w:tc>
          <w:tcPr>
            <w:tcW w:w="3340" w:type="dxa"/>
            <w:gridSpan w:val="3"/>
            <w:vAlign w:val="center"/>
          </w:tcPr>
          <w:p w14:paraId="1E5206AE"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Athletes (n=54)</w:t>
            </w:r>
          </w:p>
        </w:tc>
        <w:tc>
          <w:tcPr>
            <w:tcW w:w="3340" w:type="dxa"/>
            <w:gridSpan w:val="3"/>
            <w:vAlign w:val="center"/>
          </w:tcPr>
          <w:p w14:paraId="4BD7162E" w14:textId="77777777" w:rsidR="00B35295" w:rsidRPr="0017782B" w:rsidRDefault="00B35295" w:rsidP="0017782B">
            <w:pPr>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Non athletes (n=109)</w:t>
            </w:r>
          </w:p>
        </w:tc>
      </w:tr>
      <w:tr w:rsidR="00B35295" w:rsidRPr="0017782B" w14:paraId="631DEB0E" w14:textId="77777777" w:rsidTr="00694686">
        <w:tc>
          <w:tcPr>
            <w:tcW w:w="2891" w:type="dxa"/>
            <w:vMerge/>
            <w:vAlign w:val="center"/>
          </w:tcPr>
          <w:p w14:paraId="23F5F87D" w14:textId="77777777" w:rsidR="00B35295" w:rsidRPr="0017782B" w:rsidRDefault="00B35295" w:rsidP="0017782B">
            <w:pPr>
              <w:ind w:hanging="108"/>
              <w:jc w:val="both"/>
              <w:rPr>
                <w:rFonts w:ascii="Times New Roman" w:hAnsi="Times New Roman" w:cs="Times New Roman"/>
                <w:sz w:val="24"/>
                <w:szCs w:val="24"/>
                <w:lang w:val="en-US"/>
              </w:rPr>
            </w:pPr>
          </w:p>
        </w:tc>
        <w:tc>
          <w:tcPr>
            <w:tcW w:w="1072" w:type="dxa"/>
            <w:vAlign w:val="center"/>
          </w:tcPr>
          <w:p w14:paraId="2E4A8A1C"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Median</w:t>
            </w:r>
          </w:p>
        </w:tc>
        <w:tc>
          <w:tcPr>
            <w:tcW w:w="1134" w:type="dxa"/>
            <w:vAlign w:val="center"/>
          </w:tcPr>
          <w:p w14:paraId="7CA11E93"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Lower Quartile</w:t>
            </w:r>
          </w:p>
        </w:tc>
        <w:tc>
          <w:tcPr>
            <w:tcW w:w="1134" w:type="dxa"/>
            <w:vAlign w:val="center"/>
          </w:tcPr>
          <w:p w14:paraId="4C1ED567"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Upper Quartile</w:t>
            </w:r>
          </w:p>
        </w:tc>
        <w:tc>
          <w:tcPr>
            <w:tcW w:w="1072" w:type="dxa"/>
            <w:vAlign w:val="center"/>
          </w:tcPr>
          <w:p w14:paraId="55EDAEC0"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Median</w:t>
            </w:r>
          </w:p>
        </w:tc>
        <w:tc>
          <w:tcPr>
            <w:tcW w:w="1134" w:type="dxa"/>
            <w:vAlign w:val="center"/>
          </w:tcPr>
          <w:p w14:paraId="1A55EFE4"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Lower Quartile</w:t>
            </w:r>
          </w:p>
        </w:tc>
        <w:tc>
          <w:tcPr>
            <w:tcW w:w="1134" w:type="dxa"/>
            <w:vAlign w:val="center"/>
          </w:tcPr>
          <w:p w14:paraId="6DE0C622"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lang w:val="en-US"/>
              </w:rPr>
              <w:t>Upper Quartile</w:t>
            </w:r>
          </w:p>
        </w:tc>
      </w:tr>
      <w:tr w:rsidR="00B35295" w:rsidRPr="0017782B" w14:paraId="25A543EE" w14:textId="77777777" w:rsidTr="00694686">
        <w:tc>
          <w:tcPr>
            <w:tcW w:w="2891" w:type="dxa"/>
            <w:vAlign w:val="center"/>
          </w:tcPr>
          <w:p w14:paraId="0DCF56B9" w14:textId="77777777" w:rsidR="00B35295" w:rsidRPr="0017782B" w:rsidRDefault="00B35295" w:rsidP="0017782B">
            <w:pPr>
              <w:ind w:hanging="108"/>
              <w:jc w:val="both"/>
              <w:rPr>
                <w:rFonts w:ascii="Times New Roman" w:hAnsi="Times New Roman" w:cs="Times New Roman"/>
                <w:sz w:val="24"/>
                <w:szCs w:val="24"/>
                <w:lang w:val="en-US"/>
              </w:rPr>
            </w:pPr>
            <w:r w:rsidRPr="0017782B">
              <w:rPr>
                <w:rFonts w:ascii="Times New Roman" w:hAnsi="Times New Roman" w:cs="Times New Roman"/>
                <w:sz w:val="24"/>
                <w:szCs w:val="24"/>
                <w:lang w:val="en-US"/>
              </w:rPr>
              <w:t>Brief Scale of anxiety, depression and PTSD</w:t>
            </w:r>
          </w:p>
        </w:tc>
        <w:tc>
          <w:tcPr>
            <w:tcW w:w="1072" w:type="dxa"/>
            <w:vAlign w:val="center"/>
          </w:tcPr>
          <w:p w14:paraId="663EBA7E" w14:textId="77777777" w:rsidR="00B35295" w:rsidRPr="0017782B" w:rsidRDefault="00B35295" w:rsidP="0017782B">
            <w:pPr>
              <w:jc w:val="both"/>
              <w:rPr>
                <w:rFonts w:ascii="Times New Roman" w:hAnsi="Times New Roman" w:cs="Times New Roman"/>
                <w:sz w:val="24"/>
                <w:szCs w:val="24"/>
                <w:lang w:val="uk-UA"/>
              </w:rPr>
            </w:pPr>
            <w:r w:rsidRPr="0017782B">
              <w:rPr>
                <w:rFonts w:ascii="Times New Roman" w:hAnsi="Times New Roman" w:cs="Times New Roman"/>
                <w:sz w:val="24"/>
                <w:szCs w:val="24"/>
              </w:rPr>
              <w:t>3.500</w:t>
            </w:r>
          </w:p>
        </w:tc>
        <w:tc>
          <w:tcPr>
            <w:tcW w:w="1134" w:type="dxa"/>
            <w:vAlign w:val="center"/>
          </w:tcPr>
          <w:p w14:paraId="0F8551F6"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1.000</w:t>
            </w:r>
          </w:p>
        </w:tc>
        <w:tc>
          <w:tcPr>
            <w:tcW w:w="1134" w:type="dxa"/>
            <w:vAlign w:val="center"/>
          </w:tcPr>
          <w:p w14:paraId="08A60A36"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6.00</w:t>
            </w:r>
          </w:p>
        </w:tc>
        <w:tc>
          <w:tcPr>
            <w:tcW w:w="1072" w:type="dxa"/>
            <w:vAlign w:val="center"/>
          </w:tcPr>
          <w:p w14:paraId="64E263CD"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5.00</w:t>
            </w:r>
          </w:p>
        </w:tc>
        <w:tc>
          <w:tcPr>
            <w:tcW w:w="1134" w:type="dxa"/>
            <w:vAlign w:val="center"/>
          </w:tcPr>
          <w:p w14:paraId="5C1B936D"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3.00</w:t>
            </w:r>
          </w:p>
        </w:tc>
        <w:tc>
          <w:tcPr>
            <w:tcW w:w="1134" w:type="dxa"/>
            <w:vAlign w:val="center"/>
          </w:tcPr>
          <w:p w14:paraId="28F3A247" w14:textId="77777777" w:rsidR="00B35295" w:rsidRPr="0017782B" w:rsidRDefault="00B35295" w:rsidP="0017782B">
            <w:pPr>
              <w:jc w:val="both"/>
              <w:rPr>
                <w:rFonts w:ascii="Times New Roman" w:hAnsi="Times New Roman" w:cs="Times New Roman"/>
                <w:sz w:val="24"/>
                <w:szCs w:val="24"/>
              </w:rPr>
            </w:pPr>
            <w:r w:rsidRPr="0017782B">
              <w:rPr>
                <w:rFonts w:ascii="Times New Roman" w:hAnsi="Times New Roman" w:cs="Times New Roman"/>
                <w:sz w:val="24"/>
                <w:szCs w:val="24"/>
              </w:rPr>
              <w:t>7.00</w:t>
            </w:r>
          </w:p>
        </w:tc>
      </w:tr>
    </w:tbl>
    <w:p w14:paraId="3E2C13AE" w14:textId="77777777" w:rsidR="00136247" w:rsidRPr="0017782B" w:rsidRDefault="00136247" w:rsidP="0017782B">
      <w:pPr>
        <w:pStyle w:val="BodyText"/>
        <w:spacing w:after="200" w:line="276" w:lineRule="auto"/>
        <w:jc w:val="both"/>
        <w:rPr>
          <w:rFonts w:ascii="Times New Roman" w:hAnsi="Times New Roman" w:cs="Times New Roman"/>
          <w:b/>
          <w:sz w:val="24"/>
          <w:szCs w:val="24"/>
        </w:rPr>
      </w:pPr>
    </w:p>
    <w:p w14:paraId="37E02BD3" w14:textId="01247695" w:rsidR="00B35295" w:rsidRPr="0017782B" w:rsidRDefault="0017782B" w:rsidP="0017782B">
      <w:pPr>
        <w:pStyle w:val="BodyText"/>
        <w:jc w:val="both"/>
        <w:rPr>
          <w:rFonts w:ascii="Times New Roman" w:hAnsi="Times New Roman" w:cs="Times New Roman"/>
          <w:b/>
          <w:sz w:val="24"/>
          <w:szCs w:val="24"/>
        </w:rPr>
      </w:pPr>
      <w:r>
        <w:rPr>
          <w:rFonts w:ascii="Times New Roman" w:hAnsi="Times New Roman" w:cs="Times New Roman"/>
          <w:b/>
          <w:sz w:val="24"/>
          <w:szCs w:val="24"/>
        </w:rPr>
        <w:t xml:space="preserve">Conclusion: </w:t>
      </w:r>
      <w:r w:rsidR="00B35295" w:rsidRPr="0017782B">
        <w:rPr>
          <w:rFonts w:ascii="Times New Roman" w:hAnsi="Times New Roman" w:cs="Times New Roman"/>
          <w:sz w:val="24"/>
          <w:szCs w:val="24"/>
        </w:rPr>
        <w:t>As a result of processing the data, we see that athletes are less susceptible to post-traumatic stress and disorder anxiety depression</w:t>
      </w:r>
      <w:r>
        <w:rPr>
          <w:rFonts w:ascii="Times New Roman" w:hAnsi="Times New Roman" w:cs="Times New Roman"/>
          <w:sz w:val="24"/>
          <w:szCs w:val="24"/>
        </w:rPr>
        <w:t>.</w:t>
      </w:r>
    </w:p>
    <w:p w14:paraId="2930060D" w14:textId="77777777" w:rsidR="0017782B" w:rsidRDefault="0017782B" w:rsidP="0017782B">
      <w:pPr>
        <w:jc w:val="both"/>
        <w:rPr>
          <w:rFonts w:ascii="Times New Roman" w:hAnsi="Times New Roman" w:cs="Times New Roman"/>
          <w:b/>
        </w:rPr>
      </w:pPr>
    </w:p>
    <w:p w14:paraId="3264E5BC" w14:textId="77777777" w:rsidR="0017782B" w:rsidRDefault="0017782B" w:rsidP="0017782B">
      <w:pPr>
        <w:jc w:val="both"/>
        <w:rPr>
          <w:rFonts w:ascii="Times New Roman" w:hAnsi="Times New Roman" w:cs="Times New Roman"/>
          <w:b/>
        </w:rPr>
      </w:pPr>
    </w:p>
    <w:p w14:paraId="4CEAEDD4" w14:textId="5504A922" w:rsidR="0017782B" w:rsidRPr="0017782B" w:rsidRDefault="0017782B" w:rsidP="0017782B">
      <w:pPr>
        <w:jc w:val="both"/>
        <w:rPr>
          <w:rFonts w:ascii="Times New Roman" w:hAnsi="Times New Roman" w:cs="Times New Roman"/>
          <w:b/>
          <w:bCs/>
          <w:lang w:val="en-GB"/>
        </w:rPr>
      </w:pPr>
      <w:r w:rsidRPr="0017782B">
        <w:rPr>
          <w:rFonts w:ascii="Times New Roman" w:hAnsi="Times New Roman" w:cs="Times New Roman"/>
          <w:b/>
          <w:bCs/>
          <w:lang w:val="en-US"/>
        </w:rPr>
        <w:t>Keywords:</w:t>
      </w:r>
      <w:r w:rsidRPr="0017782B">
        <w:rPr>
          <w:rFonts w:ascii="Times New Roman" w:hAnsi="Times New Roman" w:cs="Times New Roman"/>
          <w:lang w:val="en-US"/>
        </w:rPr>
        <w:t xml:space="preserve"> </w:t>
      </w:r>
      <w:r w:rsidRPr="0017782B">
        <w:rPr>
          <w:rFonts w:ascii="Times New Roman" w:hAnsi="Times New Roman" w:cs="Times New Roman"/>
          <w:lang w:val="en-GB"/>
        </w:rPr>
        <w:t>PTSD,</w:t>
      </w:r>
      <w:r w:rsidRPr="0017782B">
        <w:rPr>
          <w:rFonts w:ascii="Times New Roman" w:hAnsi="Times New Roman" w:cs="Times New Roman"/>
          <w:lang w:val="en-US"/>
        </w:rPr>
        <w:t xml:space="preserve"> </w:t>
      </w:r>
      <w:r>
        <w:rPr>
          <w:rFonts w:ascii="Times New Roman" w:hAnsi="Times New Roman" w:cs="Times New Roman"/>
          <w:lang w:val="en-US"/>
        </w:rPr>
        <w:t>W</w:t>
      </w:r>
      <w:r w:rsidRPr="0017782B">
        <w:rPr>
          <w:rFonts w:ascii="Times New Roman" w:hAnsi="Times New Roman" w:cs="Times New Roman"/>
          <w:lang w:val="en-US"/>
        </w:rPr>
        <w:t xml:space="preserve">ar, </w:t>
      </w:r>
      <w:r>
        <w:rPr>
          <w:rFonts w:ascii="Times New Roman" w:hAnsi="Times New Roman" w:cs="Times New Roman"/>
          <w:lang w:val="en-GB"/>
        </w:rPr>
        <w:t>A</w:t>
      </w:r>
      <w:r w:rsidRPr="0017782B">
        <w:rPr>
          <w:rFonts w:ascii="Times New Roman" w:hAnsi="Times New Roman" w:cs="Times New Roman"/>
          <w:lang w:val="en-GB"/>
        </w:rPr>
        <w:t xml:space="preserve">thletes, </w:t>
      </w:r>
      <w:r>
        <w:rPr>
          <w:rFonts w:ascii="Times New Roman" w:hAnsi="Times New Roman" w:cs="Times New Roman"/>
          <w:lang w:val="en-US"/>
        </w:rPr>
        <w:t>C</w:t>
      </w:r>
      <w:r w:rsidRPr="0017782B">
        <w:rPr>
          <w:rFonts w:ascii="Times New Roman" w:hAnsi="Times New Roman" w:cs="Times New Roman"/>
          <w:lang w:val="en-US"/>
        </w:rPr>
        <w:t>oping strategy</w:t>
      </w:r>
      <w:r w:rsidRPr="0017782B">
        <w:rPr>
          <w:rFonts w:ascii="Times New Roman" w:hAnsi="Times New Roman" w:cs="Times New Roman"/>
          <w:lang w:val="en-GB"/>
        </w:rPr>
        <w:t xml:space="preserve"> </w:t>
      </w:r>
    </w:p>
    <w:p w14:paraId="63CE1BEF" w14:textId="77777777" w:rsidR="0017782B" w:rsidRDefault="0017782B" w:rsidP="0017782B">
      <w:pPr>
        <w:jc w:val="both"/>
        <w:rPr>
          <w:rFonts w:ascii="Times New Roman" w:hAnsi="Times New Roman" w:cs="Times New Roman"/>
          <w:b/>
        </w:rPr>
      </w:pPr>
    </w:p>
    <w:p w14:paraId="75129A54" w14:textId="77777777" w:rsidR="0017782B" w:rsidRDefault="0017782B" w:rsidP="0017782B">
      <w:pPr>
        <w:jc w:val="both"/>
        <w:rPr>
          <w:rFonts w:ascii="Times New Roman" w:hAnsi="Times New Roman" w:cs="Times New Roman"/>
          <w:b/>
        </w:rPr>
      </w:pPr>
    </w:p>
    <w:p w14:paraId="65B7880B" w14:textId="77777777" w:rsidR="0017782B" w:rsidRDefault="0017782B" w:rsidP="0017782B">
      <w:pPr>
        <w:jc w:val="both"/>
        <w:rPr>
          <w:rFonts w:ascii="Times New Roman" w:hAnsi="Times New Roman" w:cs="Times New Roman"/>
          <w:b/>
        </w:rPr>
      </w:pPr>
    </w:p>
    <w:p w14:paraId="2DFE1C70" w14:textId="27F45467" w:rsidR="00B35295" w:rsidRPr="0017782B" w:rsidRDefault="00B35295" w:rsidP="0017782B">
      <w:pPr>
        <w:jc w:val="both"/>
        <w:rPr>
          <w:rFonts w:ascii="Times New Roman" w:hAnsi="Times New Roman" w:cs="Times New Roman"/>
          <w:b/>
        </w:rPr>
      </w:pPr>
      <w:r w:rsidRPr="0017782B">
        <w:rPr>
          <w:rFonts w:ascii="Times New Roman" w:hAnsi="Times New Roman" w:cs="Times New Roman"/>
          <w:b/>
        </w:rPr>
        <w:lastRenderedPageBreak/>
        <w:t>References</w:t>
      </w:r>
    </w:p>
    <w:p w14:paraId="639A2BDA" w14:textId="6EE5E23B" w:rsidR="00A52D41" w:rsidRPr="0017782B" w:rsidRDefault="00A52D41" w:rsidP="0017782B">
      <w:pPr>
        <w:numPr>
          <w:ilvl w:val="0"/>
          <w:numId w:val="4"/>
        </w:numPr>
        <w:jc w:val="both"/>
        <w:rPr>
          <w:rFonts w:ascii="Times New Roman" w:hAnsi="Times New Roman" w:cs="Times New Roman"/>
          <w:bCs/>
        </w:rPr>
      </w:pPr>
      <w:proofErr w:type="spellStart"/>
      <w:r w:rsidRPr="0017782B">
        <w:rPr>
          <w:rFonts w:ascii="Times New Roman" w:hAnsi="Times New Roman" w:cs="Times New Roman"/>
          <w:bCs/>
          <w:lang w:val="en-US"/>
        </w:rPr>
        <w:t>Bomyea</w:t>
      </w:r>
      <w:proofErr w:type="spellEnd"/>
      <w:r w:rsidRPr="0017782B">
        <w:rPr>
          <w:rFonts w:ascii="Times New Roman" w:hAnsi="Times New Roman" w:cs="Times New Roman"/>
          <w:bCs/>
          <w:lang w:val="en-US"/>
        </w:rPr>
        <w:t xml:space="preserve"> J, </w:t>
      </w:r>
      <w:proofErr w:type="spellStart"/>
      <w:r w:rsidRPr="0017782B">
        <w:rPr>
          <w:rFonts w:ascii="Times New Roman" w:hAnsi="Times New Roman" w:cs="Times New Roman"/>
          <w:bCs/>
          <w:lang w:val="en-US"/>
        </w:rPr>
        <w:t>Risbrough</w:t>
      </w:r>
      <w:proofErr w:type="spellEnd"/>
      <w:r w:rsidRPr="0017782B">
        <w:rPr>
          <w:rFonts w:ascii="Times New Roman" w:hAnsi="Times New Roman" w:cs="Times New Roman"/>
          <w:bCs/>
          <w:lang w:val="en-US"/>
        </w:rPr>
        <w:t xml:space="preserve"> V, &amp; Lang AJ (2012). A consideration of select pre-trauma factors as key vulnerabilities in PTSD. Clinical Psychology Review, 32, 630-641. Doi: 10.1016/j.cpr.2012.06.008</w:t>
      </w:r>
      <w:r w:rsidR="0017782B">
        <w:rPr>
          <w:rFonts w:ascii="Times New Roman" w:hAnsi="Times New Roman" w:cs="Times New Roman"/>
          <w:bCs/>
          <w:lang w:val="en-US"/>
        </w:rPr>
        <w:t>.</w:t>
      </w:r>
    </w:p>
    <w:p w14:paraId="747833F1" w14:textId="0424E2CE" w:rsidR="00CD573F" w:rsidRPr="0017782B" w:rsidRDefault="00CD573F" w:rsidP="0017782B">
      <w:pPr>
        <w:numPr>
          <w:ilvl w:val="0"/>
          <w:numId w:val="4"/>
        </w:numPr>
        <w:jc w:val="both"/>
        <w:rPr>
          <w:rFonts w:ascii="Times New Roman" w:hAnsi="Times New Roman" w:cs="Times New Roman"/>
          <w:bCs/>
        </w:rPr>
      </w:pPr>
      <w:r w:rsidRPr="0017782B">
        <w:rPr>
          <w:rFonts w:ascii="Times New Roman" w:hAnsi="Times New Roman" w:cs="Times New Roman"/>
          <w:bCs/>
          <w:lang w:val="en-US"/>
        </w:rPr>
        <w:t>Lawrence S, De Silva M, Henley R. Sports and games for post-traumatic stress disorder (PTSD). Cochrane Database of Systematic Reviews 2010</w:t>
      </w:r>
      <w:r w:rsidR="0017782B">
        <w:rPr>
          <w:rFonts w:ascii="Times New Roman" w:hAnsi="Times New Roman" w:cs="Times New Roman"/>
          <w:bCs/>
          <w:lang w:val="en-US"/>
        </w:rPr>
        <w:t>.</w:t>
      </w:r>
    </w:p>
    <w:p w14:paraId="458E5D69" w14:textId="2AC602DC" w:rsidR="00A52D41" w:rsidRPr="0017782B" w:rsidRDefault="00B35295" w:rsidP="0017782B">
      <w:pPr>
        <w:numPr>
          <w:ilvl w:val="0"/>
          <w:numId w:val="4"/>
        </w:numPr>
        <w:jc w:val="both"/>
        <w:rPr>
          <w:rFonts w:ascii="Times New Roman" w:hAnsi="Times New Roman" w:cs="Times New Roman"/>
          <w:bCs/>
        </w:rPr>
      </w:pPr>
      <w:r w:rsidRPr="0017782B">
        <w:rPr>
          <w:rFonts w:ascii="Times New Roman" w:hAnsi="Times New Roman" w:cs="Times New Roman"/>
          <w:color w:val="212121"/>
          <w:shd w:val="clear" w:color="auto" w:fill="FFFFFF"/>
        </w:rPr>
        <w:t>Ley C, Rato Barrio M, Koch A. "In the Sport</w:t>
      </w:r>
      <w:r w:rsidR="00B601AE" w:rsidRPr="0017782B">
        <w:rPr>
          <w:rFonts w:ascii="Times New Roman" w:hAnsi="Times New Roman" w:cs="Times New Roman"/>
          <w:color w:val="212121"/>
          <w:shd w:val="clear" w:color="auto" w:fill="FFFFFF"/>
          <w:lang w:val="en-GB"/>
        </w:rPr>
        <w:t>,</w:t>
      </w:r>
      <w:r w:rsidRPr="0017782B">
        <w:rPr>
          <w:rFonts w:ascii="Times New Roman" w:hAnsi="Times New Roman" w:cs="Times New Roman"/>
          <w:color w:val="212121"/>
          <w:shd w:val="clear" w:color="auto" w:fill="FFFFFF"/>
        </w:rPr>
        <w:t xml:space="preserve"> I Am Here": Therapeutic Processes and Health Effects of Sport and Exercise on PTSD. Qual Health Res. 2018 Feb</w:t>
      </w:r>
      <w:proofErr w:type="gramStart"/>
      <w:r w:rsidRPr="0017782B">
        <w:rPr>
          <w:rFonts w:ascii="Times New Roman" w:hAnsi="Times New Roman" w:cs="Times New Roman"/>
          <w:color w:val="212121"/>
          <w:shd w:val="clear" w:color="auto" w:fill="FFFFFF"/>
        </w:rPr>
        <w:t>;28</w:t>
      </w:r>
      <w:proofErr w:type="gramEnd"/>
      <w:r w:rsidRPr="0017782B">
        <w:rPr>
          <w:rFonts w:ascii="Times New Roman" w:hAnsi="Times New Roman" w:cs="Times New Roman"/>
          <w:color w:val="212121"/>
          <w:shd w:val="clear" w:color="auto" w:fill="FFFFFF"/>
        </w:rPr>
        <w:t xml:space="preserve">(3):491-507. </w:t>
      </w:r>
      <w:proofErr w:type="gramStart"/>
      <w:r w:rsidRPr="0017782B">
        <w:rPr>
          <w:rFonts w:ascii="Times New Roman" w:hAnsi="Times New Roman" w:cs="Times New Roman"/>
          <w:color w:val="212121"/>
          <w:shd w:val="clear" w:color="auto" w:fill="FFFFFF"/>
        </w:rPr>
        <w:t>doi</w:t>
      </w:r>
      <w:proofErr w:type="gramEnd"/>
      <w:r w:rsidRPr="0017782B">
        <w:rPr>
          <w:rFonts w:ascii="Times New Roman" w:hAnsi="Times New Roman" w:cs="Times New Roman"/>
          <w:color w:val="212121"/>
          <w:shd w:val="clear" w:color="auto" w:fill="FFFFFF"/>
        </w:rPr>
        <w:t>: 10.1177/1049732317744533. Epub 2017 Dec 3. PMID: 29199529; PMCID: PMC5764144.</w:t>
      </w:r>
    </w:p>
    <w:p w14:paraId="2CBA5143" w14:textId="161DB11C" w:rsidR="00A52D41" w:rsidRPr="0017782B" w:rsidRDefault="00B35295" w:rsidP="0017782B">
      <w:pPr>
        <w:numPr>
          <w:ilvl w:val="0"/>
          <w:numId w:val="4"/>
        </w:numPr>
        <w:jc w:val="both"/>
        <w:rPr>
          <w:rFonts w:ascii="Times New Roman" w:hAnsi="Times New Roman" w:cs="Times New Roman"/>
          <w:bCs/>
        </w:rPr>
      </w:pPr>
      <w:r w:rsidRPr="0017782B">
        <w:rPr>
          <w:rFonts w:ascii="Times New Roman" w:hAnsi="Times New Roman" w:cs="Times New Roman"/>
          <w:lang w:val="de-DE"/>
        </w:rPr>
        <w:t xml:space="preserve">Kokun, O., Agayev, N,. Pischko, I., &amp; Stasiuk, V. (2020). </w:t>
      </w:r>
      <w:r w:rsidRPr="0017782B">
        <w:rPr>
          <w:rFonts w:ascii="Times New Roman" w:hAnsi="Times New Roman" w:cs="Times New Roman"/>
        </w:rPr>
        <w:t xml:space="preserve">Characteristic impacts of combat stressors on posttraumatic stress disorder in Ukrainian military personnel who participated in the armed conflict in eastern Ukraine. International Journal of Psychology &amp; Psychological Therapy, 20(3), 315–326. </w:t>
      </w:r>
      <w:hyperlink r:id="rId6" w:history="1">
        <w:r w:rsidRPr="0017782B">
          <w:rPr>
            <w:rStyle w:val="Hyperlink"/>
            <w:rFonts w:ascii="Times New Roman" w:hAnsi="Times New Roman" w:cs="Times New Roman"/>
          </w:rPr>
          <w:t>https://www.ijpsy.com/volumen20/num3/554.html</w:t>
        </w:r>
      </w:hyperlink>
      <w:r w:rsidR="0017782B">
        <w:rPr>
          <w:rStyle w:val="Hyperlink"/>
          <w:rFonts w:ascii="Times New Roman" w:hAnsi="Times New Roman" w:cs="Times New Roman"/>
        </w:rPr>
        <w:t>.</w:t>
      </w:r>
    </w:p>
    <w:p w14:paraId="5D04CE71" w14:textId="12DC6924" w:rsidR="00B35295" w:rsidRPr="0017782B" w:rsidRDefault="00B35295" w:rsidP="0017782B">
      <w:pPr>
        <w:numPr>
          <w:ilvl w:val="0"/>
          <w:numId w:val="4"/>
        </w:numPr>
        <w:jc w:val="both"/>
        <w:rPr>
          <w:rFonts w:ascii="Times New Roman" w:hAnsi="Times New Roman" w:cs="Times New Roman"/>
          <w:bCs/>
        </w:rPr>
      </w:pPr>
      <w:r w:rsidRPr="0017782B">
        <w:rPr>
          <w:rFonts w:ascii="Times New Roman" w:hAnsi="Times New Roman" w:cs="Times New Roman"/>
          <w:color w:val="212121"/>
          <w:shd w:val="clear" w:color="auto" w:fill="FFFFFF"/>
        </w:rPr>
        <w:t xml:space="preserve">Kokun O, Pischko I, Lozinska N. Military personnel's stress reactivity during pre-deployment in a war zone. Psychol Health Med. 2022 Jul 22:1-12. </w:t>
      </w:r>
      <w:proofErr w:type="gramStart"/>
      <w:r w:rsidRPr="0017782B">
        <w:rPr>
          <w:rFonts w:ascii="Times New Roman" w:hAnsi="Times New Roman" w:cs="Times New Roman"/>
          <w:color w:val="212121"/>
          <w:shd w:val="clear" w:color="auto" w:fill="FFFFFF"/>
        </w:rPr>
        <w:t>doi</w:t>
      </w:r>
      <w:proofErr w:type="gramEnd"/>
      <w:r w:rsidRPr="0017782B">
        <w:rPr>
          <w:rFonts w:ascii="Times New Roman" w:hAnsi="Times New Roman" w:cs="Times New Roman"/>
          <w:color w:val="212121"/>
          <w:shd w:val="clear" w:color="auto" w:fill="FFFFFF"/>
        </w:rPr>
        <w:t>: 10.1080/13548506.2022.2104882. Epub ahead of print. PMID: 35866414.</w:t>
      </w:r>
    </w:p>
    <w:p w14:paraId="5FDE7300" w14:textId="77777777" w:rsidR="00B35295" w:rsidRPr="0017782B" w:rsidRDefault="00B35295" w:rsidP="0017782B">
      <w:pPr>
        <w:jc w:val="both"/>
        <w:rPr>
          <w:rFonts w:ascii="Times New Roman" w:hAnsi="Times New Roman" w:cs="Times New Roman"/>
          <w:lang w:val="en-US"/>
        </w:rPr>
      </w:pPr>
    </w:p>
    <w:p w14:paraId="3FB36552" w14:textId="4336F32A" w:rsidR="003F752C" w:rsidRPr="0017782B" w:rsidRDefault="003F752C" w:rsidP="0017782B">
      <w:pPr>
        <w:jc w:val="both"/>
        <w:rPr>
          <w:rFonts w:ascii="Times New Roman" w:hAnsi="Times New Roman" w:cs="Times New Roman"/>
          <w:lang w:val="uk-UA"/>
        </w:rPr>
      </w:pPr>
    </w:p>
    <w:p w14:paraId="4622A22E" w14:textId="256328F9" w:rsidR="00CD573F" w:rsidRPr="0017294F" w:rsidRDefault="00CD573F" w:rsidP="0017782B">
      <w:pPr>
        <w:jc w:val="both"/>
        <w:rPr>
          <w:rFonts w:ascii="Times New Roman" w:hAnsi="Times New Roman" w:cs="Times New Roman"/>
          <w:b/>
          <w:lang w:val="en-GB"/>
        </w:rPr>
      </w:pPr>
      <w:r w:rsidRPr="0017294F">
        <w:rPr>
          <w:rFonts w:ascii="Times New Roman" w:hAnsi="Times New Roman" w:cs="Times New Roman"/>
          <w:b/>
          <w:lang w:val="en-GB"/>
        </w:rPr>
        <w:t>Biography</w:t>
      </w:r>
      <w:r w:rsidR="0017294F" w:rsidRPr="0017294F">
        <w:rPr>
          <w:rFonts w:ascii="Times New Roman" w:hAnsi="Times New Roman" w:cs="Times New Roman"/>
          <w:b/>
          <w:lang w:val="en-GB"/>
        </w:rPr>
        <w:t>:</w:t>
      </w:r>
    </w:p>
    <w:p w14:paraId="06112353" w14:textId="77777777" w:rsidR="00CD573F" w:rsidRPr="0017782B" w:rsidRDefault="00CD573F" w:rsidP="0017782B">
      <w:pPr>
        <w:jc w:val="both"/>
        <w:rPr>
          <w:rFonts w:ascii="Times New Roman" w:hAnsi="Times New Roman" w:cs="Times New Roman"/>
          <w:lang w:val="en-GB"/>
        </w:rPr>
      </w:pPr>
    </w:p>
    <w:p w14:paraId="6F4A44E6" w14:textId="6B7CEBAB" w:rsidR="009B61CC" w:rsidRPr="0017782B" w:rsidRDefault="00954B77" w:rsidP="0017782B">
      <w:pPr>
        <w:jc w:val="both"/>
        <w:rPr>
          <w:rFonts w:ascii="Times New Roman" w:hAnsi="Times New Roman" w:cs="Times New Roman"/>
          <w:lang w:val="en-US"/>
        </w:rPr>
      </w:pPr>
      <w:r w:rsidRPr="0017782B">
        <w:rPr>
          <w:rFonts w:ascii="Times New Roman" w:hAnsi="Times New Roman" w:cs="Times New Roman"/>
          <w:lang w:val="en-GB"/>
        </w:rPr>
        <w:t xml:space="preserve">Ivanna Korobeinikova graduated from the magistracy and successfully prepared a master's thesis on the topic: "Studies of the psychophysiological state of highly qualified athletes with different levels of aggression." For several years, he has been actively involved in the examination and ensuring the psychological preparation of athletes. </w:t>
      </w:r>
      <w:r w:rsidR="009B61CC" w:rsidRPr="0017782B">
        <w:rPr>
          <w:rFonts w:ascii="Times New Roman" w:hAnsi="Times New Roman" w:cs="Times New Roman"/>
          <w:lang w:val="en-GB"/>
        </w:rPr>
        <w:t>In 202</w:t>
      </w:r>
      <w:r w:rsidR="009B61CC" w:rsidRPr="0017782B">
        <w:rPr>
          <w:rFonts w:ascii="Times New Roman" w:hAnsi="Times New Roman" w:cs="Times New Roman"/>
          <w:lang w:val="en-US"/>
        </w:rPr>
        <w:t>0</w:t>
      </w:r>
      <w:r w:rsidR="009B61CC" w:rsidRPr="0017782B">
        <w:rPr>
          <w:rFonts w:ascii="Times New Roman" w:hAnsi="Times New Roman" w:cs="Times New Roman"/>
          <w:lang w:val="en-GB"/>
        </w:rPr>
        <w:t>, she began working on her dissertation where she studied the professional hardiness of trainers. Started work on new research in 2022 “</w:t>
      </w:r>
      <w:r w:rsidR="009B61CC" w:rsidRPr="0017782B">
        <w:rPr>
          <w:rFonts w:ascii="Times New Roman" w:hAnsi="Times New Roman" w:cs="Times New Roman"/>
          <w:lang w:val="en-US"/>
        </w:rPr>
        <w:t>Development of a comprehensive system of diagnostics and training of psychophysiological states of elite athletes after critical life events”</w:t>
      </w:r>
      <w:r w:rsidR="009B61CC" w:rsidRPr="0017782B">
        <w:rPr>
          <w:rFonts w:ascii="Times New Roman" w:hAnsi="Times New Roman" w:cs="Times New Roman"/>
          <w:lang w:val="uk-UA"/>
        </w:rPr>
        <w:t xml:space="preserve"> </w:t>
      </w:r>
      <w:r w:rsidR="00136247" w:rsidRPr="0017782B">
        <w:rPr>
          <w:rFonts w:ascii="Times New Roman" w:hAnsi="Times New Roman" w:cs="Times New Roman"/>
          <w:lang w:val="en-GB"/>
        </w:rPr>
        <w:t>funded by Volkswagen Foundation in Germany Sport University Cologne</w:t>
      </w:r>
      <w:r w:rsidR="00136247" w:rsidRPr="0017782B">
        <w:rPr>
          <w:rFonts w:ascii="Times New Roman" w:hAnsi="Times New Roman" w:cs="Times New Roman"/>
          <w:lang w:val="en-US"/>
        </w:rPr>
        <w:t xml:space="preserve">. </w:t>
      </w:r>
    </w:p>
    <w:p w14:paraId="5AED746C" w14:textId="7B79E617" w:rsidR="00680074" w:rsidRPr="0017782B" w:rsidRDefault="00680074" w:rsidP="0017782B">
      <w:pPr>
        <w:pStyle w:val="NormalWeb"/>
        <w:spacing w:before="0" w:beforeAutospacing="0"/>
        <w:jc w:val="both"/>
        <w:rPr>
          <w:b/>
          <w:lang w:val="en-US"/>
        </w:rPr>
      </w:pPr>
    </w:p>
    <w:sectPr w:rsidR="00680074" w:rsidRPr="00177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A3822"/>
    <w:multiLevelType w:val="multilevel"/>
    <w:tmpl w:val="7D743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D77FAF"/>
    <w:multiLevelType w:val="hybridMultilevel"/>
    <w:tmpl w:val="1578FB7E"/>
    <w:lvl w:ilvl="0" w:tplc="6C9E87F4">
      <w:start w:val="1"/>
      <w:numFmt w:val="decimal"/>
      <w:lvlText w:val="%1."/>
      <w:lvlJc w:val="left"/>
      <w:pPr>
        <w:ind w:left="720" w:hanging="360"/>
      </w:pPr>
      <w:rPr>
        <w:rFonts w:ascii="Segoe UI" w:hAnsi="Segoe UI" w:cs="Segoe UI" w:hint="default"/>
        <w:color w:val="2121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A3B4A"/>
    <w:multiLevelType w:val="hybridMultilevel"/>
    <w:tmpl w:val="97A40210"/>
    <w:lvl w:ilvl="0" w:tplc="77404506">
      <w:start w:val="1"/>
      <w:numFmt w:val="decimal"/>
      <w:lvlText w:val="%1."/>
      <w:lvlJc w:val="left"/>
      <w:pPr>
        <w:tabs>
          <w:tab w:val="num" w:pos="720"/>
        </w:tabs>
        <w:ind w:left="720" w:hanging="360"/>
      </w:pPr>
    </w:lvl>
    <w:lvl w:ilvl="1" w:tplc="6ABACD0A" w:tentative="1">
      <w:start w:val="1"/>
      <w:numFmt w:val="decimal"/>
      <w:lvlText w:val="%2."/>
      <w:lvlJc w:val="left"/>
      <w:pPr>
        <w:tabs>
          <w:tab w:val="num" w:pos="1440"/>
        </w:tabs>
        <w:ind w:left="1440" w:hanging="360"/>
      </w:pPr>
    </w:lvl>
    <w:lvl w:ilvl="2" w:tplc="9EAA84C8" w:tentative="1">
      <w:start w:val="1"/>
      <w:numFmt w:val="decimal"/>
      <w:lvlText w:val="%3."/>
      <w:lvlJc w:val="left"/>
      <w:pPr>
        <w:tabs>
          <w:tab w:val="num" w:pos="2160"/>
        </w:tabs>
        <w:ind w:left="2160" w:hanging="360"/>
      </w:pPr>
    </w:lvl>
    <w:lvl w:ilvl="3" w:tplc="4BA08CEA" w:tentative="1">
      <w:start w:val="1"/>
      <w:numFmt w:val="decimal"/>
      <w:lvlText w:val="%4."/>
      <w:lvlJc w:val="left"/>
      <w:pPr>
        <w:tabs>
          <w:tab w:val="num" w:pos="2880"/>
        </w:tabs>
        <w:ind w:left="2880" w:hanging="360"/>
      </w:pPr>
    </w:lvl>
    <w:lvl w:ilvl="4" w:tplc="5DAE4342" w:tentative="1">
      <w:start w:val="1"/>
      <w:numFmt w:val="decimal"/>
      <w:lvlText w:val="%5."/>
      <w:lvlJc w:val="left"/>
      <w:pPr>
        <w:tabs>
          <w:tab w:val="num" w:pos="3600"/>
        </w:tabs>
        <w:ind w:left="3600" w:hanging="360"/>
      </w:pPr>
    </w:lvl>
    <w:lvl w:ilvl="5" w:tplc="BBDC8BDE" w:tentative="1">
      <w:start w:val="1"/>
      <w:numFmt w:val="decimal"/>
      <w:lvlText w:val="%6."/>
      <w:lvlJc w:val="left"/>
      <w:pPr>
        <w:tabs>
          <w:tab w:val="num" w:pos="4320"/>
        </w:tabs>
        <w:ind w:left="4320" w:hanging="360"/>
      </w:pPr>
    </w:lvl>
    <w:lvl w:ilvl="6" w:tplc="3E324F7C" w:tentative="1">
      <w:start w:val="1"/>
      <w:numFmt w:val="decimal"/>
      <w:lvlText w:val="%7."/>
      <w:lvlJc w:val="left"/>
      <w:pPr>
        <w:tabs>
          <w:tab w:val="num" w:pos="5040"/>
        </w:tabs>
        <w:ind w:left="5040" w:hanging="360"/>
      </w:pPr>
    </w:lvl>
    <w:lvl w:ilvl="7" w:tplc="9FF05D90" w:tentative="1">
      <w:start w:val="1"/>
      <w:numFmt w:val="decimal"/>
      <w:lvlText w:val="%8."/>
      <w:lvlJc w:val="left"/>
      <w:pPr>
        <w:tabs>
          <w:tab w:val="num" w:pos="5760"/>
        </w:tabs>
        <w:ind w:left="5760" w:hanging="360"/>
      </w:pPr>
    </w:lvl>
    <w:lvl w:ilvl="8" w:tplc="CB062742" w:tentative="1">
      <w:start w:val="1"/>
      <w:numFmt w:val="decimal"/>
      <w:lvlText w:val="%9."/>
      <w:lvlJc w:val="left"/>
      <w:pPr>
        <w:tabs>
          <w:tab w:val="num" w:pos="6480"/>
        </w:tabs>
        <w:ind w:left="6480" w:hanging="360"/>
      </w:pPr>
    </w:lvl>
  </w:abstractNum>
  <w:abstractNum w:abstractNumId="3">
    <w:nsid w:val="42DC3FCD"/>
    <w:multiLevelType w:val="hybridMultilevel"/>
    <w:tmpl w:val="DDB4D2D2"/>
    <w:lvl w:ilvl="0" w:tplc="4D08C1FE">
      <w:start w:val="1"/>
      <w:numFmt w:val="decimal"/>
      <w:lvlText w:val="%1."/>
      <w:lvlJc w:val="left"/>
      <w:pPr>
        <w:tabs>
          <w:tab w:val="num" w:pos="720"/>
        </w:tabs>
        <w:ind w:left="720" w:hanging="360"/>
      </w:pPr>
    </w:lvl>
    <w:lvl w:ilvl="1" w:tplc="B1A6A856" w:tentative="1">
      <w:start w:val="1"/>
      <w:numFmt w:val="decimal"/>
      <w:lvlText w:val="%2."/>
      <w:lvlJc w:val="left"/>
      <w:pPr>
        <w:tabs>
          <w:tab w:val="num" w:pos="1440"/>
        </w:tabs>
        <w:ind w:left="1440" w:hanging="360"/>
      </w:pPr>
    </w:lvl>
    <w:lvl w:ilvl="2" w:tplc="730E4B5A" w:tentative="1">
      <w:start w:val="1"/>
      <w:numFmt w:val="decimal"/>
      <w:lvlText w:val="%3."/>
      <w:lvlJc w:val="left"/>
      <w:pPr>
        <w:tabs>
          <w:tab w:val="num" w:pos="2160"/>
        </w:tabs>
        <w:ind w:left="2160" w:hanging="360"/>
      </w:pPr>
    </w:lvl>
    <w:lvl w:ilvl="3" w:tplc="29F064E4" w:tentative="1">
      <w:start w:val="1"/>
      <w:numFmt w:val="decimal"/>
      <w:lvlText w:val="%4."/>
      <w:lvlJc w:val="left"/>
      <w:pPr>
        <w:tabs>
          <w:tab w:val="num" w:pos="2880"/>
        </w:tabs>
        <w:ind w:left="2880" w:hanging="360"/>
      </w:pPr>
    </w:lvl>
    <w:lvl w:ilvl="4" w:tplc="01D24980" w:tentative="1">
      <w:start w:val="1"/>
      <w:numFmt w:val="decimal"/>
      <w:lvlText w:val="%5."/>
      <w:lvlJc w:val="left"/>
      <w:pPr>
        <w:tabs>
          <w:tab w:val="num" w:pos="3600"/>
        </w:tabs>
        <w:ind w:left="3600" w:hanging="360"/>
      </w:pPr>
    </w:lvl>
    <w:lvl w:ilvl="5" w:tplc="33FE128A" w:tentative="1">
      <w:start w:val="1"/>
      <w:numFmt w:val="decimal"/>
      <w:lvlText w:val="%6."/>
      <w:lvlJc w:val="left"/>
      <w:pPr>
        <w:tabs>
          <w:tab w:val="num" w:pos="4320"/>
        </w:tabs>
        <w:ind w:left="4320" w:hanging="360"/>
      </w:pPr>
    </w:lvl>
    <w:lvl w:ilvl="6" w:tplc="B5261990" w:tentative="1">
      <w:start w:val="1"/>
      <w:numFmt w:val="decimal"/>
      <w:lvlText w:val="%7."/>
      <w:lvlJc w:val="left"/>
      <w:pPr>
        <w:tabs>
          <w:tab w:val="num" w:pos="5040"/>
        </w:tabs>
        <w:ind w:left="5040" w:hanging="360"/>
      </w:pPr>
    </w:lvl>
    <w:lvl w:ilvl="7" w:tplc="1B6082BC" w:tentative="1">
      <w:start w:val="1"/>
      <w:numFmt w:val="decimal"/>
      <w:lvlText w:val="%8."/>
      <w:lvlJc w:val="left"/>
      <w:pPr>
        <w:tabs>
          <w:tab w:val="num" w:pos="5760"/>
        </w:tabs>
        <w:ind w:left="5760" w:hanging="360"/>
      </w:pPr>
    </w:lvl>
    <w:lvl w:ilvl="8" w:tplc="05A4AAE4" w:tentative="1">
      <w:start w:val="1"/>
      <w:numFmt w:val="decimal"/>
      <w:lvlText w:val="%9."/>
      <w:lvlJc w:val="left"/>
      <w:pPr>
        <w:tabs>
          <w:tab w:val="num" w:pos="6480"/>
        </w:tabs>
        <w:ind w:left="6480" w:hanging="360"/>
      </w:pPr>
    </w:lvl>
  </w:abstractNum>
  <w:abstractNum w:abstractNumId="4">
    <w:nsid w:val="5DAE2E65"/>
    <w:multiLevelType w:val="multilevel"/>
    <w:tmpl w:val="35705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812"/>
    <w:rsid w:val="00136247"/>
    <w:rsid w:val="0017294F"/>
    <w:rsid w:val="0017782B"/>
    <w:rsid w:val="001A0812"/>
    <w:rsid w:val="002A4D33"/>
    <w:rsid w:val="003F752C"/>
    <w:rsid w:val="004A3578"/>
    <w:rsid w:val="00603B80"/>
    <w:rsid w:val="00680074"/>
    <w:rsid w:val="007E3796"/>
    <w:rsid w:val="0081623A"/>
    <w:rsid w:val="00954B77"/>
    <w:rsid w:val="009B61CC"/>
    <w:rsid w:val="00A52D41"/>
    <w:rsid w:val="00B35295"/>
    <w:rsid w:val="00B601AE"/>
    <w:rsid w:val="00CD57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5295"/>
    <w:pPr>
      <w:spacing w:before="100" w:beforeAutospacing="1" w:after="100" w:afterAutospacing="1"/>
    </w:pPr>
    <w:rPr>
      <w:rFonts w:ascii="Times New Roman" w:eastAsia="Times New Roman" w:hAnsi="Times New Roman" w:cs="Times New Roman"/>
      <w:lang w:val="ru-RU" w:eastAsia="ru-RU"/>
    </w:rPr>
  </w:style>
  <w:style w:type="paragraph" w:styleId="BodyText">
    <w:name w:val="Body Text"/>
    <w:basedOn w:val="Normal"/>
    <w:link w:val="BodyTextChar"/>
    <w:uiPriority w:val="1"/>
    <w:qFormat/>
    <w:rsid w:val="00B35295"/>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35295"/>
    <w:rPr>
      <w:rFonts w:ascii="Tw Cen MT" w:eastAsia="Tw Cen MT" w:hAnsi="Tw Cen MT" w:cs="Tw Cen MT"/>
      <w:sz w:val="18"/>
      <w:szCs w:val="18"/>
      <w:lang w:val="en-US"/>
    </w:rPr>
  </w:style>
  <w:style w:type="paragraph" w:styleId="ListParagraph">
    <w:name w:val="List Paragraph"/>
    <w:basedOn w:val="Normal"/>
    <w:uiPriority w:val="1"/>
    <w:qFormat/>
    <w:rsid w:val="00B35295"/>
    <w:pPr>
      <w:spacing w:after="160" w:line="259" w:lineRule="auto"/>
      <w:ind w:left="720"/>
      <w:contextualSpacing/>
    </w:pPr>
    <w:rPr>
      <w:sz w:val="22"/>
      <w:szCs w:val="22"/>
      <w:lang w:val="en-US"/>
    </w:rPr>
  </w:style>
  <w:style w:type="character" w:styleId="CommentReference">
    <w:name w:val="annotation reference"/>
    <w:basedOn w:val="DefaultParagraphFont"/>
    <w:uiPriority w:val="99"/>
    <w:semiHidden/>
    <w:unhideWhenUsed/>
    <w:rsid w:val="00B35295"/>
    <w:rPr>
      <w:sz w:val="16"/>
      <w:szCs w:val="16"/>
    </w:rPr>
  </w:style>
  <w:style w:type="table" w:styleId="TableGrid">
    <w:name w:val="Table Grid"/>
    <w:basedOn w:val="TableNormal"/>
    <w:uiPriority w:val="59"/>
    <w:rsid w:val="00B35295"/>
    <w:rPr>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35295"/>
    <w:rPr>
      <w:color w:val="0563C1" w:themeColor="hyperlink"/>
      <w:u w:val="single"/>
    </w:rPr>
  </w:style>
  <w:style w:type="character" w:customStyle="1" w:styleId="UnresolvedMention">
    <w:name w:val="Unresolved Mention"/>
    <w:basedOn w:val="DefaultParagraphFont"/>
    <w:uiPriority w:val="99"/>
    <w:semiHidden/>
    <w:unhideWhenUsed/>
    <w:rsid w:val="00680074"/>
    <w:rPr>
      <w:color w:val="605E5C"/>
      <w:shd w:val="clear" w:color="auto" w:fill="E1DFDD"/>
    </w:rPr>
  </w:style>
  <w:style w:type="paragraph" w:styleId="BalloonText">
    <w:name w:val="Balloon Text"/>
    <w:basedOn w:val="Normal"/>
    <w:link w:val="BalloonTextChar"/>
    <w:uiPriority w:val="99"/>
    <w:semiHidden/>
    <w:unhideWhenUsed/>
    <w:rsid w:val="0017782B"/>
    <w:rPr>
      <w:rFonts w:ascii="Tahoma" w:hAnsi="Tahoma" w:cs="Tahoma"/>
      <w:sz w:val="16"/>
      <w:szCs w:val="16"/>
    </w:rPr>
  </w:style>
  <w:style w:type="character" w:customStyle="1" w:styleId="BalloonTextChar">
    <w:name w:val="Balloon Text Char"/>
    <w:basedOn w:val="DefaultParagraphFont"/>
    <w:link w:val="BalloonText"/>
    <w:uiPriority w:val="99"/>
    <w:semiHidden/>
    <w:rsid w:val="001778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5295"/>
    <w:pPr>
      <w:spacing w:before="100" w:beforeAutospacing="1" w:after="100" w:afterAutospacing="1"/>
    </w:pPr>
    <w:rPr>
      <w:rFonts w:ascii="Times New Roman" w:eastAsia="Times New Roman" w:hAnsi="Times New Roman" w:cs="Times New Roman"/>
      <w:lang w:val="ru-RU" w:eastAsia="ru-RU"/>
    </w:rPr>
  </w:style>
  <w:style w:type="paragraph" w:styleId="BodyText">
    <w:name w:val="Body Text"/>
    <w:basedOn w:val="Normal"/>
    <w:link w:val="BodyTextChar"/>
    <w:uiPriority w:val="1"/>
    <w:qFormat/>
    <w:rsid w:val="00B35295"/>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35295"/>
    <w:rPr>
      <w:rFonts w:ascii="Tw Cen MT" w:eastAsia="Tw Cen MT" w:hAnsi="Tw Cen MT" w:cs="Tw Cen MT"/>
      <w:sz w:val="18"/>
      <w:szCs w:val="18"/>
      <w:lang w:val="en-US"/>
    </w:rPr>
  </w:style>
  <w:style w:type="paragraph" w:styleId="ListParagraph">
    <w:name w:val="List Paragraph"/>
    <w:basedOn w:val="Normal"/>
    <w:uiPriority w:val="1"/>
    <w:qFormat/>
    <w:rsid w:val="00B35295"/>
    <w:pPr>
      <w:spacing w:after="160" w:line="259" w:lineRule="auto"/>
      <w:ind w:left="720"/>
      <w:contextualSpacing/>
    </w:pPr>
    <w:rPr>
      <w:sz w:val="22"/>
      <w:szCs w:val="22"/>
      <w:lang w:val="en-US"/>
    </w:rPr>
  </w:style>
  <w:style w:type="character" w:styleId="CommentReference">
    <w:name w:val="annotation reference"/>
    <w:basedOn w:val="DefaultParagraphFont"/>
    <w:uiPriority w:val="99"/>
    <w:semiHidden/>
    <w:unhideWhenUsed/>
    <w:rsid w:val="00B35295"/>
    <w:rPr>
      <w:sz w:val="16"/>
      <w:szCs w:val="16"/>
    </w:rPr>
  </w:style>
  <w:style w:type="table" w:styleId="TableGrid">
    <w:name w:val="Table Grid"/>
    <w:basedOn w:val="TableNormal"/>
    <w:uiPriority w:val="59"/>
    <w:rsid w:val="00B35295"/>
    <w:rPr>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35295"/>
    <w:rPr>
      <w:color w:val="0563C1" w:themeColor="hyperlink"/>
      <w:u w:val="single"/>
    </w:rPr>
  </w:style>
  <w:style w:type="character" w:customStyle="1" w:styleId="UnresolvedMention">
    <w:name w:val="Unresolved Mention"/>
    <w:basedOn w:val="DefaultParagraphFont"/>
    <w:uiPriority w:val="99"/>
    <w:semiHidden/>
    <w:unhideWhenUsed/>
    <w:rsid w:val="00680074"/>
    <w:rPr>
      <w:color w:val="605E5C"/>
      <w:shd w:val="clear" w:color="auto" w:fill="E1DFDD"/>
    </w:rPr>
  </w:style>
  <w:style w:type="paragraph" w:styleId="BalloonText">
    <w:name w:val="Balloon Text"/>
    <w:basedOn w:val="Normal"/>
    <w:link w:val="BalloonTextChar"/>
    <w:uiPriority w:val="99"/>
    <w:semiHidden/>
    <w:unhideWhenUsed/>
    <w:rsid w:val="0017782B"/>
    <w:rPr>
      <w:rFonts w:ascii="Tahoma" w:hAnsi="Tahoma" w:cs="Tahoma"/>
      <w:sz w:val="16"/>
      <w:szCs w:val="16"/>
    </w:rPr>
  </w:style>
  <w:style w:type="character" w:customStyle="1" w:styleId="BalloonTextChar">
    <w:name w:val="Balloon Text Char"/>
    <w:basedOn w:val="DefaultParagraphFont"/>
    <w:link w:val="BalloonText"/>
    <w:uiPriority w:val="99"/>
    <w:semiHidden/>
    <w:rsid w:val="001778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043370">
      <w:bodyDiv w:val="1"/>
      <w:marLeft w:val="0"/>
      <w:marRight w:val="0"/>
      <w:marTop w:val="0"/>
      <w:marBottom w:val="0"/>
      <w:divBdr>
        <w:top w:val="none" w:sz="0" w:space="0" w:color="auto"/>
        <w:left w:val="none" w:sz="0" w:space="0" w:color="auto"/>
        <w:bottom w:val="none" w:sz="0" w:space="0" w:color="auto"/>
        <w:right w:val="none" w:sz="0" w:space="0" w:color="auto"/>
      </w:divBdr>
      <w:divsChild>
        <w:div w:id="525827261">
          <w:marLeft w:val="547"/>
          <w:marRight w:val="0"/>
          <w:marTop w:val="0"/>
          <w:marBottom w:val="0"/>
          <w:divBdr>
            <w:top w:val="none" w:sz="0" w:space="0" w:color="auto"/>
            <w:left w:val="none" w:sz="0" w:space="0" w:color="auto"/>
            <w:bottom w:val="none" w:sz="0" w:space="0" w:color="auto"/>
            <w:right w:val="none" w:sz="0" w:space="0" w:color="auto"/>
          </w:divBdr>
        </w:div>
      </w:divsChild>
    </w:div>
    <w:div w:id="535433980">
      <w:bodyDiv w:val="1"/>
      <w:marLeft w:val="0"/>
      <w:marRight w:val="0"/>
      <w:marTop w:val="0"/>
      <w:marBottom w:val="0"/>
      <w:divBdr>
        <w:top w:val="none" w:sz="0" w:space="0" w:color="auto"/>
        <w:left w:val="none" w:sz="0" w:space="0" w:color="auto"/>
        <w:bottom w:val="none" w:sz="0" w:space="0" w:color="auto"/>
        <w:right w:val="none" w:sz="0" w:space="0" w:color="auto"/>
      </w:divBdr>
      <w:divsChild>
        <w:div w:id="1757706359">
          <w:marLeft w:val="0"/>
          <w:marRight w:val="0"/>
          <w:marTop w:val="0"/>
          <w:marBottom w:val="0"/>
          <w:divBdr>
            <w:top w:val="none" w:sz="0" w:space="0" w:color="auto"/>
            <w:left w:val="none" w:sz="0" w:space="0" w:color="auto"/>
            <w:bottom w:val="none" w:sz="0" w:space="0" w:color="auto"/>
            <w:right w:val="none" w:sz="0" w:space="0" w:color="auto"/>
          </w:divBdr>
          <w:divsChild>
            <w:div w:id="1769227852">
              <w:marLeft w:val="0"/>
              <w:marRight w:val="0"/>
              <w:marTop w:val="0"/>
              <w:marBottom w:val="0"/>
              <w:divBdr>
                <w:top w:val="none" w:sz="0" w:space="0" w:color="auto"/>
                <w:left w:val="none" w:sz="0" w:space="0" w:color="auto"/>
                <w:bottom w:val="none" w:sz="0" w:space="0" w:color="auto"/>
                <w:right w:val="none" w:sz="0" w:space="0" w:color="auto"/>
              </w:divBdr>
              <w:divsChild>
                <w:div w:id="88849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63679">
      <w:bodyDiv w:val="1"/>
      <w:marLeft w:val="0"/>
      <w:marRight w:val="0"/>
      <w:marTop w:val="0"/>
      <w:marBottom w:val="0"/>
      <w:divBdr>
        <w:top w:val="none" w:sz="0" w:space="0" w:color="auto"/>
        <w:left w:val="none" w:sz="0" w:space="0" w:color="auto"/>
        <w:bottom w:val="none" w:sz="0" w:space="0" w:color="auto"/>
        <w:right w:val="none" w:sz="0" w:space="0" w:color="auto"/>
      </w:divBdr>
      <w:divsChild>
        <w:div w:id="1881866865">
          <w:marLeft w:val="0"/>
          <w:marRight w:val="0"/>
          <w:marTop w:val="0"/>
          <w:marBottom w:val="0"/>
          <w:divBdr>
            <w:top w:val="none" w:sz="0" w:space="0" w:color="auto"/>
            <w:left w:val="none" w:sz="0" w:space="0" w:color="auto"/>
            <w:bottom w:val="none" w:sz="0" w:space="0" w:color="auto"/>
            <w:right w:val="none" w:sz="0" w:space="0" w:color="auto"/>
          </w:divBdr>
          <w:divsChild>
            <w:div w:id="1742217094">
              <w:marLeft w:val="0"/>
              <w:marRight w:val="0"/>
              <w:marTop w:val="0"/>
              <w:marBottom w:val="0"/>
              <w:divBdr>
                <w:top w:val="none" w:sz="0" w:space="0" w:color="auto"/>
                <w:left w:val="none" w:sz="0" w:space="0" w:color="auto"/>
                <w:bottom w:val="none" w:sz="0" w:space="0" w:color="auto"/>
                <w:right w:val="none" w:sz="0" w:space="0" w:color="auto"/>
              </w:divBdr>
              <w:divsChild>
                <w:div w:id="50267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59859">
      <w:bodyDiv w:val="1"/>
      <w:marLeft w:val="0"/>
      <w:marRight w:val="0"/>
      <w:marTop w:val="0"/>
      <w:marBottom w:val="0"/>
      <w:divBdr>
        <w:top w:val="none" w:sz="0" w:space="0" w:color="auto"/>
        <w:left w:val="none" w:sz="0" w:space="0" w:color="auto"/>
        <w:bottom w:val="none" w:sz="0" w:space="0" w:color="auto"/>
        <w:right w:val="none" w:sz="0" w:space="0" w:color="auto"/>
      </w:divBdr>
      <w:divsChild>
        <w:div w:id="699666940">
          <w:marLeft w:val="547"/>
          <w:marRight w:val="0"/>
          <w:marTop w:val="0"/>
          <w:marBottom w:val="0"/>
          <w:divBdr>
            <w:top w:val="none" w:sz="0" w:space="0" w:color="auto"/>
            <w:left w:val="none" w:sz="0" w:space="0" w:color="auto"/>
            <w:bottom w:val="none" w:sz="0" w:space="0" w:color="auto"/>
            <w:right w:val="none" w:sz="0" w:space="0" w:color="auto"/>
          </w:divBdr>
        </w:div>
      </w:divsChild>
    </w:div>
    <w:div w:id="2144957095">
      <w:bodyDiv w:val="1"/>
      <w:marLeft w:val="0"/>
      <w:marRight w:val="0"/>
      <w:marTop w:val="0"/>
      <w:marBottom w:val="0"/>
      <w:divBdr>
        <w:top w:val="none" w:sz="0" w:space="0" w:color="auto"/>
        <w:left w:val="none" w:sz="0" w:space="0" w:color="auto"/>
        <w:bottom w:val="none" w:sz="0" w:space="0" w:color="auto"/>
        <w:right w:val="none" w:sz="0" w:space="0" w:color="auto"/>
      </w:divBdr>
      <w:divsChild>
        <w:div w:id="965237996">
          <w:marLeft w:val="0"/>
          <w:marRight w:val="0"/>
          <w:marTop w:val="0"/>
          <w:marBottom w:val="0"/>
          <w:divBdr>
            <w:top w:val="none" w:sz="0" w:space="0" w:color="auto"/>
            <w:left w:val="none" w:sz="0" w:space="0" w:color="auto"/>
            <w:bottom w:val="none" w:sz="0" w:space="0" w:color="auto"/>
            <w:right w:val="none" w:sz="0" w:space="0" w:color="auto"/>
          </w:divBdr>
          <w:divsChild>
            <w:div w:id="554195002">
              <w:marLeft w:val="0"/>
              <w:marRight w:val="0"/>
              <w:marTop w:val="0"/>
              <w:marBottom w:val="0"/>
              <w:divBdr>
                <w:top w:val="none" w:sz="0" w:space="0" w:color="auto"/>
                <w:left w:val="none" w:sz="0" w:space="0" w:color="auto"/>
                <w:bottom w:val="none" w:sz="0" w:space="0" w:color="auto"/>
                <w:right w:val="none" w:sz="0" w:space="0" w:color="auto"/>
              </w:divBdr>
              <w:divsChild>
                <w:div w:id="158803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jpsy.com/volumen20/num3/554.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3477</Characters>
  <Application>Microsoft Office Word</Application>
  <DocSecurity>0</DocSecurity>
  <Lines>28</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Vascular Dementia</cp:lastModifiedBy>
  <cp:revision>2</cp:revision>
  <dcterms:created xsi:type="dcterms:W3CDTF">2023-03-14T11:28:00Z</dcterms:created>
  <dcterms:modified xsi:type="dcterms:W3CDTF">2023-03-14T11:28:00Z</dcterms:modified>
</cp:coreProperties>
</file>