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29020" w14:textId="036F246C" w:rsidR="00AE3E37" w:rsidRDefault="00DE7CE0" w:rsidP="000534A1">
      <w:pPr>
        <w:pStyle w:val="Heading1"/>
        <w:spacing w:before="170"/>
        <w:ind w:left="0"/>
        <w:jc w:val="both"/>
        <w:rPr>
          <w:color w:val="000000" w:themeColor="text1"/>
        </w:rPr>
      </w:pPr>
      <w:r w:rsidRPr="00DE7CE0">
        <w:rPr>
          <w:color w:val="000000" w:themeColor="text1"/>
        </w:rPr>
        <w:t>Case report: A rare case of hemoperitoneum secondary to a ruptured ovarian pregnancy superimposed by a bleeding corpus luteum cyst.</w:t>
      </w:r>
    </w:p>
    <w:p w14:paraId="4E08DE81" w14:textId="75704604" w:rsidR="00435208" w:rsidRDefault="00435208" w:rsidP="00435208">
      <w:pPr>
        <w:pStyle w:val="Heading1"/>
        <w:spacing w:before="0" w:line="240" w:lineRule="auto"/>
        <w:ind w:left="0"/>
        <w:jc w:val="both"/>
        <w:rPr>
          <w:rFonts w:ascii="Arial" w:hAnsi="Arial" w:cs="Arial"/>
          <w:b w:val="0"/>
          <w:bCs w:val="0"/>
          <w:color w:val="000000" w:themeColor="text1"/>
          <w:sz w:val="18"/>
          <w:szCs w:val="18"/>
        </w:rPr>
      </w:pPr>
      <w:bookmarkStart w:id="0" w:name="_GoBack"/>
      <w:r>
        <w:rPr>
          <w:rFonts w:ascii="Arial" w:hAnsi="Arial" w:cs="Arial"/>
          <w:b w:val="0"/>
          <w:bCs w:val="0"/>
          <w:color w:val="000000" w:themeColor="text1"/>
          <w:sz w:val="18"/>
          <w:szCs w:val="18"/>
        </w:rPr>
        <w:t>Grace HS Cheah</w:t>
      </w:r>
      <w:bookmarkEnd w:id="0"/>
      <w:r>
        <w:rPr>
          <w:rFonts w:ascii="Arial" w:hAnsi="Arial" w:cs="Arial"/>
          <w:b w:val="0"/>
          <w:bCs w:val="0"/>
          <w:color w:val="000000" w:themeColor="text1"/>
          <w:sz w:val="18"/>
          <w:szCs w:val="18"/>
        </w:rPr>
        <w:t>, MBBS, MRCOG, MMED, Obstetrics &amp; Gynecology, KK Women and Children’s Hospital, Singapore</w:t>
      </w:r>
    </w:p>
    <w:p w14:paraId="18FA9E8B" w14:textId="45A0EA5B" w:rsidR="00DE7CE0" w:rsidRPr="00435208" w:rsidRDefault="00435208" w:rsidP="00435208">
      <w:pPr>
        <w:pStyle w:val="Heading1"/>
        <w:spacing w:before="0" w:line="240" w:lineRule="auto"/>
        <w:ind w:left="0"/>
        <w:jc w:val="both"/>
        <w:rPr>
          <w:rFonts w:ascii="Arial" w:hAnsi="Arial" w:cs="Arial"/>
          <w:b w:val="0"/>
          <w:bCs w:val="0"/>
          <w:color w:val="000000" w:themeColor="text1"/>
          <w:sz w:val="18"/>
          <w:szCs w:val="18"/>
        </w:rPr>
      </w:pPr>
      <w:proofErr w:type="spellStart"/>
      <w:r>
        <w:rPr>
          <w:rFonts w:ascii="Arial" w:hAnsi="Arial" w:cs="Arial"/>
          <w:b w:val="0"/>
          <w:bCs w:val="0"/>
          <w:color w:val="000000" w:themeColor="text1"/>
          <w:sz w:val="18"/>
          <w:szCs w:val="18"/>
        </w:rPr>
        <w:t>Jiayi</w:t>
      </w:r>
      <w:proofErr w:type="spellEnd"/>
      <w:r>
        <w:rPr>
          <w:rFonts w:ascii="Arial" w:hAnsi="Arial" w:cs="Arial"/>
          <w:b w:val="0"/>
          <w:bCs w:val="0"/>
          <w:color w:val="000000" w:themeColor="text1"/>
          <w:sz w:val="18"/>
          <w:szCs w:val="18"/>
        </w:rPr>
        <w:t xml:space="preserve"> Liu, MBBS, MRCOG, MMED, Obstetrics &amp; Gynecology, KK Women and Children’s Hospital, Singapore</w:t>
      </w:r>
    </w:p>
    <w:p w14:paraId="3D91DAEE" w14:textId="77777777" w:rsidR="00AE3E37" w:rsidRDefault="00AE3E37" w:rsidP="00435208">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F88ADD6" w14:textId="55D00623" w:rsidR="00AE3E37" w:rsidRDefault="00A9710C" w:rsidP="00DE7CE0">
      <w:pPr>
        <w:pStyle w:val="Heading3"/>
        <w:spacing w:before="147"/>
        <w:ind w:left="0"/>
        <w:jc w:val="both"/>
      </w:pPr>
      <w:r>
        <w:rPr>
          <w:color w:val="BF5A14"/>
        </w:rPr>
        <w:lastRenderedPageBreak/>
        <w:t>Abstract</w:t>
      </w:r>
      <w:r w:rsidR="00404E5B">
        <w:rPr>
          <w:color w:val="BF5A14"/>
        </w:rPr>
        <w:t xml:space="preserve"> </w:t>
      </w:r>
    </w:p>
    <w:p w14:paraId="39D842DB" w14:textId="7425B1CD" w:rsidR="00DE7CE0" w:rsidRDefault="00DE7CE0" w:rsidP="00DE7CE0">
      <w:pPr>
        <w:rPr>
          <w:rFonts w:ascii="Helvetica Neue" w:hAnsi="Helvetica Neue"/>
          <w:color w:val="000000" w:themeColor="text1"/>
          <w:sz w:val="20"/>
          <w:szCs w:val="20"/>
        </w:rPr>
      </w:pPr>
      <w:r w:rsidRPr="000F5954">
        <w:rPr>
          <w:rFonts w:ascii="Helvetica Neue" w:hAnsi="Helvetica Neue"/>
          <w:color w:val="000000" w:themeColor="text1"/>
          <w:sz w:val="20"/>
          <w:szCs w:val="20"/>
        </w:rPr>
        <w:t xml:space="preserve">A 17-year-old patient presented </w:t>
      </w:r>
      <w:r w:rsidR="005F3A8A">
        <w:rPr>
          <w:rFonts w:ascii="Helvetica Neue" w:hAnsi="Helvetica Neue"/>
          <w:color w:val="000000" w:themeColor="text1"/>
          <w:sz w:val="20"/>
          <w:szCs w:val="20"/>
        </w:rPr>
        <w:t xml:space="preserve">to the emergency department </w:t>
      </w:r>
      <w:r w:rsidRPr="000F5954">
        <w:rPr>
          <w:rFonts w:ascii="Helvetica Neue" w:hAnsi="Helvetica Neue"/>
          <w:color w:val="000000" w:themeColor="text1"/>
          <w:sz w:val="20"/>
          <w:szCs w:val="20"/>
        </w:rPr>
        <w:t>with an acute abdomen and elevated serum beta-human chorionic gonadotropin levels</w:t>
      </w:r>
      <w:r w:rsidR="005F3A8A">
        <w:rPr>
          <w:rFonts w:ascii="Helvetica Neue" w:hAnsi="Helvetica Neue"/>
          <w:color w:val="000000" w:themeColor="text1"/>
          <w:sz w:val="20"/>
          <w:szCs w:val="20"/>
        </w:rPr>
        <w:t xml:space="preserve">. She </w:t>
      </w:r>
      <w:r w:rsidRPr="000F5954">
        <w:rPr>
          <w:rFonts w:ascii="Helvetica Neue" w:hAnsi="Helvetica Neue"/>
          <w:color w:val="000000" w:themeColor="text1"/>
          <w:sz w:val="20"/>
          <w:szCs w:val="20"/>
        </w:rPr>
        <w:t xml:space="preserve">underwent </w:t>
      </w:r>
      <w:r w:rsidR="005F3A8A">
        <w:rPr>
          <w:rFonts w:ascii="Helvetica Neue" w:hAnsi="Helvetica Neue"/>
          <w:color w:val="000000" w:themeColor="text1"/>
          <w:sz w:val="20"/>
          <w:szCs w:val="20"/>
        </w:rPr>
        <w:t xml:space="preserve">a </w:t>
      </w:r>
      <w:r w:rsidRPr="000F5954">
        <w:rPr>
          <w:rFonts w:ascii="Helvetica Neue" w:hAnsi="Helvetica Neue"/>
          <w:color w:val="000000" w:themeColor="text1"/>
          <w:sz w:val="20"/>
          <w:szCs w:val="20"/>
        </w:rPr>
        <w:t xml:space="preserve">surgical laparoscopy for a suspected ruptured ectopic pregnancy. Intraoperatively, she was noted to have </w:t>
      </w:r>
      <w:r>
        <w:rPr>
          <w:rFonts w:ascii="Helvetica Neue" w:hAnsi="Helvetica Neue"/>
          <w:color w:val="000000" w:themeColor="text1"/>
          <w:sz w:val="20"/>
          <w:szCs w:val="20"/>
        </w:rPr>
        <w:t xml:space="preserve">both </w:t>
      </w:r>
      <w:r w:rsidRPr="000F5954">
        <w:rPr>
          <w:rFonts w:ascii="Helvetica Neue" w:hAnsi="Helvetica Neue"/>
          <w:color w:val="000000" w:themeColor="text1"/>
          <w:sz w:val="20"/>
          <w:szCs w:val="20"/>
        </w:rPr>
        <w:t>a ruptured hemorrhagic corpus luteal cyst</w:t>
      </w:r>
      <w:r>
        <w:rPr>
          <w:rFonts w:ascii="Helvetica Neue" w:hAnsi="Helvetica Neue"/>
          <w:color w:val="000000" w:themeColor="text1"/>
          <w:sz w:val="20"/>
          <w:szCs w:val="20"/>
        </w:rPr>
        <w:t xml:space="preserve">, as well as </w:t>
      </w:r>
      <w:r w:rsidRPr="000F5954">
        <w:rPr>
          <w:rFonts w:ascii="Helvetica Neue" w:hAnsi="Helvetica Neue"/>
          <w:color w:val="000000" w:themeColor="text1"/>
          <w:sz w:val="20"/>
          <w:szCs w:val="20"/>
        </w:rPr>
        <w:t>product</w:t>
      </w:r>
      <w:r>
        <w:rPr>
          <w:rFonts w:ascii="Helvetica Neue" w:hAnsi="Helvetica Neue"/>
          <w:color w:val="000000" w:themeColor="text1"/>
          <w:sz w:val="20"/>
          <w:szCs w:val="20"/>
        </w:rPr>
        <w:t>s</w:t>
      </w:r>
      <w:r w:rsidRPr="000F5954">
        <w:rPr>
          <w:rFonts w:ascii="Helvetica Neue" w:hAnsi="Helvetica Neue"/>
          <w:color w:val="000000" w:themeColor="text1"/>
          <w:sz w:val="20"/>
          <w:szCs w:val="20"/>
        </w:rPr>
        <w:t xml:space="preserve"> of conception</w:t>
      </w:r>
      <w:r>
        <w:rPr>
          <w:rFonts w:ascii="Helvetica Neue" w:hAnsi="Helvetica Neue"/>
          <w:color w:val="000000" w:themeColor="text1"/>
          <w:sz w:val="20"/>
          <w:szCs w:val="20"/>
        </w:rPr>
        <w:t>,</w:t>
      </w:r>
      <w:r w:rsidRPr="000F5954">
        <w:rPr>
          <w:rFonts w:ascii="Helvetica Neue" w:hAnsi="Helvetica Neue"/>
          <w:color w:val="000000" w:themeColor="text1"/>
          <w:sz w:val="20"/>
          <w:szCs w:val="20"/>
        </w:rPr>
        <w:t xml:space="preserve"> </w:t>
      </w:r>
      <w:r w:rsidR="00AF4B68">
        <w:rPr>
          <w:rFonts w:ascii="Helvetica Neue" w:hAnsi="Helvetica Neue"/>
          <w:color w:val="000000" w:themeColor="text1"/>
          <w:sz w:val="20"/>
          <w:szCs w:val="20"/>
        </w:rPr>
        <w:t>arising from</w:t>
      </w:r>
      <w:r w:rsidRPr="000F5954">
        <w:rPr>
          <w:rFonts w:ascii="Helvetica Neue" w:hAnsi="Helvetica Neue"/>
          <w:color w:val="000000" w:themeColor="text1"/>
          <w:sz w:val="20"/>
          <w:szCs w:val="20"/>
        </w:rPr>
        <w:t xml:space="preserve"> the same ovary. Histology confirmed an ovarian ectopic pregnancy with a concomitant ruptured corpus luteal cyst.</w:t>
      </w:r>
      <w:r w:rsidR="005F3A8A">
        <w:rPr>
          <w:rFonts w:ascii="Helvetica Neue" w:hAnsi="Helvetica Neue"/>
          <w:color w:val="000000" w:themeColor="text1"/>
          <w:sz w:val="20"/>
          <w:szCs w:val="20"/>
        </w:rPr>
        <w:t xml:space="preserve"> Her postoperative recovery was uneventful. </w:t>
      </w:r>
      <w:r w:rsidRPr="000F5954">
        <w:rPr>
          <w:rFonts w:ascii="Helvetica Neue" w:hAnsi="Helvetica Neue"/>
          <w:color w:val="000000" w:themeColor="text1"/>
          <w:sz w:val="20"/>
          <w:szCs w:val="20"/>
        </w:rPr>
        <w:t xml:space="preserve"> </w:t>
      </w:r>
    </w:p>
    <w:p w14:paraId="108D2EE8" w14:textId="77777777" w:rsidR="00DE7CE0" w:rsidRDefault="00DE7CE0" w:rsidP="00DE7CE0">
      <w:pPr>
        <w:rPr>
          <w:rFonts w:ascii="Helvetica Neue" w:hAnsi="Helvetica Neue"/>
          <w:color w:val="000000" w:themeColor="text1"/>
          <w:sz w:val="20"/>
          <w:szCs w:val="20"/>
        </w:rPr>
      </w:pPr>
    </w:p>
    <w:p w14:paraId="031E75EC" w14:textId="61F04DB3" w:rsidR="005F3A8A" w:rsidRDefault="00DE7CE0" w:rsidP="00DE7CE0">
      <w:pPr>
        <w:rPr>
          <w:rFonts w:ascii="Helvetica Neue" w:hAnsi="Helvetica Neue"/>
          <w:color w:val="000000" w:themeColor="text1"/>
          <w:sz w:val="20"/>
          <w:szCs w:val="20"/>
        </w:rPr>
      </w:pPr>
      <w:r w:rsidRPr="000F5954">
        <w:rPr>
          <w:rFonts w:ascii="Helvetica Neue" w:hAnsi="Helvetica Neue"/>
          <w:color w:val="000000" w:themeColor="text1"/>
          <w:sz w:val="20"/>
          <w:szCs w:val="20"/>
        </w:rPr>
        <w:t xml:space="preserve">Both hemorrhagic ovarian cysts, as well as ectopic pregnancies, are frequent causes of acute pelvic pain in women of childbearing age, and their similarities in clinical signs and symptoms pose a diagnostic dilemma for any gynecologist. Additionally, ovarian pregnancies are a rare form of ectopic gestation that compounded the challenges in this patient’s diagnosis and management. </w:t>
      </w:r>
      <w:r w:rsidR="005F3A8A">
        <w:rPr>
          <w:rFonts w:ascii="Helvetica Neue" w:hAnsi="Helvetica Neue"/>
          <w:color w:val="000000" w:themeColor="text1"/>
          <w:sz w:val="20"/>
          <w:szCs w:val="20"/>
        </w:rPr>
        <w:t>In any woman presenting with</w:t>
      </w:r>
      <w:r w:rsidR="005F3A8A" w:rsidRPr="005F3A8A">
        <w:rPr>
          <w:rFonts w:ascii="Helvetica Neue" w:hAnsi="Helvetica Neue"/>
          <w:color w:val="000000" w:themeColor="text1"/>
          <w:sz w:val="20"/>
          <w:szCs w:val="20"/>
        </w:rPr>
        <w:t xml:space="preserve"> </w:t>
      </w:r>
      <w:r w:rsidR="005F3A8A" w:rsidRPr="000F5954">
        <w:rPr>
          <w:rFonts w:ascii="Helvetica Neue" w:hAnsi="Helvetica Neue"/>
          <w:color w:val="000000" w:themeColor="text1"/>
          <w:sz w:val="20"/>
          <w:szCs w:val="20"/>
        </w:rPr>
        <w:t>acute abdominal pain, an adnexal mass, and ultrasound features of hemoperitoneum</w:t>
      </w:r>
      <w:r w:rsidR="005F3A8A">
        <w:rPr>
          <w:rFonts w:ascii="Helvetica Neue" w:hAnsi="Helvetica Neue"/>
          <w:color w:val="000000" w:themeColor="text1"/>
          <w:sz w:val="20"/>
          <w:szCs w:val="20"/>
        </w:rPr>
        <w:t xml:space="preserve">, it is important to consider </w:t>
      </w:r>
      <w:r w:rsidR="005F3A8A" w:rsidRPr="000F5954">
        <w:rPr>
          <w:rFonts w:ascii="Helvetica Neue" w:hAnsi="Helvetica Neue"/>
          <w:color w:val="000000" w:themeColor="text1"/>
          <w:sz w:val="20"/>
          <w:szCs w:val="20"/>
        </w:rPr>
        <w:t>ruptured corpus luteal cysts, as well as ruptured ovarian ectopic pregnancies, as a rare but differential diagnosis</w:t>
      </w:r>
      <w:r w:rsidR="005F3A8A">
        <w:rPr>
          <w:rFonts w:ascii="Helvetica Neue" w:hAnsi="Helvetica Neue"/>
          <w:color w:val="000000" w:themeColor="text1"/>
          <w:sz w:val="20"/>
          <w:szCs w:val="20"/>
        </w:rPr>
        <w:t>.</w:t>
      </w:r>
    </w:p>
    <w:p w14:paraId="2EEDE5E2" w14:textId="77777777" w:rsidR="00DE7CE0" w:rsidRDefault="00DE7CE0" w:rsidP="00DE7CE0">
      <w:pPr>
        <w:rPr>
          <w:rFonts w:ascii="Helvetica Neue" w:hAnsi="Helvetica Neue"/>
          <w:color w:val="000000" w:themeColor="text1"/>
          <w:sz w:val="20"/>
          <w:szCs w:val="20"/>
        </w:rPr>
      </w:pPr>
    </w:p>
    <w:p w14:paraId="2F6384A7" w14:textId="5DED0BAE" w:rsidR="00DE7CE0" w:rsidRPr="000F5954" w:rsidRDefault="005F3A8A" w:rsidP="00DE7CE0">
      <w:pPr>
        <w:rPr>
          <w:rFonts w:ascii="Helvetica Neue" w:hAnsi="Helvetica Neue"/>
          <w:color w:val="000000" w:themeColor="text1"/>
          <w:sz w:val="20"/>
          <w:szCs w:val="20"/>
        </w:rPr>
      </w:pPr>
      <w:r>
        <w:rPr>
          <w:rFonts w:ascii="Helvetica Neue" w:hAnsi="Helvetica Neue"/>
          <w:color w:val="000000" w:themeColor="text1"/>
          <w:sz w:val="20"/>
          <w:szCs w:val="20"/>
        </w:rPr>
        <w:t>Ultimately, t</w:t>
      </w:r>
      <w:r w:rsidR="00DE7CE0" w:rsidRPr="000F5954">
        <w:rPr>
          <w:rFonts w:ascii="Helvetica Neue" w:hAnsi="Helvetica Neue"/>
          <w:color w:val="000000" w:themeColor="text1"/>
          <w:sz w:val="20"/>
          <w:szCs w:val="20"/>
        </w:rPr>
        <w:t xml:space="preserve">he mainstay of </w:t>
      </w:r>
      <w:r>
        <w:rPr>
          <w:rFonts w:ascii="Helvetica Neue" w:hAnsi="Helvetica Neue"/>
          <w:color w:val="000000" w:themeColor="text1"/>
          <w:sz w:val="20"/>
          <w:szCs w:val="20"/>
        </w:rPr>
        <w:t xml:space="preserve">diagnosis and </w:t>
      </w:r>
      <w:r w:rsidR="00DE7CE0" w:rsidRPr="000F5954">
        <w:rPr>
          <w:rFonts w:ascii="Helvetica Neue" w:hAnsi="Helvetica Neue"/>
          <w:color w:val="000000" w:themeColor="text1"/>
          <w:sz w:val="20"/>
          <w:szCs w:val="20"/>
        </w:rPr>
        <w:t>treatment is a diagnostic laparoscopy, which has shown to be</w:t>
      </w:r>
      <w:r>
        <w:rPr>
          <w:rFonts w:ascii="Helvetica Neue" w:hAnsi="Helvetica Neue"/>
          <w:color w:val="000000" w:themeColor="text1"/>
          <w:sz w:val="20"/>
          <w:szCs w:val="20"/>
        </w:rPr>
        <w:t xml:space="preserve"> a reliable,</w:t>
      </w:r>
      <w:r w:rsidR="00DE7CE0" w:rsidRPr="000F5954">
        <w:rPr>
          <w:rFonts w:ascii="Helvetica Neue" w:hAnsi="Helvetica Neue"/>
          <w:color w:val="000000" w:themeColor="text1"/>
          <w:sz w:val="20"/>
          <w:szCs w:val="20"/>
        </w:rPr>
        <w:t xml:space="preserve"> safe and feasible management strategy without compromising </w:t>
      </w:r>
      <w:proofErr w:type="gramStart"/>
      <w:r w:rsidR="00DE7CE0" w:rsidRPr="000F5954">
        <w:rPr>
          <w:rFonts w:ascii="Helvetica Neue" w:hAnsi="Helvetica Neue"/>
          <w:color w:val="000000" w:themeColor="text1"/>
          <w:sz w:val="20"/>
          <w:szCs w:val="20"/>
        </w:rPr>
        <w:t>on patient</w:t>
      </w:r>
      <w:proofErr w:type="gramEnd"/>
      <w:r w:rsidR="00DE7CE0" w:rsidRPr="000F5954">
        <w:rPr>
          <w:rFonts w:ascii="Helvetica Neue" w:hAnsi="Helvetica Neue"/>
          <w:color w:val="000000" w:themeColor="text1"/>
          <w:sz w:val="20"/>
          <w:szCs w:val="20"/>
        </w:rPr>
        <w:t xml:space="preserve"> safety nor ovarian function in the long run. </w:t>
      </w:r>
    </w:p>
    <w:p w14:paraId="5E20CAAF" w14:textId="4B65E591" w:rsidR="00AE3E37" w:rsidRDefault="00A9710C" w:rsidP="00435208">
      <w:pPr>
        <w:pStyle w:val="Heading3"/>
        <w:spacing w:before="74"/>
        <w:ind w:left="0"/>
      </w:pPr>
      <w:r>
        <w:rPr>
          <w:b w:val="0"/>
        </w:rPr>
        <w:br w:type="column"/>
      </w:r>
      <w:r>
        <w:rPr>
          <w:color w:val="BF5A14"/>
        </w:rPr>
        <w:lastRenderedPageBreak/>
        <w:t>Image</w:t>
      </w:r>
      <w:r w:rsidR="00DE7CE0">
        <w:rPr>
          <w:color w:val="BF5A14"/>
        </w:rPr>
        <w:t>s</w:t>
      </w:r>
    </w:p>
    <w:p w14:paraId="2B0C8C31" w14:textId="5E7C6F5A" w:rsidR="00AE3E37" w:rsidRPr="00435208" w:rsidRDefault="00435208">
      <w:pPr>
        <w:pStyle w:val="BodyText"/>
        <w:spacing w:before="2"/>
        <w:rPr>
          <w:rFonts w:ascii="Arial"/>
          <w:bCs/>
          <w:color w:val="000000" w:themeColor="text1"/>
        </w:rPr>
      </w:pPr>
      <w:r w:rsidRPr="00435208">
        <w:rPr>
          <w:bCs/>
          <w:noProof/>
          <w:color w:val="000000" w:themeColor="text1"/>
          <w:lang w:val="en-IN" w:eastAsia="en-IN"/>
          <w14:textOutline w14:w="9525" w14:cap="rnd" w14:cmpd="sng" w14:algn="ctr">
            <w14:solidFill>
              <w14:srgbClr w14:val="000000"/>
            </w14:solidFill>
            <w14:prstDash w14:val="solid"/>
            <w14:bevel/>
          </w14:textOutline>
        </w:rPr>
        <w:drawing>
          <wp:inline distT="0" distB="0" distL="0" distR="0" wp14:anchorId="66C8C6E7" wp14:editId="30CF94D2">
            <wp:extent cx="3165475" cy="2369193"/>
            <wp:effectExtent l="0" t="0" r="0" b="5715"/>
            <wp:docPr id="3" name="Picture 3" descr="A picture containing indoor, red, dess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red, desse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65475" cy="2369193"/>
                    </a:xfrm>
                    <a:prstGeom prst="rect">
                      <a:avLst/>
                    </a:prstGeom>
                  </pic:spPr>
                </pic:pic>
              </a:graphicData>
            </a:graphic>
          </wp:inline>
        </w:drawing>
      </w:r>
    </w:p>
    <w:p w14:paraId="3C6A2632" w14:textId="2225CE8B" w:rsidR="00435208" w:rsidRPr="00435208" w:rsidRDefault="00435208" w:rsidP="005973B9">
      <w:pPr>
        <w:spacing w:line="204" w:lineRule="exact"/>
        <w:rPr>
          <w:rFonts w:ascii="Arial"/>
          <w:bCs/>
          <w:color w:val="000000" w:themeColor="text1"/>
          <w:sz w:val="18"/>
          <w:szCs w:val="18"/>
          <w:lang w:val="en-GB"/>
        </w:rPr>
      </w:pPr>
      <w:r w:rsidRPr="00435208">
        <w:rPr>
          <w:rFonts w:ascii="Arial"/>
          <w:bCs/>
          <w:color w:val="000000" w:themeColor="text1"/>
          <w:sz w:val="18"/>
          <w:szCs w:val="18"/>
          <w:lang w:val="en-GB"/>
        </w:rPr>
        <w:t>Figure 1. Laparoscopy images (a, b) Significant hemoperitoneum noted on entry. (c) Ruptured ovarian ectopic pregnancy. (d) Ruptured and bleeding corpus luteal cyst</w:t>
      </w:r>
    </w:p>
    <w:p w14:paraId="1B6B0DDE" w14:textId="24AF3A45" w:rsidR="005973B9" w:rsidRDefault="005973B9" w:rsidP="005973B9">
      <w:pPr>
        <w:spacing w:line="204" w:lineRule="exact"/>
        <w:rPr>
          <w:rFonts w:ascii="Arial"/>
          <w:b/>
          <w:sz w:val="20"/>
        </w:rPr>
      </w:pPr>
      <w:r>
        <w:rPr>
          <w:rFonts w:ascii="Arial"/>
          <w:b/>
          <w:color w:val="BF5A14"/>
          <w:sz w:val="20"/>
        </w:rPr>
        <w:br/>
        <w:t>R</w:t>
      </w:r>
      <w:r w:rsidR="00435208">
        <w:rPr>
          <w:rFonts w:ascii="Arial"/>
          <w:b/>
          <w:color w:val="BF5A14"/>
          <w:sz w:val="20"/>
        </w:rPr>
        <w:t>eferences</w:t>
      </w:r>
    </w:p>
    <w:p w14:paraId="7F24CBD5" w14:textId="77777777" w:rsidR="0030510E" w:rsidRPr="0030510E" w:rsidRDefault="0030510E" w:rsidP="005973B9">
      <w:pPr>
        <w:pStyle w:val="ListParagraph"/>
        <w:numPr>
          <w:ilvl w:val="0"/>
          <w:numId w:val="3"/>
        </w:numPr>
        <w:tabs>
          <w:tab w:val="left" w:pos="384"/>
        </w:tabs>
        <w:spacing w:line="216" w:lineRule="exact"/>
        <w:ind w:right="137" w:hanging="283"/>
        <w:rPr>
          <w:sz w:val="18"/>
        </w:rPr>
      </w:pPr>
      <w:proofErr w:type="spellStart"/>
      <w:r w:rsidRPr="0030510E">
        <w:rPr>
          <w:sz w:val="18"/>
          <w:lang w:val="en-GB"/>
        </w:rPr>
        <w:t>Hallatt</w:t>
      </w:r>
      <w:proofErr w:type="spellEnd"/>
      <w:r w:rsidRPr="0030510E">
        <w:rPr>
          <w:sz w:val="18"/>
          <w:lang w:val="en-GB"/>
        </w:rPr>
        <w:t xml:space="preserve"> JG, Steele CH, Snyder M. Ruptured corpus luteum with hemoperitoneum: A study of 173 surgical cases. American Journal of Obstetrics and Gynecology. 1984 May;149(1):5–9.</w:t>
      </w:r>
    </w:p>
    <w:p w14:paraId="4C23E8B2" w14:textId="77777777" w:rsidR="0030510E" w:rsidRPr="0030510E" w:rsidRDefault="0030510E" w:rsidP="005973B9">
      <w:pPr>
        <w:pStyle w:val="ListParagraph"/>
        <w:numPr>
          <w:ilvl w:val="0"/>
          <w:numId w:val="3"/>
        </w:numPr>
        <w:tabs>
          <w:tab w:val="left" w:pos="384"/>
        </w:tabs>
        <w:spacing w:line="216" w:lineRule="exact"/>
        <w:ind w:right="138" w:hanging="283"/>
        <w:rPr>
          <w:sz w:val="18"/>
        </w:rPr>
      </w:pPr>
      <w:r w:rsidRPr="0030510E">
        <w:rPr>
          <w:sz w:val="18"/>
          <w:lang w:val="en-GB"/>
        </w:rPr>
        <w:t xml:space="preserve">Marcus SF, </w:t>
      </w:r>
      <w:proofErr w:type="spellStart"/>
      <w:r w:rsidRPr="0030510E">
        <w:rPr>
          <w:sz w:val="18"/>
          <w:lang w:val="en-GB"/>
        </w:rPr>
        <w:t>Brinsden</w:t>
      </w:r>
      <w:proofErr w:type="spellEnd"/>
      <w:r w:rsidRPr="0030510E">
        <w:rPr>
          <w:sz w:val="18"/>
          <w:lang w:val="en-GB"/>
        </w:rPr>
        <w:t xml:space="preserve"> PR. Primary ovarian pregnancy after in vitro fertilization and embryo transfer: report of seven cases. Fertility and Sterility. 1993 Jul;60(1):167–9.</w:t>
      </w:r>
    </w:p>
    <w:p w14:paraId="79FD9069" w14:textId="073883E4" w:rsidR="005973B9" w:rsidRPr="0030510E" w:rsidRDefault="0030510E" w:rsidP="005973B9">
      <w:pPr>
        <w:pStyle w:val="ListParagraph"/>
        <w:numPr>
          <w:ilvl w:val="0"/>
          <w:numId w:val="3"/>
        </w:numPr>
        <w:tabs>
          <w:tab w:val="left" w:pos="384"/>
        </w:tabs>
        <w:spacing w:line="216" w:lineRule="exact"/>
        <w:ind w:right="138" w:hanging="283"/>
        <w:rPr>
          <w:sz w:val="18"/>
          <w:szCs w:val="18"/>
        </w:rPr>
      </w:pPr>
      <w:r w:rsidRPr="0030510E">
        <w:rPr>
          <w:sz w:val="18"/>
          <w:lang w:val="en-GB"/>
        </w:rPr>
        <w:t xml:space="preserve">Hertzberg BS, </w:t>
      </w:r>
      <w:proofErr w:type="spellStart"/>
      <w:r w:rsidRPr="0030510E">
        <w:rPr>
          <w:sz w:val="18"/>
          <w:lang w:val="en-GB"/>
        </w:rPr>
        <w:t>Kliewer</w:t>
      </w:r>
      <w:proofErr w:type="spellEnd"/>
      <w:r w:rsidRPr="0030510E">
        <w:rPr>
          <w:sz w:val="18"/>
          <w:lang w:val="en-GB"/>
        </w:rPr>
        <w:t xml:space="preserve"> MA, Paulson EK. Ovarian cyst rupture causing hemoperitoneum: imaging features and the potential for misdiagnosis. </w:t>
      </w:r>
      <w:proofErr w:type="spellStart"/>
      <w:r w:rsidRPr="0030510E">
        <w:rPr>
          <w:sz w:val="18"/>
          <w:lang w:val="en-GB"/>
        </w:rPr>
        <w:t>Abdom</w:t>
      </w:r>
      <w:proofErr w:type="spellEnd"/>
      <w:r w:rsidRPr="0030510E">
        <w:rPr>
          <w:sz w:val="18"/>
          <w:szCs w:val="18"/>
          <w:lang w:val="en-GB"/>
        </w:rPr>
        <w:t xml:space="preserve"> Imaging. 1999 May;24(3):304–8.</w:t>
      </w:r>
    </w:p>
    <w:p w14:paraId="2026CEB4" w14:textId="4A86AC79" w:rsidR="005973B9" w:rsidRPr="0030510E" w:rsidRDefault="0030510E" w:rsidP="0030510E">
      <w:pPr>
        <w:pStyle w:val="ListParagraph"/>
        <w:numPr>
          <w:ilvl w:val="0"/>
          <w:numId w:val="3"/>
        </w:numPr>
        <w:tabs>
          <w:tab w:val="left" w:pos="384"/>
        </w:tabs>
        <w:spacing w:before="92" w:line="218" w:lineRule="exact"/>
        <w:ind w:hanging="283"/>
        <w:rPr>
          <w:sz w:val="18"/>
          <w:szCs w:val="18"/>
        </w:rPr>
      </w:pPr>
      <w:r w:rsidRPr="0030510E">
        <w:rPr>
          <w:sz w:val="18"/>
          <w:szCs w:val="18"/>
          <w:lang w:val="en-GB"/>
        </w:rPr>
        <w:t xml:space="preserve">Nadarajah S, </w:t>
      </w:r>
      <w:proofErr w:type="spellStart"/>
      <w:r w:rsidRPr="0030510E">
        <w:rPr>
          <w:sz w:val="18"/>
          <w:szCs w:val="18"/>
          <w:lang w:val="en-GB"/>
        </w:rPr>
        <w:t>Sim</w:t>
      </w:r>
      <w:proofErr w:type="spellEnd"/>
      <w:r w:rsidRPr="0030510E">
        <w:rPr>
          <w:sz w:val="18"/>
          <w:szCs w:val="18"/>
          <w:lang w:val="en-GB"/>
        </w:rPr>
        <w:t xml:space="preserve"> LN, </w:t>
      </w:r>
      <w:proofErr w:type="spellStart"/>
      <w:r w:rsidRPr="0030510E">
        <w:rPr>
          <w:sz w:val="18"/>
          <w:szCs w:val="18"/>
          <w:lang w:val="en-GB"/>
        </w:rPr>
        <w:t>Loh</w:t>
      </w:r>
      <w:proofErr w:type="spellEnd"/>
      <w:r w:rsidRPr="0030510E">
        <w:rPr>
          <w:sz w:val="18"/>
          <w:szCs w:val="18"/>
          <w:lang w:val="en-GB"/>
        </w:rPr>
        <w:t xml:space="preserve"> SF. Laparoscopic Management of an Ovarian Pregnancy. Singapore Med J. 2002;43(2):95–6.</w:t>
      </w:r>
    </w:p>
    <w:p w14:paraId="0BD49D78" w14:textId="67F2116C" w:rsidR="005973B9" w:rsidRDefault="0030510E" w:rsidP="0030510E">
      <w:pPr>
        <w:pStyle w:val="BodyText"/>
        <w:numPr>
          <w:ilvl w:val="0"/>
          <w:numId w:val="3"/>
        </w:numPr>
        <w:spacing w:before="85" w:line="216" w:lineRule="exact"/>
        <w:ind w:right="138"/>
        <w:jc w:val="both"/>
        <w:rPr>
          <w:rFonts w:ascii="Calibri" w:hAnsi="Calibri"/>
        </w:rPr>
      </w:pPr>
      <w:proofErr w:type="spellStart"/>
      <w:r w:rsidRPr="0030510E">
        <w:rPr>
          <w:rFonts w:ascii="Calibri" w:hAnsi="Calibri"/>
          <w:lang w:val="en-GB"/>
        </w:rPr>
        <w:t>Ziyauddin</w:t>
      </w:r>
      <w:proofErr w:type="spellEnd"/>
      <w:r w:rsidRPr="0030510E">
        <w:rPr>
          <w:rFonts w:ascii="Calibri" w:hAnsi="Calibri"/>
          <w:lang w:val="en-GB"/>
        </w:rPr>
        <w:t xml:space="preserve"> F. A Primary Ovarian Pregnancy with a Contralateral Ruptured Corpus Luteum: A Case Report. JCDR [Internet]. 2012 [cited 2023 Feb 26]; Available from: </w:t>
      </w:r>
      <w:hyperlink r:id="rId10" w:history="1">
        <w:r w:rsidRPr="0030510E">
          <w:rPr>
            <w:rStyle w:val="Hyperlink"/>
            <w:rFonts w:ascii="Calibri" w:hAnsi="Calibri"/>
            <w:lang w:val="en-GB"/>
          </w:rPr>
          <w:t>http://www.jcdr.net/article_fulltext.asp?issn=0973-709x&amp;year=2012&amp;volume=6&amp;issue=10&amp;page=1772&amp;issn=0973-709x&amp;id=2609</w:t>
        </w:r>
      </w:hyperlink>
    </w:p>
    <w:p w14:paraId="61AA93B9" w14:textId="5F580547" w:rsidR="0030510E" w:rsidRDefault="0030510E" w:rsidP="0030510E">
      <w:pPr>
        <w:pStyle w:val="BodyText"/>
        <w:numPr>
          <w:ilvl w:val="0"/>
          <w:numId w:val="3"/>
        </w:numPr>
        <w:spacing w:before="85" w:line="216" w:lineRule="exact"/>
        <w:ind w:right="138"/>
        <w:jc w:val="both"/>
        <w:rPr>
          <w:rFonts w:ascii="Calibri" w:hAnsi="Calibri"/>
        </w:rPr>
      </w:pPr>
      <w:proofErr w:type="spellStart"/>
      <w:r w:rsidRPr="0030510E">
        <w:rPr>
          <w:rFonts w:ascii="Calibri" w:hAnsi="Calibri"/>
          <w:lang w:val="en-GB"/>
        </w:rPr>
        <w:t>Babacan</w:t>
      </w:r>
      <w:proofErr w:type="spellEnd"/>
      <w:r w:rsidRPr="0030510E">
        <w:rPr>
          <w:rFonts w:ascii="Calibri" w:hAnsi="Calibri"/>
          <w:lang w:val="en-GB"/>
        </w:rPr>
        <w:t xml:space="preserve"> A, Gun I, </w:t>
      </w:r>
      <w:proofErr w:type="spellStart"/>
      <w:r w:rsidRPr="0030510E">
        <w:rPr>
          <w:rFonts w:ascii="Calibri" w:hAnsi="Calibri"/>
          <w:lang w:val="en-GB"/>
        </w:rPr>
        <w:t>Bodur</w:t>
      </w:r>
      <w:proofErr w:type="spellEnd"/>
      <w:r w:rsidRPr="0030510E">
        <w:rPr>
          <w:rFonts w:ascii="Calibri" w:hAnsi="Calibri"/>
          <w:lang w:val="en-GB"/>
        </w:rPr>
        <w:t xml:space="preserve"> S. Hemoperitoneum from corpus luteum cyst rupture in pregnancy of unknown location. Eastern Journal of Medicine. 2015;</w:t>
      </w:r>
    </w:p>
    <w:p w14:paraId="76A9C268" w14:textId="77777777" w:rsidR="00AE3E37" w:rsidRPr="008756E6" w:rsidRDefault="00AE3E37" w:rsidP="008756E6">
      <w:pPr>
        <w:tabs>
          <w:tab w:val="left" w:pos="384"/>
        </w:tabs>
        <w:ind w:right="117"/>
      </w:pPr>
    </w:p>
    <w:p w14:paraId="69940A5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F5E71EA" w14:textId="77777777" w:rsidR="00AE3E37" w:rsidRDefault="00AE3E37">
      <w:pPr>
        <w:pStyle w:val="BodyText"/>
        <w:rPr>
          <w:rFonts w:ascii="Calibri"/>
          <w:sz w:val="20"/>
        </w:rPr>
      </w:pPr>
    </w:p>
    <w:p w14:paraId="15451FF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E64007" wp14:editId="2E33225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7981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17E6EC78" w14:textId="4CB6198F" w:rsidR="00AE3E37" w:rsidRDefault="005F3A8A"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7AB91641" wp14:editId="0D943436">
                <wp:simplePos x="0" y="0"/>
                <wp:positionH relativeFrom="column">
                  <wp:posOffset>5028905</wp:posOffset>
                </wp:positionH>
                <wp:positionV relativeFrom="paragraph">
                  <wp:posOffset>56484</wp:posOffset>
                </wp:positionV>
                <wp:extent cx="1641578" cy="678417"/>
                <wp:effectExtent l="12700" t="12700" r="22225"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1578" cy="678417"/>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5A444F" w14:textId="3FBADE96" w:rsidR="00A52075" w:rsidRDefault="005F3A8A" w:rsidP="00A52075">
                            <w:pPr>
                              <w:rPr>
                                <w:b/>
                                <w:color w:val="0000FF"/>
                                <w:lang w:val="en-IN"/>
                              </w:rPr>
                            </w:pPr>
                            <w:r>
                              <w:rPr>
                                <w:rFonts w:ascii="Times New Roman" w:hAnsi="Times New Roman" w:cs="Times New Roman"/>
                                <w:noProof/>
                                <w:sz w:val="24"/>
                                <w:szCs w:val="24"/>
                                <w:lang w:val="en-IN" w:eastAsia="en-IN"/>
                              </w:rPr>
                              <w:drawing>
                                <wp:inline distT="0" distB="0" distL="0" distR="0" wp14:anchorId="7EF9E9EB" wp14:editId="49801858">
                                  <wp:extent cx="1400470" cy="530846"/>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1">
                                            <a:extLst>
                                              <a:ext uri="{28A0092B-C50C-407E-A947-70E740481C1C}">
                                                <a14:useLocalDpi xmlns:a14="http://schemas.microsoft.com/office/drawing/2010/main" val="0"/>
                                              </a:ext>
                                            </a:extLst>
                                          </a:blip>
                                          <a:srcRect l="12084" t="26451" r="9768" b="30414"/>
                                          <a:stretch/>
                                        </pic:blipFill>
                                        <pic:spPr bwMode="auto">
                                          <a:xfrm>
                                            <a:off x="0" y="0"/>
                                            <a:ext cx="1449886" cy="54957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AB91641" id="Rounded Rectangle 2" o:spid="_x0000_s1026" style="position:absolute;margin-left:396pt;margin-top:4.45pt;width:129.25pt;height:5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" strokecolor="#9bbb59" strokeweight="2.5pt">
                <v:shadow color="#868686"/>
                <v:textbox>
                  <w:txbxContent>
                    <w:p w14:paraId="025A444F" w14:textId="3FBADE96" w:rsidR="00A52075" w:rsidRDefault="005F3A8A" w:rsidP="00A52075">
                      <w:pPr>
                        <w:rPr>
                          <w:b/>
                          <w:color w:val="0000FF"/>
                          <w:lang w:val="en-IN"/>
                        </w:rPr>
                      </w:pPr>
                      <w:r>
                        <w:rPr>
                          <w:rFonts w:ascii="Times New Roman" w:hAnsi="Times New Roman" w:cs="Times New Roman"/>
                          <w:noProof/>
                          <w:sz w:val="24"/>
                          <w:szCs w:val="24"/>
                        </w:rPr>
                        <w:drawing>
                          <wp:inline distT="0" distB="0" distL="0" distR="0" wp14:anchorId="7EF9E9EB" wp14:editId="49801858">
                            <wp:extent cx="1400470" cy="530846"/>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2">
                                      <a:extLst>
                                        <a:ext uri="{28A0092B-C50C-407E-A947-70E740481C1C}">
                                          <a14:useLocalDpi xmlns:a14="http://schemas.microsoft.com/office/drawing/2010/main" val="0"/>
                                        </a:ext>
                                      </a:extLst>
                                    </a:blip>
                                    <a:srcRect l="12084" t="26451" r="9768" b="30414"/>
                                    <a:stretch/>
                                  </pic:blipFill>
                                  <pic:spPr bwMode="auto">
                                    <a:xfrm>
                                      <a:off x="0" y="0"/>
                                      <a:ext cx="1449886" cy="549577"/>
                                    </a:xfrm>
                                    <a:prstGeom prst="rect">
                                      <a:avLst/>
                                    </a:prstGeom>
                                    <a:ln>
                                      <a:noFill/>
                                    </a:ln>
                                    <a:extLst>
                                      <a:ext uri="{53640926-AAD7-44D8-BBD7-CCE9431645EC}">
                                        <a14:shadowObscured xmlns:a14="http://schemas.microsoft.com/office/drawing/2010/main"/>
                                      </a:ext>
                                    </a:extLst>
                                  </pic:spPr>
                                </pic:pic>
                              </a:graphicData>
                            </a:graphic>
                          </wp:inline>
                        </w:drawing>
                      </w:r>
                    </w:p>
                  </w:txbxContent>
                </v:textbox>
              </v:roundrect>
            </w:pict>
          </mc:Fallback>
        </mc:AlternateContent>
      </w:r>
      <w:r>
        <w:rPr>
          <w:rFonts w:ascii="Times New Roman" w:hAnsi="Times New Roman" w:cs="Times New Roman"/>
          <w:noProof/>
          <w:sz w:val="24"/>
          <w:szCs w:val="24"/>
        </w:rPr>
        <w:t xml:space="preserve"> </w:t>
      </w:r>
      <w:r w:rsidR="008756E6">
        <w:rPr>
          <w:noProof/>
        </w:rPr>
        <w:t xml:space="preserve">    </w:t>
      </w:r>
      <w:r w:rsidR="008756E6">
        <w:rPr>
          <w:noProof/>
          <w:lang w:val="en-IN" w:eastAsia="en-IN"/>
        </w:rPr>
        <w:drawing>
          <wp:inline distT="0" distB="0" distL="0" distR="0" wp14:anchorId="3BD6A0A4" wp14:editId="7828FF87">
            <wp:extent cx="584791" cy="8168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8966" cy="82263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12D7512D" w14:textId="735BBBB3" w:rsidR="00505B0A" w:rsidRDefault="00505B0A">
      <w:pPr>
        <w:spacing w:before="41" w:line="154" w:lineRule="exact"/>
        <w:ind w:left="213" w:right="231"/>
        <w:jc w:val="both"/>
        <w:rPr>
          <w:rFonts w:ascii="Arial"/>
          <w:sz w:val="14"/>
        </w:rPr>
      </w:pPr>
      <w:r>
        <w:rPr>
          <w:rFonts w:ascii="Arial"/>
          <w:sz w:val="14"/>
        </w:rPr>
        <w:t xml:space="preserve">At the time of writing, Grace Cheah is a fourth-year resident in the Singhealth Obstetrics &amp; Gynecology </w:t>
      </w:r>
      <w:proofErr w:type="spellStart"/>
      <w:r>
        <w:rPr>
          <w:rFonts w:ascii="Arial"/>
          <w:sz w:val="14"/>
        </w:rPr>
        <w:t>programme</w:t>
      </w:r>
      <w:proofErr w:type="spellEnd"/>
      <w:r>
        <w:rPr>
          <w:rFonts w:ascii="Arial"/>
          <w:sz w:val="14"/>
        </w:rPr>
        <w:t xml:space="preserve"> in Singapore. She is passionate about obstetrics and gynecology and is looking for innovative ways to improve her acumen in clinical healthcare. Being placed in one of the largest OBGYN clusters in Singapore and the leading training </w:t>
      </w:r>
      <w:proofErr w:type="spellStart"/>
      <w:r>
        <w:rPr>
          <w:rFonts w:ascii="Arial"/>
          <w:sz w:val="14"/>
        </w:rPr>
        <w:t>centre</w:t>
      </w:r>
      <w:proofErr w:type="spellEnd"/>
      <w:r>
        <w:rPr>
          <w:rFonts w:ascii="Arial"/>
          <w:sz w:val="14"/>
        </w:rPr>
        <w:t xml:space="preserve"> in the field of O&amp;G, she has had the opportunity to witness a myriad of clinical cases in both obstetrics and gynecology alike. The above case was </w:t>
      </w:r>
      <w:r w:rsidR="00B1376A">
        <w:rPr>
          <w:rFonts w:ascii="Arial"/>
          <w:sz w:val="14"/>
        </w:rPr>
        <w:t xml:space="preserve">written up with the intention of highlighting its rarity, clinical complexity, and the management principles, which the authors found to be a noteworthy learning experience with multiple key takeaways.  </w:t>
      </w:r>
    </w:p>
    <w:p w14:paraId="570B0B19" w14:textId="3945156B" w:rsidR="00AE3E37" w:rsidRDefault="00A9710C">
      <w:pPr>
        <w:spacing w:before="62"/>
        <w:ind w:left="4217" w:right="4235"/>
        <w:jc w:val="center"/>
        <w:rPr>
          <w:rFonts w:ascii="Arial"/>
          <w:sz w:val="14"/>
        </w:rPr>
      </w:pPr>
      <w:r>
        <w:rPr>
          <w:rFonts w:ascii="Arial"/>
          <w:sz w:val="14"/>
        </w:rPr>
        <w:t xml:space="preserve">Email: </w:t>
      </w:r>
      <w:hyperlink r:id="rId14" w:history="1">
        <w:r w:rsidR="00B1376A" w:rsidRPr="008F1A71">
          <w:rPr>
            <w:rStyle w:val="Hyperlink"/>
            <w:rFonts w:ascii="Arial"/>
            <w:sz w:val="14"/>
          </w:rPr>
          <w:t>grace.cheah@mohh.com.sg</w:t>
        </w:r>
      </w:hyperlink>
      <w:r w:rsidR="00B1376A">
        <w:rPr>
          <w:rFonts w:ascii="Arial"/>
          <w:sz w:val="14"/>
        </w:rPr>
        <w:t xml:space="preserve"> </w:t>
      </w:r>
    </w:p>
    <w:p w14:paraId="5DB5ACA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436C2AC" wp14:editId="53D72F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93912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DAE4696" w14:textId="77777777" w:rsidR="00AE3E37" w:rsidRDefault="00AE3E37">
      <w:pPr>
        <w:pStyle w:val="BodyText"/>
        <w:rPr>
          <w:rFonts w:ascii="Arial"/>
          <w:sz w:val="20"/>
        </w:rPr>
      </w:pPr>
    </w:p>
    <w:p w14:paraId="41D6A4E2" w14:textId="77777777" w:rsidR="00AE3E37" w:rsidRDefault="00AE3E37">
      <w:pPr>
        <w:pStyle w:val="BodyText"/>
        <w:rPr>
          <w:rFonts w:ascii="Arial"/>
          <w:sz w:val="20"/>
        </w:rPr>
      </w:pPr>
    </w:p>
    <w:p w14:paraId="62805B60" w14:textId="77777777" w:rsidR="00AE3E37" w:rsidRDefault="00AE3E37">
      <w:pPr>
        <w:pStyle w:val="BodyText"/>
        <w:spacing w:before="7"/>
        <w:rPr>
          <w:rFonts w:ascii="Arial"/>
          <w:sz w:val="29"/>
        </w:rPr>
      </w:pPr>
    </w:p>
    <w:p w14:paraId="713E5394" w14:textId="77777777" w:rsidR="00AE3E37" w:rsidRDefault="00A9710C" w:rsidP="000534A1">
      <w:pPr>
        <w:spacing w:before="39"/>
        <w:ind w:left="100"/>
        <w:rPr>
          <w:rFonts w:ascii="Minion Pro"/>
          <w:b/>
          <w:sz w:val="20"/>
        </w:rPr>
      </w:pPr>
      <w:r w:rsidRPr="00B21A57">
        <w:rPr>
          <w:rFonts w:ascii="Minion Pro"/>
          <w:b/>
          <w:sz w:val="20"/>
        </w:rPr>
        <w:t>Notes/Comments:</w:t>
      </w:r>
    </w:p>
    <w:p w14:paraId="7F194F92" w14:textId="77777777" w:rsidR="00EA7D51" w:rsidRDefault="00EA7D51" w:rsidP="000534A1">
      <w:pPr>
        <w:spacing w:before="39"/>
        <w:ind w:left="100"/>
        <w:rPr>
          <w:rFonts w:ascii="Minion Pro"/>
          <w:b/>
          <w:sz w:val="20"/>
        </w:rPr>
      </w:pPr>
    </w:p>
    <w:p w14:paraId="090E8928" w14:textId="77777777" w:rsidR="00EA7D51" w:rsidRDefault="00EA7D51" w:rsidP="000534A1">
      <w:pPr>
        <w:spacing w:before="39"/>
        <w:ind w:left="100"/>
        <w:rPr>
          <w:rFonts w:ascii="Minion Pro"/>
          <w:b/>
          <w:sz w:val="20"/>
        </w:rPr>
      </w:pPr>
    </w:p>
    <w:p w14:paraId="0DB0736A" w14:textId="203DA6C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B1376A">
        <w:rPr>
          <w:sz w:val="20"/>
          <w:szCs w:val="20"/>
          <w:lang w:val="en-NZ"/>
        </w:rPr>
        <w:t>Grace Cheah Hui Shi</w:t>
      </w:r>
      <w:r w:rsidRPr="00F35A62">
        <w:rPr>
          <w:sz w:val="20"/>
          <w:szCs w:val="20"/>
          <w:lang w:val="en-NZ"/>
        </w:rPr>
        <w:br/>
        <w:t>Contact number:</w:t>
      </w:r>
      <w:r w:rsidR="00B1376A">
        <w:rPr>
          <w:sz w:val="20"/>
          <w:szCs w:val="20"/>
          <w:lang w:val="en-NZ"/>
        </w:rPr>
        <w:t xml:space="preserve"> 97535134</w:t>
      </w:r>
      <w:r w:rsidRPr="00F35A62">
        <w:rPr>
          <w:sz w:val="20"/>
          <w:szCs w:val="20"/>
          <w:lang w:val="en-NZ"/>
        </w:rPr>
        <w:br/>
        <w:t>Twitter account:</w:t>
      </w:r>
      <w:r w:rsidR="00B1376A">
        <w:rPr>
          <w:sz w:val="20"/>
          <w:szCs w:val="20"/>
          <w:lang w:val="en-NZ"/>
        </w:rPr>
        <w:t xml:space="preserve"> NIL</w:t>
      </w:r>
      <w:r w:rsidRPr="00F35A62">
        <w:rPr>
          <w:sz w:val="20"/>
          <w:szCs w:val="20"/>
          <w:lang w:val="en-NZ"/>
        </w:rPr>
        <w:br/>
        <w:t>Linked In account:</w:t>
      </w:r>
      <w:r w:rsidR="00B1376A">
        <w:rPr>
          <w:sz w:val="20"/>
          <w:szCs w:val="20"/>
          <w:lang w:val="en-NZ"/>
        </w:rPr>
        <w:t xml:space="preserve"> NIL</w:t>
      </w:r>
    </w:p>
    <w:p w14:paraId="45485F9B" w14:textId="692827E9"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B1376A">
        <w:rPr>
          <w:sz w:val="20"/>
          <w:szCs w:val="20"/>
          <w:lang w:val="en-NZ"/>
        </w:rPr>
        <w:t>Obstetrics &amp; Gynecology</w:t>
      </w:r>
      <w:r w:rsidRPr="00F35A62">
        <w:rPr>
          <w:sz w:val="20"/>
          <w:szCs w:val="20"/>
          <w:lang w:val="en-NZ"/>
        </w:rPr>
        <w:br/>
        <w:t xml:space="preserve">Category: (Oral presentation/ </w:t>
      </w:r>
      <w:r w:rsidRPr="00B1376A">
        <w:rPr>
          <w:b/>
          <w:bCs/>
          <w:sz w:val="20"/>
          <w:szCs w:val="20"/>
          <w:u w:val="single"/>
          <w:lang w:val="en-NZ"/>
        </w:rPr>
        <w:t>Poster presentation</w:t>
      </w:r>
      <w:r w:rsidRPr="00F35A62">
        <w:rPr>
          <w:sz w:val="20"/>
          <w:szCs w:val="20"/>
          <w:lang w:val="en-NZ"/>
        </w:rPr>
        <w:t>)</w:t>
      </w:r>
      <w:r w:rsidRPr="00F35A62">
        <w:rPr>
          <w:sz w:val="20"/>
          <w:szCs w:val="20"/>
          <w:lang w:val="en-NZ"/>
        </w:rPr>
        <w:br/>
      </w:r>
    </w:p>
    <w:p w14:paraId="04889CB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7F014E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D0260" w14:textId="77777777" w:rsidR="00936F9A" w:rsidRDefault="00936F9A">
      <w:r>
        <w:separator/>
      </w:r>
    </w:p>
  </w:endnote>
  <w:endnote w:type="continuationSeparator" w:id="0">
    <w:p w14:paraId="63919803" w14:textId="77777777" w:rsidR="00936F9A" w:rsidRDefault="0093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Neue">
    <w:altName w:val="Corbel"/>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59D3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51F6635" wp14:editId="10A0E1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ECA1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0BB8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1F663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122ECA1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0BB81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E5F1B0" wp14:editId="3E75912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7D5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0E0D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E5F1B0"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3437D5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0E0D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F4D6E90" wp14:editId="189760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F70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2CBF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D6E9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70CF70F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2CBF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90906" w14:textId="77777777" w:rsidR="00936F9A" w:rsidRDefault="00936F9A">
      <w:r>
        <w:separator/>
      </w:r>
    </w:p>
  </w:footnote>
  <w:footnote w:type="continuationSeparator" w:id="0">
    <w:p w14:paraId="5D49DEDE" w14:textId="77777777" w:rsidR="00936F9A" w:rsidRDefault="00936F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0510E"/>
    <w:rsid w:val="00351D9B"/>
    <w:rsid w:val="00380299"/>
    <w:rsid w:val="00404E5B"/>
    <w:rsid w:val="00414F7B"/>
    <w:rsid w:val="00435208"/>
    <w:rsid w:val="004355DC"/>
    <w:rsid w:val="004538F1"/>
    <w:rsid w:val="004638BC"/>
    <w:rsid w:val="004749B4"/>
    <w:rsid w:val="00475D20"/>
    <w:rsid w:val="00494130"/>
    <w:rsid w:val="004F3523"/>
    <w:rsid w:val="00505B0A"/>
    <w:rsid w:val="00590D60"/>
    <w:rsid w:val="005973B9"/>
    <w:rsid w:val="005B3A56"/>
    <w:rsid w:val="005F3A8A"/>
    <w:rsid w:val="006060CE"/>
    <w:rsid w:val="0061505C"/>
    <w:rsid w:val="0063497F"/>
    <w:rsid w:val="006A6352"/>
    <w:rsid w:val="006F0488"/>
    <w:rsid w:val="00714354"/>
    <w:rsid w:val="00873DF0"/>
    <w:rsid w:val="008756E6"/>
    <w:rsid w:val="00897EC5"/>
    <w:rsid w:val="008A0763"/>
    <w:rsid w:val="008E5477"/>
    <w:rsid w:val="00936F9A"/>
    <w:rsid w:val="009B2D44"/>
    <w:rsid w:val="00A07E82"/>
    <w:rsid w:val="00A07FCA"/>
    <w:rsid w:val="00A52075"/>
    <w:rsid w:val="00A9710C"/>
    <w:rsid w:val="00AE3E37"/>
    <w:rsid w:val="00AF4B68"/>
    <w:rsid w:val="00B1376A"/>
    <w:rsid w:val="00B21A57"/>
    <w:rsid w:val="00BE6743"/>
    <w:rsid w:val="00C33602"/>
    <w:rsid w:val="00C56C74"/>
    <w:rsid w:val="00CD6F55"/>
    <w:rsid w:val="00DE3104"/>
    <w:rsid w:val="00DE6170"/>
    <w:rsid w:val="00DE7CE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F1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051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305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60886282">
      <w:bodyDiv w:val="1"/>
      <w:marLeft w:val="0"/>
      <w:marRight w:val="0"/>
      <w:marTop w:val="0"/>
      <w:marBottom w:val="0"/>
      <w:divBdr>
        <w:top w:val="none" w:sz="0" w:space="0" w:color="auto"/>
        <w:left w:val="none" w:sz="0" w:space="0" w:color="auto"/>
        <w:bottom w:val="none" w:sz="0" w:space="0" w:color="auto"/>
        <w:right w:val="none" w:sz="0" w:space="0" w:color="auto"/>
      </w:divBdr>
      <w:divsChild>
        <w:div w:id="1772430030">
          <w:marLeft w:val="0"/>
          <w:marRight w:val="0"/>
          <w:marTop w:val="0"/>
          <w:marBottom w:val="0"/>
          <w:divBdr>
            <w:top w:val="none" w:sz="0" w:space="0" w:color="auto"/>
            <w:left w:val="none" w:sz="0" w:space="0" w:color="auto"/>
            <w:bottom w:val="none" w:sz="0" w:space="0" w:color="auto"/>
            <w:right w:val="none" w:sz="0" w:space="0" w:color="auto"/>
          </w:divBdr>
          <w:divsChild>
            <w:div w:id="2012565506">
              <w:marLeft w:val="0"/>
              <w:marRight w:val="0"/>
              <w:marTop w:val="0"/>
              <w:marBottom w:val="0"/>
              <w:divBdr>
                <w:top w:val="none" w:sz="0" w:space="0" w:color="auto"/>
                <w:left w:val="none" w:sz="0" w:space="0" w:color="auto"/>
                <w:bottom w:val="none" w:sz="0" w:space="0" w:color="auto"/>
                <w:right w:val="none" w:sz="0" w:space="0" w:color="auto"/>
              </w:divBdr>
              <w:divsChild>
                <w:div w:id="83442109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jcdr.net/article_fulltext.asp?issn=0973-709x&amp;year=2012&amp;volume=6&amp;issue=10&amp;page=1772&amp;issn=0973-709x&amp;id=2609"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grace.cheah@mohh.com.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drug-2021</cp:lastModifiedBy>
  <cp:revision>2</cp:revision>
  <dcterms:created xsi:type="dcterms:W3CDTF">2023-03-08T08:20:00Z</dcterms:created>
  <dcterms:modified xsi:type="dcterms:W3CDTF">2023-03-08T08:20:00Z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