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B42" w:rsidRDefault="007A394A" w:rsidP="00F42B82">
      <w:pPr>
        <w:widowControl w:val="0"/>
        <w:overflowPunct w:val="0"/>
        <w:autoSpaceDE w:val="0"/>
        <w:autoSpaceDN w:val="0"/>
        <w:adjustRightInd w:val="0"/>
        <w:jc w:val="both"/>
        <w:rPr>
          <w:b/>
          <w:bCs/>
          <w:sz w:val="28"/>
        </w:rPr>
      </w:pPr>
      <w:r w:rsidRPr="00F42B82">
        <w:rPr>
          <w:b/>
          <w:bCs/>
          <w:sz w:val="28"/>
        </w:rPr>
        <w:t xml:space="preserve">Eliminating </w:t>
      </w:r>
      <w:r w:rsidR="00632C3A" w:rsidRPr="00F42B82">
        <w:rPr>
          <w:b/>
          <w:bCs/>
          <w:sz w:val="28"/>
        </w:rPr>
        <w:t>extended-release opioids from a postoperative pain protocol for total knee replacement patients</w:t>
      </w:r>
    </w:p>
    <w:p w:rsidR="00F42B82" w:rsidRPr="00F42B82" w:rsidRDefault="00F42B82" w:rsidP="00F42B82">
      <w:pPr>
        <w:widowControl w:val="0"/>
        <w:overflowPunct w:val="0"/>
        <w:autoSpaceDE w:val="0"/>
        <w:autoSpaceDN w:val="0"/>
        <w:adjustRightInd w:val="0"/>
        <w:jc w:val="both"/>
        <w:rPr>
          <w:b/>
          <w:bCs/>
          <w:sz w:val="28"/>
        </w:rPr>
      </w:pPr>
    </w:p>
    <w:p w:rsidR="007A394A" w:rsidRPr="00F42B82" w:rsidRDefault="007A394A" w:rsidP="00F42B82">
      <w:proofErr w:type="spellStart"/>
      <w:r w:rsidRPr="00F42B82">
        <w:rPr>
          <w:b/>
          <w:bCs/>
          <w:color w:val="000000"/>
        </w:rPr>
        <w:t>Anoush</w:t>
      </w:r>
      <w:proofErr w:type="spellEnd"/>
      <w:r w:rsidRPr="00F42B82">
        <w:rPr>
          <w:b/>
          <w:bCs/>
          <w:color w:val="000000"/>
        </w:rPr>
        <w:t xml:space="preserve"> </w:t>
      </w:r>
      <w:proofErr w:type="spellStart"/>
      <w:r w:rsidRPr="00F42B82">
        <w:rPr>
          <w:b/>
          <w:bCs/>
          <w:color w:val="000000"/>
        </w:rPr>
        <w:t>Kalachian</w:t>
      </w:r>
      <w:proofErr w:type="spellEnd"/>
    </w:p>
    <w:p w:rsidR="007A394A" w:rsidRPr="00F42B82" w:rsidRDefault="007A394A" w:rsidP="00F42B82">
      <w:pPr>
        <w:pStyle w:val="NormalWeb"/>
        <w:spacing w:before="0" w:beforeAutospacing="0" w:after="0" w:afterAutospacing="0"/>
      </w:pPr>
      <w:r w:rsidRPr="00F42B82">
        <w:rPr>
          <w:color w:val="000000"/>
        </w:rPr>
        <w:t xml:space="preserve">Englewood Health, Englewood, </w:t>
      </w:r>
      <w:bookmarkStart w:id="0" w:name="_GoBack"/>
      <w:bookmarkEnd w:id="0"/>
      <w:r w:rsidRPr="00F42B82">
        <w:rPr>
          <w:color w:val="000000"/>
        </w:rPr>
        <w:t>USA</w:t>
      </w:r>
    </w:p>
    <w:p w:rsidR="00F00122" w:rsidRPr="00F42B82" w:rsidRDefault="00F00122" w:rsidP="00CC5B42">
      <w:pPr>
        <w:widowControl w:val="0"/>
        <w:overflowPunct w:val="0"/>
        <w:autoSpaceDE w:val="0"/>
        <w:autoSpaceDN w:val="0"/>
        <w:adjustRightInd w:val="0"/>
        <w:jc w:val="both"/>
        <w:rPr>
          <w:b/>
          <w:bCs/>
        </w:rPr>
      </w:pPr>
    </w:p>
    <w:p w:rsidR="00FF3FEF" w:rsidRPr="00F42B82" w:rsidRDefault="00C022E2" w:rsidP="00F42B82">
      <w:pPr>
        <w:widowControl w:val="0"/>
        <w:overflowPunct w:val="0"/>
        <w:autoSpaceDE w:val="0"/>
        <w:autoSpaceDN w:val="0"/>
        <w:adjustRightInd w:val="0"/>
        <w:jc w:val="center"/>
        <w:rPr>
          <w:b/>
          <w:bCs/>
        </w:rPr>
      </w:pPr>
      <w:r w:rsidRPr="00F42B82">
        <w:rPr>
          <w:b/>
          <w:bCs/>
        </w:rPr>
        <w:t>Abstract</w:t>
      </w:r>
      <w:r w:rsidR="00F42B82">
        <w:rPr>
          <w:b/>
          <w:bCs/>
        </w:rPr>
        <w:br/>
      </w:r>
    </w:p>
    <w:p w:rsidR="00F42B82" w:rsidRPr="00F42B82" w:rsidRDefault="007A394A" w:rsidP="00F42B82">
      <w:pPr>
        <w:widowControl w:val="0"/>
        <w:overflowPunct w:val="0"/>
        <w:autoSpaceDE w:val="0"/>
        <w:autoSpaceDN w:val="0"/>
        <w:adjustRightInd w:val="0"/>
        <w:jc w:val="both"/>
        <w:rPr>
          <w:lang w:val="en-AU"/>
        </w:rPr>
      </w:pPr>
      <w:r w:rsidRPr="00F42B82">
        <w:rPr>
          <w:b/>
          <w:lang w:val="en-AU"/>
        </w:rPr>
        <w:t>Background:</w:t>
      </w:r>
      <w:r w:rsidRPr="00F42B82">
        <w:rPr>
          <w:lang w:val="en-AU"/>
        </w:rPr>
        <w:t xml:space="preserve"> Total knee replacements (TKR) are known to be one of the most painful surgeries. Extended-release (ER) opioids such as oxycodone-ER tend to cause hyperalgesia and are generally not recommended or </w:t>
      </w:r>
      <w:proofErr w:type="spellStart"/>
      <w:r w:rsidRPr="00F42B82">
        <w:rPr>
          <w:lang w:val="en-AU"/>
        </w:rPr>
        <w:t>labeled</w:t>
      </w:r>
      <w:proofErr w:type="spellEnd"/>
      <w:r w:rsidRPr="00F42B82">
        <w:rPr>
          <w:lang w:val="en-AU"/>
        </w:rPr>
        <w:t xml:space="preserve"> for use for opioid naïve patients in the immediate postoperative period. </w:t>
      </w:r>
    </w:p>
    <w:p w:rsidR="007A394A" w:rsidRPr="00F42B82" w:rsidRDefault="007A394A" w:rsidP="00F42B82">
      <w:pPr>
        <w:widowControl w:val="0"/>
        <w:overflowPunct w:val="0"/>
        <w:autoSpaceDE w:val="0"/>
        <w:autoSpaceDN w:val="0"/>
        <w:adjustRightInd w:val="0"/>
        <w:jc w:val="both"/>
        <w:rPr>
          <w:lang w:val="en-AU"/>
        </w:rPr>
      </w:pPr>
    </w:p>
    <w:p w:rsidR="00F42B82" w:rsidRPr="00F42B82" w:rsidRDefault="007A394A" w:rsidP="00F42B82">
      <w:pPr>
        <w:widowControl w:val="0"/>
        <w:overflowPunct w:val="0"/>
        <w:autoSpaceDE w:val="0"/>
        <w:autoSpaceDN w:val="0"/>
        <w:adjustRightInd w:val="0"/>
        <w:jc w:val="both"/>
        <w:rPr>
          <w:lang w:val="en-AU"/>
        </w:rPr>
      </w:pPr>
      <w:r w:rsidRPr="00F42B82">
        <w:rPr>
          <w:b/>
          <w:lang w:val="en-AU"/>
        </w:rPr>
        <w:t>Purpose of Project:</w:t>
      </w:r>
      <w:r w:rsidRPr="00F42B82">
        <w:rPr>
          <w:lang w:val="en-AU"/>
        </w:rPr>
        <w:t xml:space="preserve"> To determine whether the elimination of ER opioids in the multimodal medication regimen of TKR patients resulted in improved patient outcomes. </w:t>
      </w:r>
    </w:p>
    <w:p w:rsidR="007A394A" w:rsidRPr="00F42B82" w:rsidRDefault="007A394A" w:rsidP="00F42B82">
      <w:pPr>
        <w:widowControl w:val="0"/>
        <w:overflowPunct w:val="0"/>
        <w:autoSpaceDE w:val="0"/>
        <w:autoSpaceDN w:val="0"/>
        <w:adjustRightInd w:val="0"/>
        <w:jc w:val="both"/>
        <w:rPr>
          <w:lang w:val="en-AU"/>
        </w:rPr>
      </w:pPr>
    </w:p>
    <w:p w:rsidR="00F42B82" w:rsidRPr="00F42B82" w:rsidRDefault="007A394A" w:rsidP="00F42B82">
      <w:pPr>
        <w:widowControl w:val="0"/>
        <w:overflowPunct w:val="0"/>
        <w:autoSpaceDE w:val="0"/>
        <w:autoSpaceDN w:val="0"/>
        <w:adjustRightInd w:val="0"/>
        <w:jc w:val="both"/>
        <w:rPr>
          <w:lang w:val="en-AU"/>
        </w:rPr>
      </w:pPr>
      <w:r w:rsidRPr="00F42B82">
        <w:rPr>
          <w:b/>
          <w:lang w:val="en-AU"/>
        </w:rPr>
        <w:t>Methodology:</w:t>
      </w:r>
      <w:r w:rsidRPr="00F42B82">
        <w:rPr>
          <w:lang w:val="en-AU"/>
        </w:rPr>
        <w:t xml:space="preserve"> A retrospective chart review was conducted to evaluate an institution’s current postoperative pain protocol. The outcomes of interest include mean hospital length of stay, discharge disposition, mean pain score, antiemetic use, mean opioid dose used, and number of opioid discharge prescriptions.</w:t>
      </w:r>
    </w:p>
    <w:p w:rsidR="007A394A" w:rsidRPr="00F42B82" w:rsidRDefault="007A394A" w:rsidP="00F42B82">
      <w:pPr>
        <w:widowControl w:val="0"/>
        <w:overflowPunct w:val="0"/>
        <w:autoSpaceDE w:val="0"/>
        <w:autoSpaceDN w:val="0"/>
        <w:adjustRightInd w:val="0"/>
        <w:jc w:val="both"/>
        <w:rPr>
          <w:lang w:val="en-AU"/>
        </w:rPr>
      </w:pPr>
      <w:r w:rsidRPr="00F42B82">
        <w:rPr>
          <w:lang w:val="en-AU"/>
        </w:rPr>
        <w:t xml:space="preserve"> </w:t>
      </w:r>
    </w:p>
    <w:p w:rsidR="00F42B82" w:rsidRPr="00F42B82" w:rsidRDefault="007A394A" w:rsidP="00F42B82">
      <w:pPr>
        <w:widowControl w:val="0"/>
        <w:overflowPunct w:val="0"/>
        <w:autoSpaceDE w:val="0"/>
        <w:autoSpaceDN w:val="0"/>
        <w:adjustRightInd w:val="0"/>
        <w:jc w:val="both"/>
        <w:rPr>
          <w:lang w:val="en-AU"/>
        </w:rPr>
      </w:pPr>
      <w:r w:rsidRPr="00F42B82">
        <w:rPr>
          <w:b/>
          <w:lang w:val="en-AU"/>
        </w:rPr>
        <w:t>Results:</w:t>
      </w:r>
      <w:r w:rsidRPr="00F42B82">
        <w:rPr>
          <w:lang w:val="en-AU"/>
        </w:rPr>
        <w:t xml:space="preserve"> Most of the patients reviewed (N = 60) were female (56%, n = 20) with a mean age around 70 years for both the pre-protocol (n = 36) and post-protocol groups (n = 34). Analysis of results revealed an increase in opioid administration, </w:t>
      </w:r>
      <w:proofErr w:type="gramStart"/>
      <w:r w:rsidRPr="00F42B82">
        <w:rPr>
          <w:lang w:val="en-AU"/>
        </w:rPr>
        <w:t>t(</w:t>
      </w:r>
      <w:proofErr w:type="gramEnd"/>
      <w:r w:rsidRPr="00F42B82">
        <w:rPr>
          <w:lang w:val="en-AU"/>
        </w:rPr>
        <w:t xml:space="preserve">174) = -1.4, p = .17. There was a reduction in mean pain score, </w:t>
      </w:r>
      <w:proofErr w:type="gramStart"/>
      <w:r w:rsidRPr="00F42B82">
        <w:rPr>
          <w:lang w:val="en-AU"/>
        </w:rPr>
        <w:t>t(</w:t>
      </w:r>
      <w:proofErr w:type="gramEnd"/>
      <w:r w:rsidRPr="00F42B82">
        <w:rPr>
          <w:lang w:val="en-AU"/>
        </w:rPr>
        <w:t xml:space="preserve">199) = 0.8, p = .445. Additionally there was a reduction in both antiemetic use, </w:t>
      </w:r>
      <w:proofErr w:type="gramStart"/>
      <w:r w:rsidRPr="00F42B82">
        <w:rPr>
          <w:lang w:val="en-AU"/>
        </w:rPr>
        <w:t>t(</w:t>
      </w:r>
      <w:proofErr w:type="gramEnd"/>
      <w:r w:rsidRPr="00F42B82">
        <w:rPr>
          <w:lang w:val="en-AU"/>
        </w:rPr>
        <w:t xml:space="preserve">59) = 2.2, p = .03 and length of stay, t(58) = 1.0, p = .33, and more discharges to home than rehab, x2 = 60, p &lt; .001. All patients received 30 tablets of only one opioid prescription upon discharge with no refill, either oxycodone-IR (82%, n = 49), hydromorphone (5%, n = 3), or tramadol (12%, n = 7). </w:t>
      </w:r>
    </w:p>
    <w:p w:rsidR="007A394A" w:rsidRPr="00F42B82" w:rsidRDefault="007A394A" w:rsidP="00F42B82">
      <w:pPr>
        <w:widowControl w:val="0"/>
        <w:overflowPunct w:val="0"/>
        <w:autoSpaceDE w:val="0"/>
        <w:autoSpaceDN w:val="0"/>
        <w:adjustRightInd w:val="0"/>
        <w:jc w:val="both"/>
        <w:rPr>
          <w:lang w:val="en-AU"/>
        </w:rPr>
      </w:pPr>
    </w:p>
    <w:p w:rsidR="00F42B82" w:rsidRPr="00F42B82" w:rsidRDefault="007A394A" w:rsidP="00F42B82">
      <w:pPr>
        <w:widowControl w:val="0"/>
        <w:overflowPunct w:val="0"/>
        <w:autoSpaceDE w:val="0"/>
        <w:autoSpaceDN w:val="0"/>
        <w:adjustRightInd w:val="0"/>
        <w:jc w:val="both"/>
        <w:rPr>
          <w:lang w:val="en-AU"/>
        </w:rPr>
      </w:pPr>
      <w:r w:rsidRPr="00F42B82">
        <w:rPr>
          <w:b/>
          <w:lang w:val="en-AU"/>
        </w:rPr>
        <w:t>Limitations:</w:t>
      </w:r>
      <w:r w:rsidRPr="00F42B82">
        <w:rPr>
          <w:lang w:val="en-AU"/>
        </w:rPr>
        <w:t xml:space="preserve"> Bias may have been introduced due to retrospective design, the subjective nature of pain, and being carried out at a single site. </w:t>
      </w:r>
    </w:p>
    <w:p w:rsidR="007A394A" w:rsidRPr="00F42B82" w:rsidRDefault="007A394A" w:rsidP="00F42B82">
      <w:pPr>
        <w:widowControl w:val="0"/>
        <w:overflowPunct w:val="0"/>
        <w:autoSpaceDE w:val="0"/>
        <w:autoSpaceDN w:val="0"/>
        <w:adjustRightInd w:val="0"/>
        <w:jc w:val="both"/>
        <w:rPr>
          <w:lang w:val="en-AU"/>
        </w:rPr>
      </w:pPr>
    </w:p>
    <w:p w:rsidR="007A394A" w:rsidRPr="00F42B82" w:rsidRDefault="007A394A" w:rsidP="00F42B82">
      <w:pPr>
        <w:widowControl w:val="0"/>
        <w:overflowPunct w:val="0"/>
        <w:autoSpaceDE w:val="0"/>
        <w:autoSpaceDN w:val="0"/>
        <w:adjustRightInd w:val="0"/>
        <w:jc w:val="both"/>
        <w:rPr>
          <w:lang w:val="en-AU"/>
        </w:rPr>
      </w:pPr>
      <w:r w:rsidRPr="00F42B82">
        <w:rPr>
          <w:b/>
          <w:lang w:val="en-AU"/>
        </w:rPr>
        <w:t>Implications for Practice:</w:t>
      </w:r>
      <w:r w:rsidRPr="00F42B82">
        <w:rPr>
          <w:lang w:val="en-AU"/>
        </w:rPr>
        <w:t xml:space="preserve"> This project, aimed to reduce opioid overprescription and overconsumption, has the potential to improve prescribing practices, improving patient safety and healthcare quality by supporting the current guidelines.</w:t>
      </w:r>
    </w:p>
    <w:p w:rsidR="00080CEF" w:rsidRPr="00F42B82" w:rsidRDefault="00080CEF" w:rsidP="007A394A">
      <w:pPr>
        <w:widowControl w:val="0"/>
        <w:autoSpaceDE w:val="0"/>
        <w:autoSpaceDN w:val="0"/>
        <w:adjustRightInd w:val="0"/>
      </w:pPr>
    </w:p>
    <w:p w:rsidR="005D6EC4" w:rsidRPr="00F42B82" w:rsidRDefault="00F42B82" w:rsidP="00B646B4">
      <w:r w:rsidRPr="00F42B82">
        <w:rPr>
          <w:b/>
          <w:bCs/>
        </w:rPr>
        <w:t>Biography</w:t>
      </w:r>
      <w:r w:rsidRPr="00F42B82">
        <w:rPr>
          <w:b/>
          <w:bCs/>
        </w:rPr>
        <w:br/>
      </w:r>
    </w:p>
    <w:p w:rsidR="00F7168E" w:rsidRPr="00F42B82" w:rsidRDefault="007A394A" w:rsidP="00F42B82">
      <w:pPr>
        <w:jc w:val="both"/>
        <w:rPr>
          <w:bCs/>
        </w:rPr>
      </w:pPr>
      <w:r w:rsidRPr="00F42B82">
        <w:t xml:space="preserve">Dr. </w:t>
      </w:r>
      <w:r w:rsidR="00E14138" w:rsidRPr="00F42B82">
        <w:t>Kalachian</w:t>
      </w:r>
      <w:r w:rsidRPr="00F42B82">
        <w:t xml:space="preserve"> is a licensed advanced practice nurse (APN) board-certified in adult-gerontology acute care who specializes in general adult neurology.  She used to be a registered nurse in the areas of orthopedic, neuro, and cardiac surgery while pursuing her Doctor of Nursing Practice degree from Rutgers University in the United States.  </w:t>
      </w:r>
      <w:r w:rsidR="007A21D0" w:rsidRPr="00F42B82">
        <w:t>She has been recognized with multiple awards and scholarships, and is now a medical provider</w:t>
      </w:r>
      <w:r w:rsidR="00E14138" w:rsidRPr="00F42B82">
        <w:t xml:space="preserve"> practicing</w:t>
      </w:r>
      <w:r w:rsidR="00F42B82" w:rsidRPr="00F42B82">
        <w:t xml:space="preserve"> in New Jersey.</w:t>
      </w:r>
    </w:p>
    <w:sectPr w:rsidR="00F7168E" w:rsidRPr="00F42B82"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460" w:rsidRDefault="00626460" w:rsidP="00CA5C6B">
      <w:r>
        <w:separator/>
      </w:r>
    </w:p>
  </w:endnote>
  <w:endnote w:type="continuationSeparator" w:id="0">
    <w:p w:rsidR="00626460" w:rsidRDefault="00626460" w:rsidP="00CA5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460" w:rsidRDefault="00626460" w:rsidP="00CA5C6B">
      <w:r>
        <w:separator/>
      </w:r>
    </w:p>
  </w:footnote>
  <w:footnote w:type="continuationSeparator" w:id="0">
    <w:p w:rsidR="00626460" w:rsidRDefault="00626460" w:rsidP="00CA5C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32269"/>
    <w:rsid w:val="00080CEF"/>
    <w:rsid w:val="000863E5"/>
    <w:rsid w:val="00132CC8"/>
    <w:rsid w:val="001771AE"/>
    <w:rsid w:val="001A3943"/>
    <w:rsid w:val="001F1730"/>
    <w:rsid w:val="0023768B"/>
    <w:rsid w:val="00243C06"/>
    <w:rsid w:val="00347D1A"/>
    <w:rsid w:val="00374E8B"/>
    <w:rsid w:val="00382A70"/>
    <w:rsid w:val="0042401F"/>
    <w:rsid w:val="00430172"/>
    <w:rsid w:val="00444B7A"/>
    <w:rsid w:val="00475AE8"/>
    <w:rsid w:val="004C1421"/>
    <w:rsid w:val="00550665"/>
    <w:rsid w:val="00565DCD"/>
    <w:rsid w:val="00566491"/>
    <w:rsid w:val="00576E9A"/>
    <w:rsid w:val="00583B47"/>
    <w:rsid w:val="00590B9C"/>
    <w:rsid w:val="0059327E"/>
    <w:rsid w:val="005A3770"/>
    <w:rsid w:val="005B33CE"/>
    <w:rsid w:val="005C2258"/>
    <w:rsid w:val="005C5BC8"/>
    <w:rsid w:val="005D6EC4"/>
    <w:rsid w:val="005F1542"/>
    <w:rsid w:val="00626460"/>
    <w:rsid w:val="00632C3A"/>
    <w:rsid w:val="00636162"/>
    <w:rsid w:val="0064547C"/>
    <w:rsid w:val="00693F54"/>
    <w:rsid w:val="006B275E"/>
    <w:rsid w:val="006D5901"/>
    <w:rsid w:val="006F4473"/>
    <w:rsid w:val="0071253B"/>
    <w:rsid w:val="007413DC"/>
    <w:rsid w:val="007A21D0"/>
    <w:rsid w:val="007A394A"/>
    <w:rsid w:val="007D3DB8"/>
    <w:rsid w:val="008130B5"/>
    <w:rsid w:val="008233DC"/>
    <w:rsid w:val="00835254"/>
    <w:rsid w:val="00836B4A"/>
    <w:rsid w:val="00892B15"/>
    <w:rsid w:val="008A2E24"/>
    <w:rsid w:val="008A331C"/>
    <w:rsid w:val="009875E9"/>
    <w:rsid w:val="0098793E"/>
    <w:rsid w:val="009E1D4F"/>
    <w:rsid w:val="009E1F8C"/>
    <w:rsid w:val="00A00A81"/>
    <w:rsid w:val="00A660A1"/>
    <w:rsid w:val="00A93410"/>
    <w:rsid w:val="00AD0832"/>
    <w:rsid w:val="00AE3CC8"/>
    <w:rsid w:val="00B26EE3"/>
    <w:rsid w:val="00B46B7A"/>
    <w:rsid w:val="00B53CFE"/>
    <w:rsid w:val="00B578DA"/>
    <w:rsid w:val="00B646B4"/>
    <w:rsid w:val="00B7493F"/>
    <w:rsid w:val="00BB6530"/>
    <w:rsid w:val="00BE10D2"/>
    <w:rsid w:val="00BE119C"/>
    <w:rsid w:val="00C022E2"/>
    <w:rsid w:val="00C04098"/>
    <w:rsid w:val="00C312A8"/>
    <w:rsid w:val="00C53614"/>
    <w:rsid w:val="00C70DE0"/>
    <w:rsid w:val="00C9203C"/>
    <w:rsid w:val="00CA26EF"/>
    <w:rsid w:val="00CA5C6B"/>
    <w:rsid w:val="00CB37CB"/>
    <w:rsid w:val="00CC5B42"/>
    <w:rsid w:val="00CC5C81"/>
    <w:rsid w:val="00CE1BE3"/>
    <w:rsid w:val="00CF3B67"/>
    <w:rsid w:val="00D15228"/>
    <w:rsid w:val="00DD54C4"/>
    <w:rsid w:val="00E14138"/>
    <w:rsid w:val="00E3369F"/>
    <w:rsid w:val="00E36B2E"/>
    <w:rsid w:val="00E53A4C"/>
    <w:rsid w:val="00E671DA"/>
    <w:rsid w:val="00E85257"/>
    <w:rsid w:val="00EE1936"/>
    <w:rsid w:val="00EF62E0"/>
    <w:rsid w:val="00F00122"/>
    <w:rsid w:val="00F21A34"/>
    <w:rsid w:val="00F22902"/>
    <w:rsid w:val="00F2595B"/>
    <w:rsid w:val="00F311DA"/>
    <w:rsid w:val="00F340BC"/>
    <w:rsid w:val="00F34B8C"/>
    <w:rsid w:val="00F42B82"/>
    <w:rsid w:val="00F57ED8"/>
    <w:rsid w:val="00F632B6"/>
    <w:rsid w:val="00F7168E"/>
    <w:rsid w:val="00F85C4F"/>
    <w:rsid w:val="00FA14F2"/>
    <w:rsid w:val="00FA711E"/>
    <w:rsid w:val="00FF3FE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4A"/>
    <w:pPr>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rPr>
      <w:rFonts w:ascii="Tahoma" w:eastAsiaTheme="minorEastAsia" w:hAnsi="Tahoma" w:cs="Tahoma"/>
      <w:sz w:val="16"/>
      <w:szCs w:val="16"/>
      <w:lang w:eastAsia="en-US"/>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pPr>
    <w:rPr>
      <w:rFonts w:asciiTheme="minorHAnsi" w:eastAsiaTheme="minorEastAsia" w:hAnsiTheme="minorHAnsi" w:cstheme="minorBidi"/>
      <w:sz w:val="22"/>
      <w:szCs w:val="22"/>
      <w:lang w:eastAsia="en-US"/>
    </w:r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pPr>
    <w:rPr>
      <w:rFonts w:asciiTheme="minorHAnsi" w:eastAsiaTheme="minorEastAsia" w:hAnsiTheme="minorHAnsi" w:cstheme="minorBidi"/>
      <w:sz w:val="22"/>
      <w:szCs w:val="22"/>
      <w:lang w:eastAsia="en-US"/>
    </w:r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spacing w:after="200" w:line="276" w:lineRule="auto"/>
      <w:ind w:left="720"/>
      <w:contextualSpacing/>
    </w:pPr>
    <w:rPr>
      <w:rFonts w:asciiTheme="minorHAnsi" w:eastAsiaTheme="minorEastAsia" w:hAnsiTheme="minorHAnsi" w:cstheme="minorBidi"/>
      <w:sz w:val="22"/>
      <w:szCs w:val="22"/>
      <w:lang w:eastAsia="en-US"/>
    </w:rPr>
  </w:style>
  <w:style w:type="paragraph" w:styleId="NormalWeb">
    <w:name w:val="Normal (Web)"/>
    <w:basedOn w:val="Normal"/>
    <w:uiPriority w:val="99"/>
    <w:unhideWhenUsed/>
    <w:rsid w:val="007A394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4A"/>
    <w:pPr>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rPr>
      <w:rFonts w:ascii="Tahoma" w:eastAsiaTheme="minorEastAsia" w:hAnsi="Tahoma" w:cs="Tahoma"/>
      <w:sz w:val="16"/>
      <w:szCs w:val="16"/>
      <w:lang w:eastAsia="en-US"/>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pPr>
    <w:rPr>
      <w:rFonts w:asciiTheme="minorHAnsi" w:eastAsiaTheme="minorEastAsia" w:hAnsiTheme="minorHAnsi" w:cstheme="minorBidi"/>
      <w:sz w:val="22"/>
      <w:szCs w:val="22"/>
      <w:lang w:eastAsia="en-US"/>
    </w:r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pPr>
    <w:rPr>
      <w:rFonts w:asciiTheme="minorHAnsi" w:eastAsiaTheme="minorEastAsia" w:hAnsiTheme="minorHAnsi" w:cstheme="minorBidi"/>
      <w:sz w:val="22"/>
      <w:szCs w:val="22"/>
      <w:lang w:eastAsia="en-US"/>
    </w:r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spacing w:after="200" w:line="276" w:lineRule="auto"/>
      <w:ind w:left="720"/>
      <w:contextualSpacing/>
    </w:pPr>
    <w:rPr>
      <w:rFonts w:asciiTheme="minorHAnsi" w:eastAsiaTheme="minorEastAsia" w:hAnsiTheme="minorHAnsi" w:cstheme="minorBidi"/>
      <w:sz w:val="22"/>
      <w:szCs w:val="22"/>
      <w:lang w:eastAsia="en-US"/>
    </w:rPr>
  </w:style>
  <w:style w:type="paragraph" w:styleId="NormalWeb">
    <w:name w:val="Normal (Web)"/>
    <w:basedOn w:val="Normal"/>
    <w:uiPriority w:val="99"/>
    <w:unhideWhenUsed/>
    <w:rsid w:val="007A394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810905691">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1852179037">
      <w:bodyDiv w:val="1"/>
      <w:marLeft w:val="0"/>
      <w:marRight w:val="0"/>
      <w:marTop w:val="0"/>
      <w:marBottom w:val="0"/>
      <w:divBdr>
        <w:top w:val="none" w:sz="0" w:space="0" w:color="auto"/>
        <w:left w:val="none" w:sz="0" w:space="0" w:color="auto"/>
        <w:bottom w:val="none" w:sz="0" w:space="0" w:color="auto"/>
        <w:right w:val="none" w:sz="0" w:space="0" w:color="auto"/>
      </w:divBdr>
    </w:div>
    <w:div w:id="188802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2B8B5-14C8-4E50-89F7-D890DE38E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Conference World Chemistry 2021</cp:lastModifiedBy>
  <cp:revision>6</cp:revision>
  <dcterms:created xsi:type="dcterms:W3CDTF">2023-03-05T20:50:00Z</dcterms:created>
  <dcterms:modified xsi:type="dcterms:W3CDTF">2023-03-06T09:15:00Z</dcterms:modified>
</cp:coreProperties>
</file>