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4BA68" w14:textId="77777777" w:rsidR="001D24BF" w:rsidRPr="001D24BF" w:rsidRDefault="001D24BF" w:rsidP="001D24BF">
      <w:pPr>
        <w:pStyle w:val="Heading1"/>
        <w:spacing w:before="170"/>
        <w:ind w:left="0"/>
        <w:jc w:val="both"/>
        <w:rPr>
          <w:color w:val="337AB7"/>
        </w:rPr>
      </w:pPr>
      <w:bookmarkStart w:id="0" w:name="_GoBack"/>
      <w:bookmarkEnd w:id="0"/>
      <w:r w:rsidRPr="001D24BF">
        <w:rPr>
          <w:color w:val="337AB7"/>
        </w:rPr>
        <w:t>Diesel fuels from thermal gasification of agricultural waste</w:t>
      </w:r>
    </w:p>
    <w:p w14:paraId="297EFE76" w14:textId="3AB76BA3" w:rsidR="004D35E9" w:rsidRPr="004D35E9" w:rsidRDefault="004E76AF" w:rsidP="004D35E9">
      <w:pPr>
        <w:pStyle w:val="BodyText"/>
        <w:spacing w:before="73" w:line="198" w:lineRule="exact"/>
        <w:ind w:right="5987"/>
        <w:jc w:val="both"/>
        <w:rPr>
          <w:rFonts w:ascii="Arial"/>
          <w:lang w:val="pt-PT"/>
        </w:rPr>
      </w:pPr>
      <w:r w:rsidRPr="004D35E9">
        <w:rPr>
          <w:rFonts w:ascii="Arial"/>
          <w:lang w:val="pt-PT"/>
        </w:rPr>
        <w:t>Nadez</w:t>
      </w:r>
      <w:r w:rsidR="004D35E9" w:rsidRPr="004D35E9">
        <w:rPr>
          <w:rFonts w:ascii="Arial"/>
          <w:lang w:val="pt-PT"/>
        </w:rPr>
        <w:t>h</w:t>
      </w:r>
      <w:r w:rsidRPr="004D35E9">
        <w:rPr>
          <w:rFonts w:ascii="Arial"/>
          <w:lang w:val="pt-PT"/>
        </w:rPr>
        <w:t>da Krop</w:t>
      </w:r>
      <w:r w:rsidR="004D35E9" w:rsidRPr="004D35E9">
        <w:rPr>
          <w:rFonts w:ascii="Arial"/>
          <w:vertAlign w:val="superscript"/>
          <w:lang w:val="pt-PT"/>
        </w:rPr>
        <w:t>1</w:t>
      </w:r>
      <w:r w:rsidR="004D35E9" w:rsidRPr="004D35E9">
        <w:rPr>
          <w:rFonts w:ascii="Arial"/>
          <w:lang w:val="pt-PT"/>
        </w:rPr>
        <w:t xml:space="preserve">, </w:t>
      </w:r>
      <w:r w:rsidR="001D24BF">
        <w:rPr>
          <w:rFonts w:ascii="Arial"/>
          <w:lang w:val="pt-PT"/>
        </w:rPr>
        <w:t>V</w:t>
      </w:r>
      <w:r w:rsidR="001D24BF">
        <w:rPr>
          <w:rFonts w:ascii="Arial"/>
          <w:lang w:val="pt-PT"/>
        </w:rPr>
        <w:t>í</w:t>
      </w:r>
      <w:r w:rsidR="001D24BF">
        <w:rPr>
          <w:rFonts w:ascii="Arial"/>
          <w:lang w:val="pt-PT"/>
        </w:rPr>
        <w:t>tor Matos</w:t>
      </w:r>
      <w:r w:rsidR="004D35E9" w:rsidRPr="004D35E9">
        <w:rPr>
          <w:rFonts w:ascii="Arial"/>
          <w:vertAlign w:val="superscript"/>
          <w:lang w:val="pt-PT"/>
        </w:rPr>
        <w:t>1</w:t>
      </w:r>
      <w:r w:rsidR="004D35E9" w:rsidRPr="004D35E9">
        <w:rPr>
          <w:rFonts w:ascii="Arial"/>
          <w:lang w:val="pt-PT"/>
        </w:rPr>
        <w:t>,</w:t>
      </w:r>
      <w:r w:rsidRPr="004D35E9">
        <w:rPr>
          <w:rFonts w:ascii="Arial"/>
          <w:lang w:val="pt-PT"/>
        </w:rPr>
        <w:t xml:space="preserve"> </w:t>
      </w:r>
      <w:r w:rsidR="001D24BF">
        <w:rPr>
          <w:rFonts w:ascii="Arial"/>
          <w:lang w:val="pt-PT"/>
        </w:rPr>
        <w:t>Eveline Andrade</w:t>
      </w:r>
      <w:r w:rsidR="001D24BF" w:rsidRPr="004D35E9">
        <w:rPr>
          <w:rFonts w:ascii="Arial"/>
          <w:vertAlign w:val="superscript"/>
          <w:lang w:val="pt-PT"/>
        </w:rPr>
        <w:t>1</w:t>
      </w:r>
      <w:r w:rsidR="004D35E9" w:rsidRPr="004D35E9">
        <w:rPr>
          <w:rFonts w:ascii="Arial"/>
          <w:lang w:val="pt-PT"/>
        </w:rPr>
        <w:t xml:space="preserve">, </w:t>
      </w:r>
      <w:r w:rsidR="001D24BF">
        <w:rPr>
          <w:rFonts w:ascii="Arial"/>
          <w:lang w:val="pt-PT"/>
        </w:rPr>
        <w:t>Lu</w:t>
      </w:r>
      <w:r w:rsidR="001D24BF">
        <w:rPr>
          <w:rFonts w:ascii="Arial"/>
          <w:lang w:val="pt-PT"/>
        </w:rPr>
        <w:t>í</w:t>
      </w:r>
      <w:r w:rsidR="001D24BF">
        <w:rPr>
          <w:rFonts w:ascii="Arial"/>
          <w:lang w:val="pt-PT"/>
        </w:rPr>
        <w:t>s Calado</w:t>
      </w:r>
      <w:r w:rsidR="001D24BF" w:rsidRPr="004D35E9">
        <w:rPr>
          <w:rFonts w:ascii="Arial"/>
          <w:vertAlign w:val="superscript"/>
          <w:lang w:val="pt-PT"/>
        </w:rPr>
        <w:t>1</w:t>
      </w:r>
      <w:r w:rsidR="001D24BF" w:rsidRPr="001D24BF">
        <w:rPr>
          <w:rFonts w:ascii="Arial"/>
          <w:lang w:val="pt-PT"/>
        </w:rPr>
        <w:t>, Roberta Panizio</w:t>
      </w:r>
      <w:r w:rsidR="001D24BF">
        <w:rPr>
          <w:rFonts w:ascii="Arial"/>
          <w:vertAlign w:val="superscript"/>
          <w:lang w:val="pt-PT"/>
        </w:rPr>
        <w:t xml:space="preserve">1, </w:t>
      </w:r>
      <w:r w:rsidRPr="004D35E9">
        <w:rPr>
          <w:rFonts w:ascii="Arial"/>
          <w:lang w:val="pt-PT"/>
        </w:rPr>
        <w:t>Catarina Nobre</w:t>
      </w:r>
      <w:r w:rsidR="004D35E9" w:rsidRPr="004D35E9">
        <w:rPr>
          <w:rFonts w:ascii="Arial"/>
          <w:vertAlign w:val="superscript"/>
          <w:lang w:val="pt-PT"/>
        </w:rPr>
        <w:t>1</w:t>
      </w:r>
      <w:r w:rsidR="004D35E9">
        <w:rPr>
          <w:rFonts w:ascii="Arial"/>
          <w:lang w:val="pt-PT"/>
        </w:rPr>
        <w:t xml:space="preserve">, </w:t>
      </w:r>
      <w:r w:rsidRPr="004D35E9">
        <w:rPr>
          <w:rFonts w:ascii="Arial"/>
          <w:u w:val="single"/>
          <w:lang w:val="pt-PT"/>
        </w:rPr>
        <w:t>Paulo Brito</w:t>
      </w:r>
      <w:r w:rsidR="004D35E9" w:rsidRPr="004D35E9">
        <w:rPr>
          <w:rFonts w:ascii="Arial"/>
          <w:u w:val="single"/>
          <w:vertAlign w:val="superscript"/>
          <w:lang w:val="pt-PT"/>
        </w:rPr>
        <w:t>1</w:t>
      </w:r>
    </w:p>
    <w:p w14:paraId="1BA5364F" w14:textId="77777777" w:rsidR="00AE3E37" w:rsidRPr="001D24BF" w:rsidRDefault="00AE3E37">
      <w:pPr>
        <w:pStyle w:val="BodyText"/>
        <w:rPr>
          <w:rFonts w:ascii="Arial"/>
          <w:sz w:val="20"/>
          <w:lang w:val="pt-PT"/>
        </w:rPr>
      </w:pPr>
    </w:p>
    <w:p w14:paraId="3EEE9755" w14:textId="77777777" w:rsidR="004D35E9" w:rsidRDefault="004D35E9" w:rsidP="004D35E9">
      <w:pPr>
        <w:ind w:right="5161"/>
        <w:jc w:val="both"/>
        <w:rPr>
          <w:rFonts w:ascii="Arial"/>
          <w:sz w:val="21"/>
        </w:rPr>
      </w:pPr>
      <w:proofErr w:type="gramStart"/>
      <w:r w:rsidRPr="004D35E9">
        <w:rPr>
          <w:rFonts w:ascii="Arial" w:hAnsi="Arial" w:cs="Arial"/>
          <w:sz w:val="18"/>
          <w:szCs w:val="18"/>
          <w:vertAlign w:val="superscript"/>
        </w:rPr>
        <w:t>1</w:t>
      </w:r>
      <w:r w:rsidRPr="004D35E9">
        <w:rPr>
          <w:rFonts w:ascii="Arial" w:hAnsi="Arial" w:cs="Arial"/>
          <w:sz w:val="18"/>
          <w:szCs w:val="18"/>
        </w:rPr>
        <w:t xml:space="preserve">VALORIZA – Research Centre for Endogenous Resource Valorization, Polytechnic Institute of </w:t>
      </w:r>
      <w:proofErr w:type="spellStart"/>
      <w:r w:rsidRPr="004D35E9">
        <w:rPr>
          <w:rFonts w:ascii="Arial" w:hAnsi="Arial" w:cs="Arial"/>
          <w:sz w:val="18"/>
          <w:szCs w:val="18"/>
        </w:rPr>
        <w:t>Portalegre</w:t>
      </w:r>
      <w:proofErr w:type="spellEnd"/>
      <w:r w:rsidRPr="004D35E9">
        <w:rPr>
          <w:rFonts w:ascii="Arial" w:hAnsi="Arial" w:cs="Arial"/>
          <w:sz w:val="18"/>
          <w:szCs w:val="18"/>
        </w:rPr>
        <w:t xml:space="preserve">, Campus </w:t>
      </w:r>
      <w:proofErr w:type="spellStart"/>
      <w:r w:rsidRPr="004D35E9">
        <w:rPr>
          <w:rFonts w:ascii="Arial" w:hAnsi="Arial" w:cs="Arial"/>
          <w:sz w:val="18"/>
          <w:szCs w:val="18"/>
        </w:rPr>
        <w:t>Politécnico</w:t>
      </w:r>
      <w:proofErr w:type="spellEnd"/>
      <w:r w:rsidRPr="004D35E9">
        <w:rPr>
          <w:rFonts w:ascii="Arial" w:hAnsi="Arial" w:cs="Arial"/>
          <w:sz w:val="18"/>
          <w:szCs w:val="18"/>
        </w:rPr>
        <w:t xml:space="preserve"> 11, 7300-555 </w:t>
      </w:r>
      <w:proofErr w:type="spellStart"/>
      <w:r w:rsidRPr="004D35E9">
        <w:rPr>
          <w:rFonts w:ascii="Arial" w:hAnsi="Arial" w:cs="Arial"/>
          <w:sz w:val="18"/>
          <w:szCs w:val="18"/>
        </w:rPr>
        <w:t>Portalegre</w:t>
      </w:r>
      <w:proofErr w:type="spellEnd"/>
      <w:r w:rsidRPr="004D35E9">
        <w:rPr>
          <w:rFonts w:ascii="Arial" w:hAnsi="Arial" w:cs="Arial"/>
          <w:sz w:val="18"/>
          <w:szCs w:val="18"/>
        </w:rPr>
        <w:t>, Portugal</w:t>
      </w:r>
      <w:r w:rsidRPr="004D35E9">
        <w:rPr>
          <w:rFonts w:ascii="Arial"/>
          <w:sz w:val="21"/>
        </w:rPr>
        <w:t>.</w:t>
      </w:r>
      <w:proofErr w:type="gramEnd"/>
      <w:r w:rsidRPr="004D35E9">
        <w:rPr>
          <w:rFonts w:ascii="Arial"/>
          <w:sz w:val="21"/>
        </w:rPr>
        <w:t xml:space="preserve"> </w:t>
      </w:r>
    </w:p>
    <w:p w14:paraId="2C213391" w14:textId="6BEB5A28" w:rsidR="00AE3E37" w:rsidRDefault="004D35E9" w:rsidP="004D35E9">
      <w:pPr>
        <w:ind w:right="5161"/>
        <w:jc w:val="both"/>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r w:rsidRPr="004D35E9">
        <w:rPr>
          <w:rFonts w:ascii="Arial"/>
          <w:sz w:val="21"/>
        </w:rPr>
        <w:t xml:space="preserve"> </w:t>
      </w:r>
    </w:p>
    <w:p w14:paraId="10C4045D" w14:textId="5B6C3478" w:rsidR="00AE3E37" w:rsidRDefault="00A9710C">
      <w:pPr>
        <w:pStyle w:val="Heading3"/>
        <w:spacing w:before="147"/>
        <w:jc w:val="both"/>
      </w:pPr>
      <w:r>
        <w:rPr>
          <w:color w:val="BF5A14"/>
        </w:rPr>
        <w:lastRenderedPageBreak/>
        <w:t>Abstract</w:t>
      </w:r>
      <w:r w:rsidR="00404E5B">
        <w:rPr>
          <w:color w:val="BF5A14"/>
        </w:rPr>
        <w:t xml:space="preserve"> </w:t>
      </w:r>
    </w:p>
    <w:p w14:paraId="49B39592" w14:textId="19CA9C6E" w:rsidR="004902AB" w:rsidRDefault="00E31F50" w:rsidP="00075DF2">
      <w:pPr>
        <w:pStyle w:val="Heading3"/>
        <w:spacing w:before="74"/>
        <w:jc w:val="both"/>
        <w:rPr>
          <w:rFonts w:ascii="Tw Cen MT" w:eastAsia="Tw Cen MT" w:hAnsi="Tw Cen MT" w:cs="Tw Cen MT"/>
          <w:b w:val="0"/>
          <w:bCs w:val="0"/>
          <w:sz w:val="18"/>
          <w:szCs w:val="18"/>
        </w:rPr>
      </w:pPr>
      <w:r w:rsidRPr="00E31F50">
        <w:rPr>
          <w:rFonts w:ascii="Tw Cen MT" w:eastAsia="Tw Cen MT" w:hAnsi="Tw Cen MT" w:cs="Tw Cen MT"/>
          <w:b w:val="0"/>
          <w:bCs w:val="0"/>
          <w:sz w:val="18"/>
          <w:szCs w:val="18"/>
        </w:rPr>
        <w:t xml:space="preserve">The </w:t>
      </w:r>
      <w:proofErr w:type="spellStart"/>
      <w:r w:rsidRPr="00E31F50">
        <w:rPr>
          <w:rFonts w:ascii="Tw Cen MT" w:eastAsia="Tw Cen MT" w:hAnsi="Tw Cen MT" w:cs="Tw Cen MT"/>
          <w:b w:val="0"/>
          <w:bCs w:val="0"/>
          <w:sz w:val="18"/>
          <w:szCs w:val="18"/>
        </w:rPr>
        <w:t>Alentejo</w:t>
      </w:r>
      <w:proofErr w:type="spellEnd"/>
      <w:r w:rsidRPr="00E31F50">
        <w:rPr>
          <w:rFonts w:ascii="Tw Cen MT" w:eastAsia="Tw Cen MT" w:hAnsi="Tw Cen MT" w:cs="Tw Cen MT"/>
          <w:b w:val="0"/>
          <w:bCs w:val="0"/>
          <w:sz w:val="18"/>
          <w:szCs w:val="18"/>
        </w:rPr>
        <w:t xml:space="preserve"> region (Portugal) is known for its agricultural production. This intensive production is associated with high waste generation, making biomass wastes an attractive option as feedstock for energy production. Gasification is one of the most significant technologies in biomass conversion. It is a process that takes place at high temperatures (700-1200 °C), having as a main product a combustible gas called syngas. Syngas (which is largely composed by CO, H2, CO2, CH4, etc.) can be used in diesel engines. When the diesel engine is not modified, syngas can be used during the engine’s ignition phase. On the other hand, the engine can be converted into DDF (Diesel Dual Fuel) mode and syngas can either be used together with diesel fuel or as a substitute. The </w:t>
      </w:r>
      <w:proofErr w:type="spellStart"/>
      <w:r w:rsidRPr="00E31F50">
        <w:rPr>
          <w:rFonts w:ascii="Tw Cen MT" w:eastAsia="Tw Cen MT" w:hAnsi="Tw Cen MT" w:cs="Tw Cen MT"/>
          <w:b w:val="0"/>
          <w:bCs w:val="0"/>
          <w:sz w:val="18"/>
          <w:szCs w:val="18"/>
        </w:rPr>
        <w:t>SynDiesel</w:t>
      </w:r>
      <w:proofErr w:type="spellEnd"/>
      <w:r w:rsidRPr="00E31F50">
        <w:rPr>
          <w:rFonts w:ascii="Tw Cen MT" w:eastAsia="Tw Cen MT" w:hAnsi="Tw Cen MT" w:cs="Tw Cen MT"/>
          <w:b w:val="0"/>
          <w:bCs w:val="0"/>
          <w:sz w:val="18"/>
          <w:szCs w:val="18"/>
        </w:rPr>
        <w:t xml:space="preserve"> project intends to </w:t>
      </w:r>
      <w:r w:rsidR="00FA31D0" w:rsidRPr="00E31F50">
        <w:rPr>
          <w:rFonts w:ascii="Tw Cen MT" w:eastAsia="Tw Cen MT" w:hAnsi="Tw Cen MT" w:cs="Tw Cen MT"/>
          <w:b w:val="0"/>
          <w:bCs w:val="0"/>
          <w:sz w:val="18"/>
          <w:szCs w:val="18"/>
        </w:rPr>
        <w:t>analyze</w:t>
      </w:r>
      <w:r w:rsidR="00FA31D0">
        <w:rPr>
          <w:rFonts w:ascii="Tw Cen MT" w:eastAsia="Tw Cen MT" w:hAnsi="Tw Cen MT" w:cs="Tw Cen MT"/>
          <w:b w:val="0"/>
          <w:bCs w:val="0"/>
          <w:sz w:val="18"/>
          <w:szCs w:val="18"/>
        </w:rPr>
        <w:t xml:space="preserve"> </w:t>
      </w:r>
      <w:r w:rsidRPr="00E31F50">
        <w:rPr>
          <w:rFonts w:ascii="Tw Cen MT" w:eastAsia="Tw Cen MT" w:hAnsi="Tw Cen MT" w:cs="Tw Cen MT"/>
          <w:b w:val="0"/>
          <w:bCs w:val="0"/>
          <w:sz w:val="18"/>
          <w:szCs w:val="18"/>
        </w:rPr>
        <w:t xml:space="preserve">and determine the techno-economic feasibility of using biomass wastes, particularly those of agricultural and agro-industrial origin, for syngas production, and syngas use in DDF engines. The results obtained so far, indicate that </w:t>
      </w:r>
      <w:proofErr w:type="spellStart"/>
      <w:r w:rsidRPr="00E31F50">
        <w:rPr>
          <w:rFonts w:ascii="Tw Cen MT" w:eastAsia="Tw Cen MT" w:hAnsi="Tw Cen MT" w:cs="Tw Cen MT"/>
          <w:b w:val="0"/>
          <w:bCs w:val="0"/>
          <w:sz w:val="18"/>
          <w:szCs w:val="18"/>
        </w:rPr>
        <w:t>Alentejo’s</w:t>
      </w:r>
      <w:proofErr w:type="spellEnd"/>
      <w:r w:rsidRPr="00E31F50">
        <w:rPr>
          <w:rFonts w:ascii="Tw Cen MT" w:eastAsia="Tw Cen MT" w:hAnsi="Tw Cen MT" w:cs="Tw Cen MT"/>
          <w:b w:val="0"/>
          <w:bCs w:val="0"/>
          <w:sz w:val="18"/>
          <w:szCs w:val="18"/>
        </w:rPr>
        <w:t xml:space="preserve"> most promising biomass waste samples in terms of quantity and chemical characterization are olive tree </w:t>
      </w:r>
      <w:proofErr w:type="spellStart"/>
      <w:r w:rsidRPr="00E31F50">
        <w:rPr>
          <w:rFonts w:ascii="Tw Cen MT" w:eastAsia="Tw Cen MT" w:hAnsi="Tw Cen MT" w:cs="Tw Cen MT"/>
          <w:b w:val="0"/>
          <w:bCs w:val="0"/>
          <w:sz w:val="18"/>
          <w:szCs w:val="18"/>
        </w:rPr>
        <w:t>prunings</w:t>
      </w:r>
      <w:proofErr w:type="spellEnd"/>
      <w:r w:rsidRPr="00E31F50">
        <w:rPr>
          <w:rFonts w:ascii="Tw Cen MT" w:eastAsia="Tw Cen MT" w:hAnsi="Tw Cen MT" w:cs="Tw Cen MT"/>
          <w:b w:val="0"/>
          <w:bCs w:val="0"/>
          <w:sz w:val="18"/>
          <w:szCs w:val="18"/>
        </w:rPr>
        <w:t xml:space="preserve">, common wheat, durum wheat, barley, oats, triticale, fava beans and lupine. To produce syngas, gasification operating conditions are being optimized in a range of 600 – 700 °C. As of now, typical cold gas efficiency for the studied biomass waste samples were in the range of 62 – 74 %, giving good prospects on syngas quality (20 % CO, 17 % H2). Before using the syngas in the DDF engine, syngas cleaning procedures will be studied and implemented to comply with emission regulation, particularly 50 mg/Nm3 in the case of particles, and 100 mg/Nm3 for tars. Overall, this project will increase participation of agro-industrial biomass in the energy mix, namely mobility and electric energy. Moreover, these technologies will undoubtedly contribute to the </w:t>
      </w:r>
      <w:r w:rsidR="00FA31D0" w:rsidRPr="00E31F50">
        <w:rPr>
          <w:rFonts w:ascii="Tw Cen MT" w:eastAsia="Tw Cen MT" w:hAnsi="Tw Cen MT" w:cs="Tw Cen MT"/>
          <w:b w:val="0"/>
          <w:bCs w:val="0"/>
          <w:sz w:val="18"/>
          <w:szCs w:val="18"/>
        </w:rPr>
        <w:t>decarbonization</w:t>
      </w:r>
      <w:r w:rsidRPr="00E31F50">
        <w:rPr>
          <w:rFonts w:ascii="Tw Cen MT" w:eastAsia="Tw Cen MT" w:hAnsi="Tw Cen MT" w:cs="Tw Cen MT"/>
          <w:b w:val="0"/>
          <w:bCs w:val="0"/>
          <w:sz w:val="18"/>
          <w:szCs w:val="18"/>
        </w:rPr>
        <w:t xml:space="preserve"> process, since using a part of agricultural waste can achieve reductions up to 35% in diesel consumption of agricultural machines.</w:t>
      </w:r>
    </w:p>
    <w:p w14:paraId="3B36F639" w14:textId="77777777" w:rsidR="004902AB" w:rsidRDefault="004902AB" w:rsidP="00075DF2">
      <w:pPr>
        <w:pStyle w:val="Heading3"/>
        <w:spacing w:before="74"/>
        <w:jc w:val="both"/>
        <w:rPr>
          <w:rFonts w:ascii="Tw Cen MT" w:eastAsia="Tw Cen MT" w:hAnsi="Tw Cen MT" w:cs="Tw Cen MT"/>
          <w:b w:val="0"/>
          <w:bCs w:val="0"/>
          <w:sz w:val="18"/>
          <w:szCs w:val="18"/>
        </w:rPr>
      </w:pPr>
    </w:p>
    <w:p w14:paraId="489CCB4D" w14:textId="24DE620C" w:rsidR="00AE3E37" w:rsidRDefault="004902AB" w:rsidP="004902AB">
      <w:pPr>
        <w:ind w:left="142"/>
        <w:jc w:val="both"/>
      </w:pPr>
      <w:r w:rsidRPr="004902AB">
        <w:rPr>
          <w:sz w:val="18"/>
          <w:szCs w:val="18"/>
        </w:rPr>
        <w:t xml:space="preserve">Acknowledgments: This research was funded by </w:t>
      </w:r>
      <w:proofErr w:type="spellStart"/>
      <w:r w:rsidRPr="004902AB">
        <w:rPr>
          <w:sz w:val="18"/>
          <w:szCs w:val="18"/>
        </w:rPr>
        <w:t>Fundação</w:t>
      </w:r>
      <w:proofErr w:type="spellEnd"/>
      <w:r w:rsidRPr="004902AB">
        <w:rPr>
          <w:sz w:val="18"/>
          <w:szCs w:val="18"/>
        </w:rPr>
        <w:t xml:space="preserve"> </w:t>
      </w:r>
      <w:proofErr w:type="spellStart"/>
      <w:r w:rsidRPr="004902AB">
        <w:rPr>
          <w:sz w:val="18"/>
          <w:szCs w:val="18"/>
        </w:rPr>
        <w:t>para</w:t>
      </w:r>
      <w:proofErr w:type="spellEnd"/>
      <w:r w:rsidRPr="004902AB">
        <w:rPr>
          <w:sz w:val="18"/>
          <w:szCs w:val="18"/>
        </w:rPr>
        <w:t xml:space="preserve"> a </w:t>
      </w:r>
      <w:proofErr w:type="spellStart"/>
      <w:r w:rsidRPr="004902AB">
        <w:rPr>
          <w:sz w:val="18"/>
          <w:szCs w:val="18"/>
        </w:rPr>
        <w:t>Ciência</w:t>
      </w:r>
      <w:proofErr w:type="spellEnd"/>
      <w:r w:rsidRPr="004902AB">
        <w:rPr>
          <w:sz w:val="18"/>
          <w:szCs w:val="18"/>
        </w:rPr>
        <w:t xml:space="preserve"> e a </w:t>
      </w:r>
      <w:proofErr w:type="spellStart"/>
      <w:r w:rsidRPr="004902AB">
        <w:rPr>
          <w:sz w:val="18"/>
          <w:szCs w:val="18"/>
        </w:rPr>
        <w:t>Tecnologia</w:t>
      </w:r>
      <w:proofErr w:type="spellEnd"/>
      <w:r w:rsidRPr="004902AB">
        <w:rPr>
          <w:sz w:val="18"/>
          <w:szCs w:val="18"/>
        </w:rPr>
        <w:t xml:space="preserve">, I.P. (Portuguese Foundation for Science and Technology) under the project UIDB/05064/2020 (VALORIZA – Research Centre for Endogenous Resource Valorization) and project ALT20-03-0145-FEDER-039485 - </w:t>
      </w:r>
      <w:proofErr w:type="spellStart"/>
      <w:r w:rsidRPr="004902AB">
        <w:rPr>
          <w:sz w:val="18"/>
          <w:szCs w:val="18"/>
        </w:rPr>
        <w:t>SynDiesel</w:t>
      </w:r>
      <w:proofErr w:type="spellEnd"/>
      <w:r w:rsidRPr="004902AB">
        <w:rPr>
          <w:sz w:val="18"/>
          <w:szCs w:val="18"/>
        </w:rPr>
        <w:t>.: Fuels for diesel</w:t>
      </w:r>
      <w:r>
        <w:rPr>
          <w:sz w:val="18"/>
          <w:szCs w:val="18"/>
        </w:rPr>
        <w:t xml:space="preserve"> </w:t>
      </w:r>
      <w:r w:rsidRPr="004902AB">
        <w:rPr>
          <w:sz w:val="18"/>
          <w:szCs w:val="18"/>
        </w:rPr>
        <w:t>engines from dedicated waste and crop thermal gasification, co-financed</w:t>
      </w:r>
      <w:r>
        <w:rPr>
          <w:sz w:val="18"/>
          <w:szCs w:val="18"/>
        </w:rPr>
        <w:t xml:space="preserve"> </w:t>
      </w:r>
      <w:r w:rsidRPr="004902AB">
        <w:rPr>
          <w:sz w:val="18"/>
          <w:szCs w:val="18"/>
        </w:rPr>
        <w:t xml:space="preserve">by the ERDF, through the Regional Operational Program of </w:t>
      </w:r>
      <w:proofErr w:type="spellStart"/>
      <w:r w:rsidRPr="004902AB">
        <w:rPr>
          <w:sz w:val="18"/>
          <w:szCs w:val="18"/>
        </w:rPr>
        <w:t>Alentejo</w:t>
      </w:r>
      <w:proofErr w:type="spellEnd"/>
      <w:r>
        <w:rPr>
          <w:sz w:val="18"/>
          <w:szCs w:val="18"/>
        </w:rPr>
        <w:t>.</w:t>
      </w:r>
      <w:r w:rsidR="00A9710C">
        <w:br w:type="column"/>
      </w:r>
    </w:p>
    <w:p w14:paraId="42301686" w14:textId="45E82243" w:rsidR="00AE3E37" w:rsidRDefault="00EA439A">
      <w:pPr>
        <w:pStyle w:val="BodyText"/>
        <w:spacing w:before="2"/>
        <w:rPr>
          <w:rFonts w:ascii="Arial"/>
          <w:b/>
          <w:sz w:val="16"/>
        </w:rPr>
      </w:pPr>
      <w:r>
        <w:rPr>
          <w:rFonts w:ascii="Arial"/>
          <w:b/>
          <w:noProof/>
          <w:sz w:val="16"/>
          <w:lang w:val="en-IN" w:eastAsia="en-IN"/>
        </w:rPr>
        <w:drawing>
          <wp:inline distT="0" distB="0" distL="0" distR="0" wp14:anchorId="42176686" wp14:editId="417B30B8">
            <wp:extent cx="3284220" cy="23622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4220" cy="2362200"/>
                    </a:xfrm>
                    <a:prstGeom prst="rect">
                      <a:avLst/>
                    </a:prstGeom>
                    <a:noFill/>
                  </pic:spPr>
                </pic:pic>
              </a:graphicData>
            </a:graphic>
          </wp:inline>
        </w:drawing>
      </w:r>
    </w:p>
    <w:p w14:paraId="63724D5A" w14:textId="337CAF75" w:rsidR="00075DF2" w:rsidRPr="00075DF2" w:rsidRDefault="00075DF2" w:rsidP="005973B9">
      <w:pPr>
        <w:spacing w:line="204" w:lineRule="exact"/>
        <w:rPr>
          <w:bCs/>
          <w:color w:val="BF5A14"/>
          <w:sz w:val="20"/>
        </w:rPr>
      </w:pPr>
      <w:proofErr w:type="gramStart"/>
      <w:r w:rsidRPr="00075DF2">
        <w:rPr>
          <w:bCs/>
          <w:sz w:val="18"/>
          <w:szCs w:val="20"/>
        </w:rPr>
        <w:t>Figure 1.</w:t>
      </w:r>
      <w:proofErr w:type="gramEnd"/>
      <w:r w:rsidRPr="00075DF2">
        <w:rPr>
          <w:bCs/>
          <w:sz w:val="18"/>
          <w:szCs w:val="20"/>
        </w:rPr>
        <w:t xml:space="preserve"> </w:t>
      </w:r>
      <w:r w:rsidR="00E31F50">
        <w:rPr>
          <w:bCs/>
          <w:sz w:val="18"/>
          <w:szCs w:val="20"/>
        </w:rPr>
        <w:t>Dual Diesel Fuel Engine at IPPortalegre’s facilities.</w:t>
      </w:r>
      <w:r w:rsidR="005973B9" w:rsidRPr="00075DF2">
        <w:rPr>
          <w:bCs/>
          <w:color w:val="BF5A14"/>
          <w:sz w:val="20"/>
        </w:rPr>
        <w:br/>
      </w:r>
    </w:p>
    <w:p w14:paraId="49DCEC72" w14:textId="5336374C" w:rsidR="005973B9" w:rsidRDefault="005973B9" w:rsidP="005973B9">
      <w:pPr>
        <w:spacing w:line="204" w:lineRule="exact"/>
        <w:rPr>
          <w:rFonts w:ascii="Arial"/>
          <w:b/>
          <w:sz w:val="20"/>
        </w:rPr>
      </w:pPr>
      <w:r>
        <w:rPr>
          <w:rFonts w:ascii="Arial"/>
          <w:b/>
          <w:color w:val="BF5A14"/>
          <w:sz w:val="20"/>
        </w:rPr>
        <w:t xml:space="preserve">Recent Publications </w:t>
      </w:r>
    </w:p>
    <w:p w14:paraId="5638B336" w14:textId="591CAEF3" w:rsidR="004E76AF" w:rsidRDefault="00075DF2" w:rsidP="004E76AF">
      <w:pPr>
        <w:pStyle w:val="ListParagraph"/>
        <w:numPr>
          <w:ilvl w:val="0"/>
          <w:numId w:val="3"/>
        </w:numPr>
        <w:tabs>
          <w:tab w:val="left" w:pos="384"/>
        </w:tabs>
        <w:spacing w:before="0" w:line="240" w:lineRule="auto"/>
        <w:ind w:right="137" w:hanging="283"/>
        <w:rPr>
          <w:sz w:val="18"/>
        </w:rPr>
      </w:pPr>
      <w:proofErr w:type="spellStart"/>
      <w:r w:rsidRPr="004E76AF">
        <w:rPr>
          <w:sz w:val="18"/>
        </w:rPr>
        <w:t>Calado</w:t>
      </w:r>
      <w:proofErr w:type="spellEnd"/>
      <w:r w:rsidRPr="004E76AF">
        <w:rPr>
          <w:sz w:val="18"/>
        </w:rPr>
        <w:t xml:space="preserve">, L., </w:t>
      </w:r>
      <w:proofErr w:type="spellStart"/>
      <w:r w:rsidRPr="004E76AF">
        <w:rPr>
          <w:sz w:val="18"/>
        </w:rPr>
        <w:t>Panizio</w:t>
      </w:r>
      <w:proofErr w:type="spellEnd"/>
      <w:r w:rsidRPr="004E76AF">
        <w:rPr>
          <w:sz w:val="18"/>
        </w:rPr>
        <w:t xml:space="preserve">, R., Assis, A., Nobre, C., Alves, O., </w:t>
      </w:r>
      <w:proofErr w:type="spellStart"/>
      <w:r w:rsidRPr="004E76AF">
        <w:rPr>
          <w:sz w:val="18"/>
        </w:rPr>
        <w:t>Lourinho</w:t>
      </w:r>
      <w:proofErr w:type="spellEnd"/>
      <w:r w:rsidRPr="004E76AF">
        <w:rPr>
          <w:sz w:val="18"/>
        </w:rPr>
        <w:t xml:space="preserve">, G., Brito, P. </w:t>
      </w:r>
      <w:r w:rsidRPr="00075DF2">
        <w:rPr>
          <w:sz w:val="18"/>
        </w:rPr>
        <w:t xml:space="preserve">"Pre-Feasibility Study of a Multi-Product Biorefinery for </w:t>
      </w:r>
      <w:proofErr w:type="gramStart"/>
      <w:r w:rsidRPr="00075DF2">
        <w:rPr>
          <w:sz w:val="18"/>
        </w:rPr>
        <w:t>the</w:t>
      </w:r>
      <w:proofErr w:type="gramEnd"/>
      <w:r w:rsidRPr="00075DF2">
        <w:rPr>
          <w:sz w:val="18"/>
        </w:rPr>
        <w:t xml:space="preserve"> Production of Essential Oils and Biomethane". C (2022): </w:t>
      </w:r>
      <w:hyperlink r:id="rId10" w:history="1">
        <w:r w:rsidR="004E76AF" w:rsidRPr="00041308">
          <w:rPr>
            <w:rStyle w:val="Hyperlink"/>
            <w:sz w:val="18"/>
          </w:rPr>
          <w:t>https://doi.org/10.3390/c9010002</w:t>
        </w:r>
      </w:hyperlink>
      <w:r w:rsidRPr="00075DF2">
        <w:rPr>
          <w:sz w:val="18"/>
        </w:rPr>
        <w:t>.</w:t>
      </w:r>
    </w:p>
    <w:p w14:paraId="1CA09BE9" w14:textId="0E1B857A" w:rsidR="004E76AF" w:rsidRDefault="004E76AF" w:rsidP="004E76AF">
      <w:pPr>
        <w:pStyle w:val="ListParagraph"/>
        <w:numPr>
          <w:ilvl w:val="0"/>
          <w:numId w:val="3"/>
        </w:numPr>
        <w:tabs>
          <w:tab w:val="left" w:pos="384"/>
        </w:tabs>
        <w:spacing w:before="0" w:line="240" w:lineRule="auto"/>
        <w:ind w:right="138" w:hanging="283"/>
        <w:rPr>
          <w:sz w:val="18"/>
        </w:rPr>
      </w:pPr>
      <w:r w:rsidRPr="004E76AF">
        <w:rPr>
          <w:sz w:val="18"/>
        </w:rPr>
        <w:t xml:space="preserve">Santos, S., Assis, A., Gomes, L., Nobre, C., Brito, </w:t>
      </w:r>
      <w:proofErr w:type="gramStart"/>
      <w:r w:rsidRPr="004E76AF">
        <w:rPr>
          <w:sz w:val="18"/>
        </w:rPr>
        <w:t>P</w:t>
      </w:r>
      <w:proofErr w:type="gramEnd"/>
      <w:r w:rsidRPr="004E76AF">
        <w:rPr>
          <w:sz w:val="18"/>
        </w:rPr>
        <w:t xml:space="preserve">. "Waste Gasification Technologies: A Brief Overview". Waste (2022): </w:t>
      </w:r>
      <w:hyperlink r:id="rId11" w:history="1">
        <w:r w:rsidRPr="00041308">
          <w:rPr>
            <w:rStyle w:val="Hyperlink"/>
            <w:sz w:val="18"/>
          </w:rPr>
          <w:t>https://www.mdpi.com/2813-0391/1/1/11</w:t>
        </w:r>
      </w:hyperlink>
      <w:r w:rsidRPr="004E76AF">
        <w:rPr>
          <w:sz w:val="18"/>
        </w:rPr>
        <w:t>.</w:t>
      </w:r>
    </w:p>
    <w:p w14:paraId="7BED8782" w14:textId="1C81FC85" w:rsidR="004E76AF" w:rsidRDefault="004E76AF" w:rsidP="004E76AF">
      <w:pPr>
        <w:pStyle w:val="ListParagraph"/>
        <w:numPr>
          <w:ilvl w:val="0"/>
          <w:numId w:val="3"/>
        </w:numPr>
        <w:tabs>
          <w:tab w:val="left" w:pos="384"/>
        </w:tabs>
        <w:spacing w:before="0" w:line="240" w:lineRule="auto"/>
        <w:rPr>
          <w:sz w:val="18"/>
        </w:rPr>
      </w:pPr>
      <w:r w:rsidRPr="004E76AF">
        <w:rPr>
          <w:sz w:val="18"/>
        </w:rPr>
        <w:t xml:space="preserve">Alves, O., </w:t>
      </w:r>
      <w:proofErr w:type="spellStart"/>
      <w:r w:rsidRPr="004E76AF">
        <w:rPr>
          <w:sz w:val="18"/>
        </w:rPr>
        <w:t>Calado</w:t>
      </w:r>
      <w:proofErr w:type="spellEnd"/>
      <w:r w:rsidRPr="004E76AF">
        <w:rPr>
          <w:sz w:val="18"/>
        </w:rPr>
        <w:t xml:space="preserve">, L., </w:t>
      </w:r>
      <w:proofErr w:type="spellStart"/>
      <w:r w:rsidRPr="004E76AF">
        <w:rPr>
          <w:sz w:val="18"/>
        </w:rPr>
        <w:t>Panizio</w:t>
      </w:r>
      <w:proofErr w:type="spellEnd"/>
      <w:r w:rsidRPr="004E76AF">
        <w:rPr>
          <w:sz w:val="18"/>
        </w:rPr>
        <w:t xml:space="preserve">, R., Nobre, C., Monteiro, E., Brito, P., Gonçalves, M. "Gasification of Solid Recovered Fuels with Variable Fractions of Polymeric Materials". Energies (2022): </w:t>
      </w:r>
      <w:hyperlink r:id="rId12" w:history="1">
        <w:r w:rsidRPr="00041308">
          <w:rPr>
            <w:rStyle w:val="Hyperlink"/>
            <w:sz w:val="18"/>
          </w:rPr>
          <w:t>https://doi.org/10.3390/en15218139.~</w:t>
        </w:r>
      </w:hyperlink>
    </w:p>
    <w:p w14:paraId="2E066CF8" w14:textId="69CE5ACF" w:rsidR="004E76AF" w:rsidRDefault="004E76AF" w:rsidP="004E76AF">
      <w:pPr>
        <w:pStyle w:val="ListParagraph"/>
        <w:numPr>
          <w:ilvl w:val="0"/>
          <w:numId w:val="3"/>
        </w:numPr>
        <w:tabs>
          <w:tab w:val="left" w:pos="384"/>
        </w:tabs>
        <w:spacing w:before="0" w:line="240" w:lineRule="auto"/>
        <w:rPr>
          <w:sz w:val="18"/>
        </w:rPr>
      </w:pPr>
      <w:proofErr w:type="spellStart"/>
      <w:r w:rsidRPr="004E76AF">
        <w:rPr>
          <w:sz w:val="18"/>
        </w:rPr>
        <w:t>Panizio</w:t>
      </w:r>
      <w:proofErr w:type="spellEnd"/>
      <w:r w:rsidRPr="004E76AF">
        <w:rPr>
          <w:sz w:val="18"/>
        </w:rPr>
        <w:t xml:space="preserve">, R., </w:t>
      </w:r>
      <w:proofErr w:type="spellStart"/>
      <w:r w:rsidRPr="004E76AF">
        <w:rPr>
          <w:sz w:val="18"/>
        </w:rPr>
        <w:t>Hermoso-Orzáez</w:t>
      </w:r>
      <w:proofErr w:type="spellEnd"/>
      <w:r w:rsidRPr="004E76AF">
        <w:rPr>
          <w:sz w:val="18"/>
        </w:rPr>
        <w:t xml:space="preserve">, M., </w:t>
      </w:r>
      <w:proofErr w:type="spellStart"/>
      <w:r w:rsidRPr="004E76AF">
        <w:rPr>
          <w:sz w:val="18"/>
        </w:rPr>
        <w:t>Calado</w:t>
      </w:r>
      <w:proofErr w:type="spellEnd"/>
      <w:r w:rsidRPr="004E76AF">
        <w:rPr>
          <w:sz w:val="18"/>
        </w:rPr>
        <w:t xml:space="preserve">, L., </w:t>
      </w:r>
      <w:proofErr w:type="spellStart"/>
      <w:r w:rsidRPr="004E76AF">
        <w:rPr>
          <w:sz w:val="18"/>
        </w:rPr>
        <w:t>Calado</w:t>
      </w:r>
      <w:proofErr w:type="spellEnd"/>
      <w:r w:rsidRPr="004E76AF">
        <w:rPr>
          <w:sz w:val="18"/>
        </w:rPr>
        <w:t>, H., Goncalves, M., Brito, P. “Co-carbonization of a mixture of waste insulation electric cables (WIEC) and lignocellulosic waste, for the removal of chlorine: Biochar properties and their behaviors.</w:t>
      </w:r>
      <w:r>
        <w:rPr>
          <w:sz w:val="18"/>
        </w:rPr>
        <w:t>”</w:t>
      </w:r>
      <w:r w:rsidRPr="004E76AF">
        <w:rPr>
          <w:sz w:val="18"/>
        </w:rPr>
        <w:t xml:space="preserve"> Fuel, 320 </w:t>
      </w:r>
      <w:r>
        <w:rPr>
          <w:sz w:val="18"/>
        </w:rPr>
        <w:t xml:space="preserve">(2022). </w:t>
      </w:r>
      <w:hyperlink r:id="rId13" w:history="1">
        <w:r w:rsidRPr="00041308">
          <w:rPr>
            <w:rStyle w:val="Hyperlink"/>
            <w:sz w:val="18"/>
          </w:rPr>
          <w:t>https://doi:10.1016/j.fuel.2022.123932</w:t>
        </w:r>
      </w:hyperlink>
    </w:p>
    <w:p w14:paraId="58AE98EC" w14:textId="07F0C7B9" w:rsidR="004E76AF" w:rsidRDefault="004E76AF" w:rsidP="004E76AF">
      <w:pPr>
        <w:pStyle w:val="ListParagraph"/>
        <w:numPr>
          <w:ilvl w:val="0"/>
          <w:numId w:val="3"/>
        </w:numPr>
        <w:tabs>
          <w:tab w:val="left" w:pos="384"/>
        </w:tabs>
        <w:spacing w:before="0" w:line="240" w:lineRule="auto"/>
        <w:rPr>
          <w:sz w:val="18"/>
        </w:rPr>
      </w:pPr>
      <w:r w:rsidRPr="004E76AF">
        <w:rPr>
          <w:sz w:val="18"/>
        </w:rPr>
        <w:t>Lozano-</w:t>
      </w:r>
      <w:proofErr w:type="spellStart"/>
      <w:r w:rsidRPr="004E76AF">
        <w:rPr>
          <w:sz w:val="18"/>
        </w:rPr>
        <w:t>Miralles</w:t>
      </w:r>
      <w:proofErr w:type="spellEnd"/>
      <w:r w:rsidRPr="004E76AF">
        <w:rPr>
          <w:sz w:val="18"/>
        </w:rPr>
        <w:t xml:space="preserve">, J., </w:t>
      </w:r>
      <w:proofErr w:type="spellStart"/>
      <w:r w:rsidRPr="004E76AF">
        <w:rPr>
          <w:sz w:val="18"/>
        </w:rPr>
        <w:t>Hermoso-Orzáes</w:t>
      </w:r>
      <w:proofErr w:type="spellEnd"/>
      <w:r w:rsidRPr="004E76AF">
        <w:rPr>
          <w:sz w:val="18"/>
        </w:rPr>
        <w:t>, M., Brito, P. "LCA Streetlight Study for Circular Economic to Local Scale". Proceedings (2021):</w:t>
      </w:r>
      <w:r>
        <w:rPr>
          <w:sz w:val="18"/>
        </w:rPr>
        <w:t xml:space="preserve"> </w:t>
      </w:r>
      <w:r w:rsidRPr="004E76AF">
        <w:rPr>
          <w:sz w:val="18"/>
        </w:rPr>
        <w:t>10.3390/proceedings2020052006</w:t>
      </w:r>
    </w:p>
    <w:p w14:paraId="52BC6A06" w14:textId="77777777" w:rsidR="00AE3E37" w:rsidRDefault="008756E6">
      <w:pPr>
        <w:spacing w:line="200" w:lineRule="exact"/>
        <w:jc w:val="both"/>
        <w:rPr>
          <w:rFonts w:ascii="Calibri" w:hAnsi="Calibri"/>
        </w:rPr>
      </w:pPr>
      <w:r>
        <w:rPr>
          <w:rFonts w:ascii="Calibri" w:hAnsi="Calibri"/>
        </w:rPr>
        <w:t xml:space="preserve">  </w:t>
      </w:r>
    </w:p>
    <w:p w14:paraId="22780C10" w14:textId="77777777" w:rsidR="004D35E9" w:rsidRDefault="004D35E9">
      <w:pPr>
        <w:spacing w:line="200" w:lineRule="exact"/>
        <w:jc w:val="both"/>
        <w:rPr>
          <w:rFonts w:ascii="Calibri" w:hAnsi="Calibri"/>
        </w:rPr>
      </w:pPr>
    </w:p>
    <w:p w14:paraId="577D8EF8" w14:textId="77777777" w:rsidR="004D35E9" w:rsidRDefault="004D35E9">
      <w:pPr>
        <w:spacing w:line="200" w:lineRule="exact"/>
        <w:jc w:val="both"/>
        <w:rPr>
          <w:rFonts w:ascii="Calibri" w:hAnsi="Calibri"/>
        </w:rPr>
      </w:pPr>
    </w:p>
    <w:p w14:paraId="401B21C5" w14:textId="77777777" w:rsidR="004D35E9" w:rsidRDefault="004D35E9">
      <w:pPr>
        <w:spacing w:line="200" w:lineRule="exact"/>
        <w:jc w:val="both"/>
        <w:rPr>
          <w:rFonts w:ascii="Calibri" w:hAnsi="Calibri"/>
        </w:rPr>
      </w:pPr>
    </w:p>
    <w:p w14:paraId="066BD646" w14:textId="06E2A686" w:rsidR="004D35E9" w:rsidRDefault="004D35E9">
      <w:pPr>
        <w:spacing w:line="200" w:lineRule="exact"/>
        <w:jc w:val="both"/>
        <w:rPr>
          <w:rFonts w:ascii="Calibri" w:hAnsi="Calibri"/>
        </w:rPr>
        <w:sectPr w:rsidR="004D35E9" w:rsidSect="008E5477">
          <w:type w:val="continuous"/>
          <w:pgSz w:w="11910" w:h="16840"/>
          <w:pgMar w:top="995" w:right="600" w:bottom="840" w:left="620" w:header="720" w:footer="720" w:gutter="0"/>
          <w:cols w:num="2" w:space="720" w:equalWidth="0">
            <w:col w:w="5214" w:space="138"/>
            <w:col w:w="5338"/>
          </w:cols>
        </w:sectPr>
      </w:pPr>
    </w:p>
    <w:p w14:paraId="7207FD24" w14:textId="77777777" w:rsidR="00AE3E37" w:rsidRDefault="00AE3E37">
      <w:pPr>
        <w:pStyle w:val="BodyText"/>
        <w:rPr>
          <w:rFonts w:ascii="Calibri"/>
          <w:sz w:val="20"/>
        </w:rPr>
      </w:pPr>
    </w:p>
    <w:p w14:paraId="3787336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9A8880" wp14:editId="5C73863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5222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8CB0041" w14:textId="1A18D51E"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6F0E597" wp14:editId="72A4A42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7B8329" w14:textId="0669FB66" w:rsidR="00A52075" w:rsidRDefault="00075DF2" w:rsidP="00A52075">
                            <w:pPr>
                              <w:rPr>
                                <w:b/>
                                <w:color w:val="0000FF"/>
                                <w:lang w:val="en-IN"/>
                              </w:rPr>
                            </w:pPr>
                            <w:r>
                              <w:rPr>
                                <w:noProof/>
                                <w:lang w:val="en-IN" w:eastAsia="en-IN"/>
                              </w:rPr>
                              <w:drawing>
                                <wp:inline distT="0" distB="0" distL="0" distR="0" wp14:anchorId="276D28D5" wp14:editId="07B732FF">
                                  <wp:extent cx="741680" cy="360045"/>
                                  <wp:effectExtent l="0" t="0" r="1270" b="190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3600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6F0E59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617B8329" w14:textId="0669FB66" w:rsidR="00A52075" w:rsidRDefault="00075DF2" w:rsidP="00A52075">
                      <w:pPr>
                        <w:rPr>
                          <w:b/>
                          <w:color w:val="0000FF"/>
                          <w:lang w:val="en-IN"/>
                        </w:rPr>
                      </w:pPr>
                      <w:r>
                        <w:rPr>
                          <w:noProof/>
                        </w:rPr>
                        <w:drawing>
                          <wp:inline distT="0" distB="0" distL="0" distR="0" wp14:anchorId="276D28D5" wp14:editId="07B732FF">
                            <wp:extent cx="741680" cy="360045"/>
                            <wp:effectExtent l="0" t="0" r="1270" b="190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1680" cy="360045"/>
                                    </a:xfrm>
                                    <a:prstGeom prst="rect">
                                      <a:avLst/>
                                    </a:prstGeom>
                                    <a:noFill/>
                                    <a:ln>
                                      <a:noFill/>
                                    </a:ln>
                                  </pic:spPr>
                                </pic:pic>
                              </a:graphicData>
                            </a:graphic>
                          </wp:inline>
                        </w:drawing>
                      </w:r>
                    </w:p>
                  </w:txbxContent>
                </v:textbox>
              </v:roundrect>
            </w:pict>
          </mc:Fallback>
        </mc:AlternateContent>
      </w:r>
      <w:r w:rsidR="008756E6">
        <w:rPr>
          <w:noProof/>
        </w:rPr>
        <w:t xml:space="preserve">    </w:t>
      </w:r>
      <w:r w:rsidR="00075DF2">
        <w:rPr>
          <w:noProof/>
          <w:lang w:val="en-IN" w:eastAsia="en-IN"/>
        </w:rPr>
        <w:drawing>
          <wp:inline distT="0" distB="0" distL="0" distR="0" wp14:anchorId="45B4A38F" wp14:editId="3DF37F9D">
            <wp:extent cx="609600" cy="609600"/>
            <wp:effectExtent l="0" t="0" r="0" b="0"/>
            <wp:docPr id="4" name="Imagem 4" descr="Uma imagem com parede, interior, homem&#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m parede, interior, homem&#10;&#10;Descrição gerad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14:paraId="7ED5ACA7" w14:textId="160F9ECA" w:rsidR="00AE3E37" w:rsidRDefault="00075DF2">
      <w:pPr>
        <w:spacing w:before="41" w:line="154" w:lineRule="exact"/>
        <w:ind w:left="213" w:right="231"/>
        <w:jc w:val="both"/>
        <w:rPr>
          <w:rFonts w:ascii="Arial"/>
          <w:sz w:val="14"/>
        </w:rPr>
      </w:pPr>
      <w:r w:rsidRPr="00075DF2">
        <w:rPr>
          <w:rFonts w:ascii="Arial" w:hAnsi="Arial" w:cs="Arial"/>
          <w:sz w:val="14"/>
          <w:szCs w:val="14"/>
        </w:rPr>
        <w:t xml:space="preserve">Paulo Brito has a degree in Chemical Engineering (IST, Portugal), </w:t>
      </w:r>
      <w:proofErr w:type="gramStart"/>
      <w:r w:rsidRPr="00075DF2">
        <w:rPr>
          <w:rFonts w:ascii="Arial" w:hAnsi="Arial" w:cs="Arial"/>
          <w:sz w:val="14"/>
          <w:szCs w:val="14"/>
        </w:rPr>
        <w:t>a</w:t>
      </w:r>
      <w:proofErr w:type="gramEnd"/>
      <w:r w:rsidRPr="00075DF2">
        <w:rPr>
          <w:rFonts w:ascii="Arial" w:hAnsi="Arial" w:cs="Arial"/>
          <w:sz w:val="14"/>
          <w:szCs w:val="14"/>
        </w:rPr>
        <w:t xml:space="preserve"> MSc in Corrosion Science and Engineering (UMIST, UK), an MBA (INDEGISCTE) and a PhD in Chemical Engineering focused on Electrochemistry (IST, Portugal). He is a Coordinating Professor with Tenure and Aggregation at IPPortalegre’s Technology and Management School (ESTG), and coordinates VALORIZA (Research Center for Endogenous Resource Valorization). His main research interests are related with bioenergy, waste management and thermochemical valorization, materials’ corrosion, galvanic energy production, and production of renewable gases (hydrogen and methane) from thermochemical processes. He has published more than 200 works in papers, books, and proceedings (http://orcid.org/0000-0002-2581-4460).</w:t>
      </w:r>
      <w:r w:rsidRPr="00391323">
        <w:rPr>
          <w:rFonts w:cstheme="minorHAnsi"/>
          <w:sz w:val="24"/>
          <w:szCs w:val="24"/>
        </w:rPr>
        <w:t xml:space="preserve"> </w:t>
      </w:r>
    </w:p>
    <w:p w14:paraId="47BC2A16" w14:textId="04733A9C" w:rsidR="00AE3E37" w:rsidRDefault="00A9710C" w:rsidP="00075DF2">
      <w:pPr>
        <w:spacing w:before="62"/>
        <w:ind w:left="4217" w:right="4235"/>
        <w:jc w:val="center"/>
        <w:rPr>
          <w:rFonts w:ascii="Arial"/>
          <w:sz w:val="19"/>
        </w:rPr>
      </w:pPr>
      <w:r>
        <w:rPr>
          <w:rFonts w:ascii="Arial"/>
          <w:sz w:val="14"/>
        </w:rPr>
        <w:t xml:space="preserve">Email: </w:t>
      </w:r>
      <w:hyperlink r:id="rId17" w:history="1">
        <w:r w:rsidR="00075DF2" w:rsidRPr="00041308">
          <w:rPr>
            <w:rStyle w:val="Hyperlink"/>
            <w:rFonts w:ascii="Arial"/>
            <w:sz w:val="14"/>
          </w:rPr>
          <w:t>pbrito@ipportalegre.pt</w:t>
        </w:r>
      </w:hyperlink>
      <w:r w:rsidR="00292ED9">
        <w:rPr>
          <w:noProof/>
          <w:lang w:val="en-IN" w:eastAsia="en-IN"/>
        </w:rPr>
        <mc:AlternateContent>
          <mc:Choice Requires="wps">
            <w:drawing>
              <wp:anchor distT="0" distB="0" distL="0" distR="0" simplePos="0" relativeHeight="1072" behindDoc="0" locked="0" layoutInCell="1" allowOverlap="1" wp14:anchorId="4824E178" wp14:editId="49EA8A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28AA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DC49AE9" w14:textId="77777777" w:rsidR="004D35E9" w:rsidRDefault="004D35E9" w:rsidP="00EA7D51">
      <w:pPr>
        <w:autoSpaceDE w:val="0"/>
        <w:autoSpaceDN w:val="0"/>
        <w:adjustRightInd w:val="0"/>
        <w:rPr>
          <w:b/>
          <w:sz w:val="20"/>
          <w:szCs w:val="20"/>
          <w:lang w:val="en-NZ"/>
        </w:rPr>
      </w:pPr>
    </w:p>
    <w:p w14:paraId="254074A9" w14:textId="77777777" w:rsidR="00EA439A" w:rsidRDefault="00EA439A" w:rsidP="00EA7D51">
      <w:pPr>
        <w:autoSpaceDE w:val="0"/>
        <w:autoSpaceDN w:val="0"/>
        <w:adjustRightInd w:val="0"/>
        <w:rPr>
          <w:b/>
          <w:sz w:val="20"/>
          <w:szCs w:val="20"/>
          <w:lang w:val="en-NZ"/>
        </w:rPr>
      </w:pPr>
    </w:p>
    <w:p w14:paraId="02F58714" w14:textId="77777777" w:rsidR="00EA439A" w:rsidRDefault="00EA439A" w:rsidP="00EA7D51">
      <w:pPr>
        <w:autoSpaceDE w:val="0"/>
        <w:autoSpaceDN w:val="0"/>
        <w:adjustRightInd w:val="0"/>
        <w:rPr>
          <w:b/>
          <w:sz w:val="20"/>
          <w:szCs w:val="20"/>
          <w:lang w:val="en-NZ"/>
        </w:rPr>
      </w:pPr>
    </w:p>
    <w:p w14:paraId="4A5CDFC8" w14:textId="34C84B17"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075DF2" w:rsidRPr="00075DF2">
        <w:rPr>
          <w:rFonts w:cstheme="minorHAnsi"/>
          <w:sz w:val="20"/>
          <w:szCs w:val="20"/>
        </w:rPr>
        <w:t xml:space="preserve">Paulo </w:t>
      </w:r>
      <w:proofErr w:type="spellStart"/>
      <w:r w:rsidR="00075DF2" w:rsidRPr="00075DF2">
        <w:rPr>
          <w:rFonts w:cstheme="minorHAnsi"/>
          <w:sz w:val="20"/>
          <w:szCs w:val="20"/>
        </w:rPr>
        <w:t>Sérgio</w:t>
      </w:r>
      <w:proofErr w:type="spellEnd"/>
      <w:r w:rsidR="00075DF2" w:rsidRPr="00075DF2">
        <w:rPr>
          <w:rFonts w:cstheme="minorHAnsi"/>
          <w:sz w:val="20"/>
          <w:szCs w:val="20"/>
        </w:rPr>
        <w:t xml:space="preserve"> Duque de </w:t>
      </w:r>
      <w:proofErr w:type="spellStart"/>
      <w:r w:rsidR="00075DF2" w:rsidRPr="00075DF2">
        <w:rPr>
          <w:rFonts w:cstheme="minorHAnsi"/>
          <w:sz w:val="20"/>
          <w:szCs w:val="20"/>
        </w:rPr>
        <w:t>Brito</w:t>
      </w:r>
      <w:proofErr w:type="spellEnd"/>
      <w:r w:rsidRPr="00F35A62">
        <w:rPr>
          <w:sz w:val="20"/>
          <w:szCs w:val="20"/>
          <w:lang w:val="en-NZ"/>
        </w:rPr>
        <w:br/>
        <w:t>Contact number:</w:t>
      </w:r>
      <w:r w:rsidR="00075DF2">
        <w:rPr>
          <w:sz w:val="20"/>
          <w:szCs w:val="20"/>
          <w:lang w:val="en-NZ"/>
        </w:rPr>
        <w:t xml:space="preserve"> </w:t>
      </w:r>
      <w:proofErr w:type="spellStart"/>
      <w:r w:rsidR="00075DF2">
        <w:rPr>
          <w:sz w:val="20"/>
          <w:szCs w:val="20"/>
          <w:lang w:val="en-NZ"/>
        </w:rPr>
        <w:t>n.a</w:t>
      </w:r>
      <w:proofErr w:type="spellEnd"/>
      <w:proofErr w:type="gramStart"/>
      <w:r w:rsidR="00075DF2">
        <w:rPr>
          <w:sz w:val="20"/>
          <w:szCs w:val="20"/>
          <w:lang w:val="en-NZ"/>
        </w:rPr>
        <w:t>.</w:t>
      </w:r>
      <w:proofErr w:type="gramEnd"/>
      <w:r w:rsidRPr="00F35A62">
        <w:rPr>
          <w:sz w:val="20"/>
          <w:szCs w:val="20"/>
          <w:lang w:val="en-NZ"/>
        </w:rPr>
        <w:br/>
        <w:t>Twitter account:</w:t>
      </w:r>
      <w:r w:rsidR="00075DF2">
        <w:rPr>
          <w:sz w:val="20"/>
          <w:szCs w:val="20"/>
          <w:lang w:val="en-NZ"/>
        </w:rPr>
        <w:t xml:space="preserve"> </w:t>
      </w:r>
      <w:proofErr w:type="spellStart"/>
      <w:r w:rsidR="00075DF2">
        <w:rPr>
          <w:sz w:val="20"/>
          <w:szCs w:val="20"/>
          <w:lang w:val="en-NZ"/>
        </w:rPr>
        <w:t>n.a</w:t>
      </w:r>
      <w:proofErr w:type="spellEnd"/>
      <w:r w:rsidR="00075DF2">
        <w:rPr>
          <w:sz w:val="20"/>
          <w:szCs w:val="20"/>
          <w:lang w:val="en-NZ"/>
        </w:rPr>
        <w:t>.</w:t>
      </w:r>
      <w:r w:rsidRPr="00F35A62">
        <w:rPr>
          <w:sz w:val="20"/>
          <w:szCs w:val="20"/>
          <w:lang w:val="en-NZ"/>
        </w:rPr>
        <w:br/>
        <w:t xml:space="preserve">Linked In </w:t>
      </w:r>
      <w:proofErr w:type="spellStart"/>
      <w:r w:rsidRPr="00F35A62">
        <w:rPr>
          <w:sz w:val="20"/>
          <w:szCs w:val="20"/>
          <w:lang w:val="en-NZ"/>
        </w:rPr>
        <w:t>account:</w:t>
      </w:r>
      <w:r w:rsidR="00075DF2">
        <w:rPr>
          <w:sz w:val="20"/>
          <w:szCs w:val="20"/>
          <w:lang w:val="en-NZ"/>
        </w:rPr>
        <w:t>n.a</w:t>
      </w:r>
      <w:proofErr w:type="spellEnd"/>
      <w:r w:rsidR="00075DF2">
        <w:rPr>
          <w:sz w:val="20"/>
          <w:szCs w:val="20"/>
          <w:lang w:val="en-NZ"/>
        </w:rPr>
        <w:t>.</w:t>
      </w:r>
    </w:p>
    <w:p w14:paraId="6801CFF3" w14:textId="3E1EEBF9"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075DF2">
        <w:rPr>
          <w:sz w:val="20"/>
          <w:szCs w:val="20"/>
          <w:lang w:val="en-NZ"/>
        </w:rPr>
        <w:t>Track 5 – Biomass feedstocks for renewable energy generation</w:t>
      </w:r>
      <w:r w:rsidRPr="00F35A62">
        <w:rPr>
          <w:sz w:val="20"/>
          <w:szCs w:val="20"/>
          <w:lang w:val="en-NZ"/>
        </w:rPr>
        <w:br/>
        <w:t>Category: (Oral presentation/ Poster presentation)</w:t>
      </w:r>
      <w:r w:rsidR="00075DF2">
        <w:rPr>
          <w:sz w:val="20"/>
          <w:szCs w:val="20"/>
          <w:lang w:val="en-NZ"/>
        </w:rPr>
        <w:t>: Oral presentation</w:t>
      </w:r>
      <w:r w:rsidRPr="00F35A62">
        <w:rPr>
          <w:sz w:val="20"/>
          <w:szCs w:val="20"/>
          <w:lang w:val="en-NZ"/>
        </w:rPr>
        <w:br/>
      </w:r>
    </w:p>
    <w:p w14:paraId="28938461" w14:textId="77777777" w:rsidR="00EA7D51" w:rsidRPr="00075DF2" w:rsidRDefault="00EA7D51" w:rsidP="000534A1">
      <w:pPr>
        <w:spacing w:before="39"/>
        <w:ind w:left="100"/>
        <w:rPr>
          <w:rFonts w:ascii="Minion Pro"/>
          <w:b/>
          <w:sz w:val="20"/>
        </w:rPr>
        <w:sectPr w:rsidR="00EA7D51" w:rsidRPr="00075DF2" w:rsidSect="008E5477">
          <w:type w:val="continuous"/>
          <w:pgSz w:w="11910" w:h="16840"/>
          <w:pgMar w:top="995" w:right="600" w:bottom="840" w:left="620" w:header="720" w:footer="720" w:gutter="0"/>
          <w:cols w:space="720"/>
        </w:sectPr>
      </w:pPr>
    </w:p>
    <w:p w14:paraId="3E4A54A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2567C8" w14:textId="77777777" w:rsidR="00BF2E28" w:rsidRDefault="00BF2E28">
      <w:r>
        <w:separator/>
      </w:r>
    </w:p>
  </w:endnote>
  <w:endnote w:type="continuationSeparator" w:id="0">
    <w:p w14:paraId="6429D203" w14:textId="77777777" w:rsidR="00BF2E28" w:rsidRDefault="00BF2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3C26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2D11E740" wp14:editId="22E158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9696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6B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11E740"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D99696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6B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3A0136C1" wp14:editId="5B9E539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DE32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A11A9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0136C1"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1DE32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A11A9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3FAB581" wp14:editId="2411F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EDF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821E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FAB581"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71EDF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821E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F568A" w14:textId="77777777" w:rsidR="00BF2E28" w:rsidRDefault="00BF2E28">
      <w:r>
        <w:separator/>
      </w:r>
    </w:p>
  </w:footnote>
  <w:footnote w:type="continuationSeparator" w:id="0">
    <w:p w14:paraId="1BEB4CAB" w14:textId="77777777" w:rsidR="00BF2E28" w:rsidRDefault="00BF2E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5DF2"/>
    <w:rsid w:val="000B4CAA"/>
    <w:rsid w:val="000E2911"/>
    <w:rsid w:val="001263DF"/>
    <w:rsid w:val="001D24BF"/>
    <w:rsid w:val="00292ED9"/>
    <w:rsid w:val="00351D9B"/>
    <w:rsid w:val="00380299"/>
    <w:rsid w:val="00404E5B"/>
    <w:rsid w:val="00414F7B"/>
    <w:rsid w:val="004355DC"/>
    <w:rsid w:val="004749B4"/>
    <w:rsid w:val="00475D20"/>
    <w:rsid w:val="004902AB"/>
    <w:rsid w:val="00494130"/>
    <w:rsid w:val="004D35E9"/>
    <w:rsid w:val="004E76AF"/>
    <w:rsid w:val="004F3523"/>
    <w:rsid w:val="00576034"/>
    <w:rsid w:val="00590D60"/>
    <w:rsid w:val="005973B9"/>
    <w:rsid w:val="005B3A56"/>
    <w:rsid w:val="006060CE"/>
    <w:rsid w:val="0061505C"/>
    <w:rsid w:val="0063497F"/>
    <w:rsid w:val="00714354"/>
    <w:rsid w:val="00763678"/>
    <w:rsid w:val="00873DF0"/>
    <w:rsid w:val="008756E6"/>
    <w:rsid w:val="00897EC5"/>
    <w:rsid w:val="008A0763"/>
    <w:rsid w:val="008E5477"/>
    <w:rsid w:val="009B2D44"/>
    <w:rsid w:val="00A07E82"/>
    <w:rsid w:val="00A52075"/>
    <w:rsid w:val="00A9710C"/>
    <w:rsid w:val="00AE3E37"/>
    <w:rsid w:val="00B21A57"/>
    <w:rsid w:val="00BE6743"/>
    <w:rsid w:val="00BF2E28"/>
    <w:rsid w:val="00C33602"/>
    <w:rsid w:val="00C56C74"/>
    <w:rsid w:val="00CD6F55"/>
    <w:rsid w:val="00DE3104"/>
    <w:rsid w:val="00DE6170"/>
    <w:rsid w:val="00E30AAC"/>
    <w:rsid w:val="00E31F50"/>
    <w:rsid w:val="00E95D97"/>
    <w:rsid w:val="00EA439A"/>
    <w:rsid w:val="00EA7D51"/>
    <w:rsid w:val="00ED6499"/>
    <w:rsid w:val="00F046EA"/>
    <w:rsid w:val="00F312EA"/>
    <w:rsid w:val="00F35A62"/>
    <w:rsid w:val="00F72EEA"/>
    <w:rsid w:val="00F84CAE"/>
    <w:rsid w:val="00FA31D0"/>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7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75DF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75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10.1016/j.fuel.2022.123932"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390/en15218139.~" TargetMode="External"/><Relationship Id="rId17" Type="http://schemas.openxmlformats.org/officeDocument/2006/relationships/hyperlink" Target="mailto:pbrito@ipportalegre.pt" TargetMode="Externa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mdpi.com/2813-0391/1/1/11" TargetMode="External"/><Relationship Id="rId5" Type="http://schemas.openxmlformats.org/officeDocument/2006/relationships/webSettings" Target="webSettings.xml"/><Relationship Id="rId15" Type="http://schemas.openxmlformats.org/officeDocument/2006/relationships/image" Target="media/image20.png"/><Relationship Id="rId10" Type="http://schemas.openxmlformats.org/officeDocument/2006/relationships/hyperlink" Target="https://doi.org/10.3390/c901000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4626</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Dental And Oral Care Congress</cp:lastModifiedBy>
  <cp:revision>2</cp:revision>
  <dcterms:created xsi:type="dcterms:W3CDTF">2023-03-06T06:11:00Z</dcterms:created>
  <dcterms:modified xsi:type="dcterms:W3CDTF">2023-03-06T06:11:00Z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