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Title"/>
        <w:spacing w:line="228" w:lineRule="auto"/>
      </w:pPr>
      <w:r>
        <w:rPr>
          <w:color w:val="3379B7"/>
        </w:rPr>
        <w:t>Production of hydrogen by biomethane microwave plasmalysis: a CO</w:t>
      </w:r>
      <w:r>
        <w:rPr>
          <w:color w:val="3379B7"/>
          <w:vertAlign w:val="subscript"/>
        </w:rPr>
        <w:t>2</w:t>
      </w:r>
      <w:r>
        <w:rPr>
          <w:color w:val="3379B7"/>
          <w:spacing w:val="-77"/>
          <w:vertAlign w:val="baseline"/>
        </w:rPr>
        <w:t> </w:t>
      </w:r>
      <w:r>
        <w:rPr>
          <w:color w:val="3379B7"/>
          <w:vertAlign w:val="baseline"/>
        </w:rPr>
        <w:t>negative process</w:t>
      </w:r>
      <w:r>
        <w:rPr>
          <w:color w:val="3379B7"/>
          <w:spacing w:val="1"/>
          <w:vertAlign w:val="baseline"/>
        </w:rPr>
        <w:t> </w:t>
      </w:r>
      <w:r>
        <w:rPr>
          <w:color w:val="3379B7"/>
          <w:vertAlign w:val="baseline"/>
        </w:rPr>
        <w:t>with impact</w:t>
      </w:r>
      <w:r>
        <w:rPr>
          <w:color w:val="3379B7"/>
          <w:spacing w:val="-2"/>
          <w:vertAlign w:val="baseline"/>
        </w:rPr>
        <w:t> </w:t>
      </w:r>
      <w:r>
        <w:rPr>
          <w:color w:val="3379B7"/>
          <w:vertAlign w:val="baseline"/>
        </w:rPr>
        <w:t>on</w:t>
      </w:r>
      <w:r>
        <w:rPr>
          <w:color w:val="3379B7"/>
          <w:spacing w:val="-1"/>
          <w:vertAlign w:val="baseline"/>
        </w:rPr>
        <w:t> </w:t>
      </w:r>
      <w:r>
        <w:rPr>
          <w:color w:val="3379B7"/>
          <w:vertAlign w:val="baseline"/>
        </w:rPr>
        <w:t>the energy</w:t>
      </w:r>
      <w:r>
        <w:rPr>
          <w:color w:val="3379B7"/>
          <w:spacing w:val="-2"/>
          <w:vertAlign w:val="baseline"/>
        </w:rPr>
        <w:t> </w:t>
      </w:r>
      <w:r>
        <w:rPr>
          <w:color w:val="3379B7"/>
          <w:vertAlign w:val="baseline"/>
        </w:rPr>
        <w:t>transition</w:t>
      </w:r>
    </w:p>
    <w:p>
      <w:pPr>
        <w:pStyle w:val="BodyText"/>
        <w:spacing w:before="63"/>
        <w:ind w:left="220"/>
        <w:rPr>
          <w:rFonts w:ascii="Arial MT"/>
          <w:sz w:val="12"/>
        </w:rPr>
      </w:pPr>
      <w:r>
        <w:rPr>
          <w:rFonts w:ascii="Arial MT"/>
        </w:rPr>
        <w:t>Damien</w:t>
      </w:r>
      <w:r>
        <w:rPr>
          <w:rFonts w:ascii="Arial MT"/>
          <w:spacing w:val="-1"/>
        </w:rPr>
        <w:t> </w:t>
      </w:r>
      <w:r>
        <w:rPr>
          <w:rFonts w:ascii="Arial MT"/>
        </w:rPr>
        <w:t>DUSSOL</w:t>
      </w:r>
      <w:r>
        <w:rPr>
          <w:rFonts w:ascii="Arial MT"/>
          <w:position w:val="6"/>
          <w:sz w:val="12"/>
        </w:rPr>
        <w:t>1</w:t>
      </w:r>
    </w:p>
    <w:p>
      <w:pPr>
        <w:pStyle w:val="BodyText"/>
        <w:spacing w:line="307" w:lineRule="auto" w:before="61"/>
        <w:ind w:left="220" w:right="8573"/>
        <w:rPr>
          <w:rFonts w:ascii="Arial MT"/>
          <w:sz w:val="12"/>
        </w:rPr>
      </w:pPr>
      <w:r>
        <w:rPr>
          <w:rFonts w:ascii="Arial MT"/>
        </w:rPr>
        <w:t>Alvaro MARTIN ORTEGA</w:t>
      </w:r>
      <w:r>
        <w:rPr>
          <w:rFonts w:ascii="Arial MT"/>
          <w:position w:val="6"/>
          <w:sz w:val="12"/>
        </w:rPr>
        <w:t>1</w:t>
      </w:r>
      <w:r>
        <w:rPr>
          <w:rFonts w:ascii="Arial MT"/>
          <w:spacing w:val="-31"/>
          <w:position w:val="6"/>
          <w:sz w:val="12"/>
        </w:rPr>
        <w:t> </w:t>
      </w:r>
      <w:r>
        <w:rPr>
          <w:rFonts w:ascii="Arial MT"/>
        </w:rPr>
        <w:t>Arnaud</w:t>
      </w:r>
      <w:r>
        <w:rPr>
          <w:rFonts w:ascii="Arial MT"/>
          <w:spacing w:val="-1"/>
        </w:rPr>
        <w:t> </w:t>
      </w:r>
      <w:r>
        <w:rPr>
          <w:rFonts w:ascii="Arial MT"/>
        </w:rPr>
        <w:t>BOUTIBONNES</w:t>
      </w:r>
      <w:r>
        <w:rPr>
          <w:rFonts w:ascii="Arial MT"/>
          <w:position w:val="6"/>
          <w:sz w:val="12"/>
        </w:rPr>
        <w:t>1</w:t>
      </w:r>
    </w:p>
    <w:p>
      <w:pPr>
        <w:pStyle w:val="BodyText"/>
        <w:spacing w:before="2"/>
        <w:ind w:left="220"/>
        <w:rPr>
          <w:rFonts w:ascii="Arial MT"/>
          <w:sz w:val="12"/>
        </w:rPr>
      </w:pPr>
      <w:r>
        <w:rPr>
          <w:rFonts w:ascii="Arial MT"/>
        </w:rPr>
        <w:t>Marilena</w:t>
      </w:r>
      <w:r>
        <w:rPr>
          <w:rFonts w:ascii="Arial MT"/>
          <w:spacing w:val="-3"/>
        </w:rPr>
        <w:t> </w:t>
      </w:r>
      <w:r>
        <w:rPr>
          <w:rFonts w:ascii="Arial MT"/>
        </w:rPr>
        <w:t>RADOIU</w:t>
      </w:r>
      <w:r>
        <w:rPr>
          <w:rFonts w:ascii="Arial MT"/>
          <w:position w:val="6"/>
          <w:sz w:val="12"/>
        </w:rPr>
        <w:t>2</w:t>
      </w:r>
    </w:p>
    <w:p>
      <w:pPr>
        <w:pStyle w:val="BodyText"/>
        <w:spacing w:before="10"/>
        <w:rPr>
          <w:rFonts w:ascii="Arial MT"/>
          <w:sz w:val="28"/>
        </w:rPr>
      </w:pPr>
    </w:p>
    <w:p>
      <w:pPr>
        <w:pStyle w:val="BodyText"/>
        <w:ind w:left="220"/>
        <w:rPr>
          <w:rFonts w:ascii="Arial MT"/>
        </w:rPr>
      </w:pPr>
      <w:r>
        <w:rPr>
          <w:rFonts w:ascii="Arial MT"/>
          <w:position w:val="6"/>
          <w:sz w:val="12"/>
        </w:rPr>
        <w:t>1</w:t>
      </w:r>
      <w:r>
        <w:rPr>
          <w:rFonts w:ascii="Arial MT"/>
        </w:rPr>
        <w:t>Sakowin</w:t>
      </w:r>
      <w:r>
        <w:rPr>
          <w:rFonts w:ascii="Arial MT"/>
          <w:spacing w:val="-3"/>
        </w:rPr>
        <w:t> </w:t>
      </w:r>
      <w:r>
        <w:rPr>
          <w:rFonts w:ascii="Arial MT"/>
        </w:rPr>
        <w:t>SAS,</w:t>
      </w:r>
      <w:r>
        <w:rPr>
          <w:rFonts w:ascii="Arial MT"/>
          <w:spacing w:val="-1"/>
        </w:rPr>
        <w:t> </w:t>
      </w:r>
      <w:r>
        <w:rPr>
          <w:rFonts w:ascii="Arial MT"/>
        </w:rPr>
        <w:t>Aix-en-Provence,</w:t>
      </w:r>
      <w:r>
        <w:rPr>
          <w:rFonts w:ascii="Arial MT"/>
          <w:spacing w:val="-3"/>
        </w:rPr>
        <w:t> </w:t>
      </w:r>
      <w:r>
        <w:rPr>
          <w:rFonts w:ascii="Arial MT"/>
        </w:rPr>
        <w:t>France</w:t>
      </w:r>
    </w:p>
    <w:p>
      <w:pPr>
        <w:pStyle w:val="BodyText"/>
        <w:spacing w:before="61"/>
        <w:ind w:left="220"/>
        <w:rPr>
          <w:rFonts w:ascii="Arial MT"/>
        </w:rPr>
      </w:pPr>
      <w:r>
        <w:rPr>
          <w:rFonts w:ascii="Arial MT"/>
          <w:position w:val="6"/>
          <w:sz w:val="12"/>
        </w:rPr>
        <w:t>2</w:t>
      </w:r>
      <w:r>
        <w:rPr>
          <w:rFonts w:ascii="Arial MT"/>
        </w:rPr>
        <w:t>Microwave</w:t>
      </w:r>
      <w:r>
        <w:rPr>
          <w:rFonts w:ascii="Arial MT"/>
          <w:spacing w:val="-3"/>
        </w:rPr>
        <w:t> </w:t>
      </w:r>
      <w:r>
        <w:rPr>
          <w:rFonts w:ascii="Arial MT"/>
        </w:rPr>
        <w:t>Technologies</w:t>
      </w:r>
      <w:r>
        <w:rPr>
          <w:rFonts w:ascii="Arial MT"/>
          <w:spacing w:val="-2"/>
        </w:rPr>
        <w:t> </w:t>
      </w:r>
      <w:r>
        <w:rPr>
          <w:rFonts w:ascii="Arial MT"/>
        </w:rPr>
        <w:t>Consulting</w:t>
      </w:r>
      <w:r>
        <w:rPr>
          <w:rFonts w:ascii="Arial MT"/>
          <w:spacing w:val="-3"/>
        </w:rPr>
        <w:t> </w:t>
      </w:r>
      <w:r>
        <w:rPr>
          <w:rFonts w:ascii="Arial MT"/>
        </w:rPr>
        <w:t>SAS,</w:t>
      </w:r>
      <w:r>
        <w:rPr>
          <w:rFonts w:ascii="Arial MT"/>
          <w:spacing w:val="-5"/>
        </w:rPr>
        <w:t> </w:t>
      </w:r>
      <w:r>
        <w:rPr>
          <w:rFonts w:ascii="Arial MT"/>
        </w:rPr>
        <w:t>Lyon,</w:t>
      </w:r>
      <w:r>
        <w:rPr>
          <w:rFonts w:ascii="Arial MT"/>
          <w:spacing w:val="-3"/>
        </w:rPr>
        <w:t> </w:t>
      </w:r>
      <w:r>
        <w:rPr>
          <w:rFonts w:ascii="Arial MT"/>
        </w:rPr>
        <w:t>France</w:t>
      </w:r>
    </w:p>
    <w:p>
      <w:pPr>
        <w:pStyle w:val="BodyText"/>
        <w:rPr>
          <w:rFonts w:ascii="Arial MT"/>
          <w:sz w:val="20"/>
        </w:rPr>
      </w:pPr>
    </w:p>
    <w:p>
      <w:pPr>
        <w:pStyle w:val="BodyText"/>
        <w:rPr>
          <w:rFonts w:ascii="Arial MT"/>
          <w:sz w:val="22"/>
        </w:rPr>
      </w:pPr>
    </w:p>
    <w:p>
      <w:pPr>
        <w:spacing w:after="0"/>
        <w:rPr>
          <w:rFonts w:ascii="Arial MT"/>
          <w:sz w:val="22"/>
        </w:rPr>
        <w:sectPr>
          <w:type w:val="continuous"/>
          <w:pgSz w:w="11920" w:h="16850"/>
          <w:pgMar w:top="1120" w:bottom="280" w:left="500" w:right="480"/>
        </w:sectPr>
      </w:pPr>
    </w:p>
    <w:p>
      <w:pPr>
        <w:pStyle w:val="Heading1"/>
        <w:spacing w:before="165"/>
        <w:ind w:left="220"/>
      </w:pPr>
      <w:r>
        <w:rPr>
          <w:color w:val="BE5A13"/>
        </w:rPr>
        <w:t>Abstract</w:t>
      </w:r>
    </w:p>
    <w:p>
      <w:pPr>
        <w:pStyle w:val="BodyText"/>
        <w:spacing w:line="230" w:lineRule="auto" w:before="70"/>
        <w:ind w:left="220" w:right="1"/>
        <w:jc w:val="both"/>
      </w:pPr>
      <w:r>
        <w:rPr>
          <w:w w:val="95"/>
        </w:rPr>
        <w:t>At present our society is facing two related challenges: depletion of</w:t>
      </w:r>
      <w:r>
        <w:rPr>
          <w:spacing w:val="1"/>
          <w:w w:val="95"/>
        </w:rPr>
        <w:t> </w:t>
      </w:r>
      <w:r>
        <w:rPr>
          <w:spacing w:val="-1"/>
          <w:w w:val="90"/>
        </w:rPr>
        <w:t>hydrocarbon</w:t>
      </w:r>
      <w:r>
        <w:rPr>
          <w:spacing w:val="-6"/>
          <w:w w:val="90"/>
        </w:rPr>
        <w:t> </w:t>
      </w:r>
      <w:r>
        <w:rPr>
          <w:w w:val="90"/>
        </w:rPr>
        <w:t>fuel</w:t>
      </w:r>
      <w:r>
        <w:rPr>
          <w:spacing w:val="-6"/>
          <w:w w:val="90"/>
        </w:rPr>
        <w:t> </w:t>
      </w:r>
      <w:r>
        <w:rPr>
          <w:w w:val="90"/>
        </w:rPr>
        <w:t>resources</w:t>
      </w:r>
      <w:r>
        <w:rPr>
          <w:spacing w:val="-7"/>
          <w:w w:val="90"/>
        </w:rPr>
        <w:t> </w:t>
      </w:r>
      <w:r>
        <w:rPr>
          <w:w w:val="90"/>
        </w:rPr>
        <w:t>and</w:t>
      </w:r>
      <w:r>
        <w:rPr>
          <w:spacing w:val="-6"/>
          <w:w w:val="90"/>
        </w:rPr>
        <w:t> </w:t>
      </w:r>
      <w:r>
        <w:rPr>
          <w:w w:val="90"/>
        </w:rPr>
        <w:t>the</w:t>
      </w:r>
      <w:r>
        <w:rPr>
          <w:spacing w:val="-4"/>
          <w:w w:val="90"/>
        </w:rPr>
        <w:t> </w:t>
      </w:r>
      <w:r>
        <w:rPr>
          <w:w w:val="90"/>
        </w:rPr>
        <w:t>worrying</w:t>
      </w:r>
      <w:r>
        <w:rPr>
          <w:spacing w:val="-6"/>
          <w:w w:val="90"/>
        </w:rPr>
        <w:t> </w:t>
      </w:r>
      <w:r>
        <w:rPr>
          <w:w w:val="90"/>
        </w:rPr>
        <w:t>prospects</w:t>
      </w:r>
      <w:r>
        <w:rPr>
          <w:spacing w:val="-5"/>
          <w:w w:val="90"/>
        </w:rPr>
        <w:t> </w:t>
      </w:r>
      <w:r>
        <w:rPr>
          <w:w w:val="90"/>
        </w:rPr>
        <w:t>of</w:t>
      </w:r>
      <w:r>
        <w:rPr>
          <w:spacing w:val="-5"/>
          <w:w w:val="90"/>
        </w:rPr>
        <w:t> </w:t>
      </w:r>
      <w:r>
        <w:rPr>
          <w:w w:val="90"/>
        </w:rPr>
        <w:t>global</w:t>
      </w:r>
      <w:r>
        <w:rPr>
          <w:spacing w:val="-6"/>
          <w:w w:val="90"/>
        </w:rPr>
        <w:t> </w:t>
      </w:r>
      <w:r>
        <w:rPr>
          <w:w w:val="90"/>
        </w:rPr>
        <w:t>climate</w:t>
      </w:r>
      <w:r>
        <w:rPr>
          <w:spacing w:val="-40"/>
          <w:w w:val="90"/>
        </w:rPr>
        <w:t> </w:t>
      </w:r>
      <w:r>
        <w:rPr>
          <w:spacing w:val="-1"/>
          <w:w w:val="95"/>
          <w:position w:val="1"/>
        </w:rPr>
        <w:t>change associated with enormous volumes </w:t>
      </w:r>
      <w:r>
        <w:rPr>
          <w:w w:val="95"/>
          <w:position w:val="1"/>
        </w:rPr>
        <w:t>of fossil-derived CO</w:t>
      </w:r>
      <w:r>
        <w:rPr>
          <w:w w:val="95"/>
          <w:sz w:val="12"/>
        </w:rPr>
        <w:t>2</w:t>
      </w:r>
      <w:r>
        <w:rPr>
          <w:spacing w:val="1"/>
          <w:w w:val="95"/>
          <w:sz w:val="12"/>
        </w:rPr>
        <w:t> </w:t>
      </w:r>
      <w:r>
        <w:rPr>
          <w:w w:val="90"/>
        </w:rPr>
        <w:t>emissions. Currently the global predominant energy sources are fossil-</w:t>
      </w:r>
      <w:r>
        <w:rPr>
          <w:spacing w:val="1"/>
          <w:w w:val="90"/>
        </w:rPr>
        <w:t> </w:t>
      </w:r>
      <w:r>
        <w:rPr>
          <w:w w:val="90"/>
        </w:rPr>
        <w:t>based,</w:t>
      </w:r>
      <w:r>
        <w:rPr>
          <w:spacing w:val="-4"/>
          <w:w w:val="90"/>
        </w:rPr>
        <w:t> </w:t>
      </w:r>
      <w:r>
        <w:rPr>
          <w:rFonts w:ascii="Arial"/>
          <w:i/>
          <w:w w:val="90"/>
        </w:rPr>
        <w:t>i.e.</w:t>
      </w:r>
      <w:r>
        <w:rPr>
          <w:rFonts w:ascii="Arial"/>
          <w:i/>
          <w:spacing w:val="-6"/>
          <w:w w:val="90"/>
        </w:rPr>
        <w:t> </w:t>
      </w:r>
      <w:r>
        <w:rPr>
          <w:w w:val="90"/>
        </w:rPr>
        <w:t>coal,</w:t>
      </w:r>
      <w:r>
        <w:rPr>
          <w:spacing w:val="-3"/>
          <w:w w:val="90"/>
        </w:rPr>
        <w:t> </w:t>
      </w:r>
      <w:r>
        <w:rPr>
          <w:w w:val="90"/>
        </w:rPr>
        <w:t>oil,</w:t>
      </w:r>
      <w:r>
        <w:rPr>
          <w:spacing w:val="-4"/>
          <w:w w:val="90"/>
        </w:rPr>
        <w:t> </w:t>
      </w:r>
      <w:r>
        <w:rPr>
          <w:w w:val="90"/>
        </w:rPr>
        <w:t>natural</w:t>
      </w:r>
      <w:r>
        <w:rPr>
          <w:spacing w:val="-4"/>
          <w:w w:val="90"/>
        </w:rPr>
        <w:t> </w:t>
      </w:r>
      <w:r>
        <w:rPr>
          <w:w w:val="90"/>
        </w:rPr>
        <w:t>gas,</w:t>
      </w:r>
      <w:r>
        <w:rPr>
          <w:spacing w:val="-3"/>
          <w:w w:val="90"/>
        </w:rPr>
        <w:t> </w:t>
      </w:r>
      <w:r>
        <w:rPr>
          <w:w w:val="90"/>
        </w:rPr>
        <w:t>and</w:t>
      </w:r>
      <w:r>
        <w:rPr>
          <w:spacing w:val="-4"/>
          <w:w w:val="90"/>
        </w:rPr>
        <w:t> </w:t>
      </w:r>
      <w:r>
        <w:rPr>
          <w:w w:val="90"/>
        </w:rPr>
        <w:t>their</w:t>
      </w:r>
      <w:r>
        <w:rPr>
          <w:spacing w:val="-3"/>
          <w:w w:val="90"/>
        </w:rPr>
        <w:t> </w:t>
      </w:r>
      <w:r>
        <w:rPr>
          <w:w w:val="90"/>
        </w:rPr>
        <w:t>usage</w:t>
      </w:r>
      <w:r>
        <w:rPr>
          <w:spacing w:val="-2"/>
          <w:w w:val="90"/>
        </w:rPr>
        <w:t> </w:t>
      </w:r>
      <w:r>
        <w:rPr>
          <w:w w:val="90"/>
        </w:rPr>
        <w:t>results</w:t>
      </w:r>
      <w:r>
        <w:rPr>
          <w:spacing w:val="-3"/>
          <w:w w:val="90"/>
        </w:rPr>
        <w:t> </w:t>
      </w:r>
      <w:r>
        <w:rPr>
          <w:w w:val="90"/>
        </w:rPr>
        <w:t>in</w:t>
      </w:r>
      <w:r>
        <w:rPr>
          <w:spacing w:val="-3"/>
          <w:w w:val="90"/>
        </w:rPr>
        <w:t> </w:t>
      </w:r>
      <w:r>
        <w:rPr>
          <w:w w:val="90"/>
        </w:rPr>
        <w:t>the</w:t>
      </w:r>
      <w:r>
        <w:rPr>
          <w:spacing w:val="-3"/>
          <w:w w:val="90"/>
        </w:rPr>
        <w:t> </w:t>
      </w:r>
      <w:r>
        <w:rPr>
          <w:w w:val="90"/>
        </w:rPr>
        <w:t>release</w:t>
      </w:r>
      <w:r>
        <w:rPr>
          <w:spacing w:val="-5"/>
          <w:w w:val="90"/>
        </w:rPr>
        <w:t> </w:t>
      </w:r>
      <w:r>
        <w:rPr>
          <w:w w:val="90"/>
        </w:rPr>
        <w:t>of</w:t>
      </w:r>
    </w:p>
    <w:p>
      <w:pPr>
        <w:pStyle w:val="BodyText"/>
        <w:spacing w:line="230" w:lineRule="auto" w:before="12"/>
        <w:ind w:left="220"/>
        <w:jc w:val="both"/>
      </w:pPr>
      <w:r>
        <w:rPr>
          <w:rFonts w:ascii="Cambria Math" w:hAnsi="Cambria Math"/>
          <w:spacing w:val="-2"/>
          <w:position w:val="1"/>
        </w:rPr>
        <w:t>∼</w:t>
      </w:r>
      <w:r>
        <w:rPr>
          <w:spacing w:val="-1"/>
          <w:w w:val="99"/>
          <w:position w:val="1"/>
        </w:rPr>
        <w:t>3</w:t>
      </w:r>
      <w:r>
        <w:rPr>
          <w:w w:val="99"/>
          <w:position w:val="1"/>
        </w:rPr>
        <w:t>2</w:t>
      </w:r>
      <w:r>
        <w:rPr>
          <w:spacing w:val="6"/>
          <w:position w:val="1"/>
        </w:rPr>
        <w:t> </w:t>
      </w:r>
      <w:r>
        <w:rPr>
          <w:spacing w:val="-1"/>
          <w:w w:val="99"/>
          <w:position w:val="1"/>
        </w:rPr>
        <w:t>b</w:t>
      </w:r>
      <w:r>
        <w:rPr>
          <w:spacing w:val="1"/>
          <w:w w:val="96"/>
          <w:position w:val="1"/>
        </w:rPr>
        <w:t>i</w:t>
      </w:r>
      <w:r>
        <w:rPr>
          <w:spacing w:val="-2"/>
          <w:w w:val="96"/>
          <w:position w:val="1"/>
        </w:rPr>
        <w:t>l</w:t>
      </w:r>
      <w:r>
        <w:rPr>
          <w:spacing w:val="1"/>
          <w:w w:val="96"/>
          <w:position w:val="1"/>
        </w:rPr>
        <w:t>l</w:t>
      </w:r>
      <w:r>
        <w:rPr>
          <w:spacing w:val="-2"/>
          <w:w w:val="96"/>
          <w:position w:val="1"/>
        </w:rPr>
        <w:t>i</w:t>
      </w:r>
      <w:r>
        <w:rPr>
          <w:spacing w:val="1"/>
          <w:w w:val="89"/>
          <w:position w:val="1"/>
        </w:rPr>
        <w:t>o</w:t>
      </w:r>
      <w:r>
        <w:rPr>
          <w:w w:val="78"/>
          <w:position w:val="1"/>
        </w:rPr>
        <w:t>n</w:t>
      </w:r>
      <w:r>
        <w:rPr>
          <w:spacing w:val="7"/>
          <w:position w:val="1"/>
        </w:rPr>
        <w:t> </w:t>
      </w:r>
      <w:r>
        <w:rPr>
          <w:w w:val="84"/>
          <w:position w:val="1"/>
        </w:rPr>
        <w:t>me</w:t>
      </w:r>
      <w:r>
        <w:rPr>
          <w:spacing w:val="-1"/>
          <w:w w:val="97"/>
          <w:position w:val="1"/>
        </w:rPr>
        <w:t>t</w:t>
      </w:r>
      <w:r>
        <w:rPr>
          <w:w w:val="98"/>
          <w:position w:val="1"/>
        </w:rPr>
        <w:t>r</w:t>
      </w:r>
      <w:r>
        <w:rPr>
          <w:spacing w:val="-1"/>
          <w:w w:val="98"/>
          <w:position w:val="1"/>
        </w:rPr>
        <w:t>i</w:t>
      </w:r>
      <w:r>
        <w:rPr>
          <w:w w:val="76"/>
          <w:position w:val="1"/>
        </w:rPr>
        <w:t>c</w:t>
      </w:r>
      <w:r>
        <w:rPr>
          <w:spacing w:val="7"/>
          <w:position w:val="1"/>
        </w:rPr>
        <w:t> </w:t>
      </w:r>
      <w:r>
        <w:rPr>
          <w:spacing w:val="-1"/>
          <w:w w:val="97"/>
          <w:position w:val="1"/>
        </w:rPr>
        <w:t>t</w:t>
      </w:r>
      <w:r>
        <w:rPr>
          <w:spacing w:val="-2"/>
          <w:w w:val="89"/>
          <w:position w:val="1"/>
        </w:rPr>
        <w:t>o</w:t>
      </w:r>
      <w:r>
        <w:rPr>
          <w:w w:val="73"/>
          <w:position w:val="1"/>
        </w:rPr>
        <w:t>ns</w:t>
      </w:r>
      <w:r>
        <w:rPr>
          <w:spacing w:val="5"/>
          <w:position w:val="1"/>
        </w:rPr>
        <w:t> </w:t>
      </w:r>
      <w:r>
        <w:rPr>
          <w:spacing w:val="1"/>
          <w:w w:val="89"/>
          <w:position w:val="1"/>
        </w:rPr>
        <w:t>o</w:t>
      </w:r>
      <w:r>
        <w:rPr>
          <w:w w:val="119"/>
          <w:position w:val="1"/>
        </w:rPr>
        <w:t>f</w:t>
      </w:r>
      <w:r>
        <w:rPr>
          <w:spacing w:val="4"/>
          <w:position w:val="1"/>
        </w:rPr>
        <w:t> </w:t>
      </w:r>
      <w:r>
        <w:rPr>
          <w:spacing w:val="-1"/>
          <w:w w:val="83"/>
          <w:position w:val="1"/>
        </w:rPr>
        <w:t>C</w:t>
      </w:r>
      <w:r>
        <w:rPr>
          <w:spacing w:val="1"/>
          <w:w w:val="99"/>
          <w:position w:val="1"/>
        </w:rPr>
        <w:t>O</w:t>
      </w:r>
      <w:r>
        <w:rPr>
          <w:w w:val="99"/>
          <w:sz w:val="12"/>
        </w:rPr>
        <w:t>2</w:t>
      </w:r>
      <w:r>
        <w:rPr>
          <w:spacing w:val="-2"/>
          <w:w w:val="179"/>
          <w:position w:val="1"/>
        </w:rPr>
        <w:t>/</w:t>
      </w:r>
      <w:r>
        <w:rPr>
          <w:spacing w:val="-2"/>
          <w:position w:val="1"/>
        </w:rPr>
        <w:t>y</w:t>
      </w:r>
      <w:r>
        <w:rPr>
          <w:spacing w:val="1"/>
          <w:w w:val="89"/>
          <w:position w:val="1"/>
        </w:rPr>
        <w:t>e</w:t>
      </w:r>
      <w:r>
        <w:rPr>
          <w:spacing w:val="-1"/>
          <w:w w:val="99"/>
          <w:position w:val="1"/>
        </w:rPr>
        <w:t>a</w:t>
      </w:r>
      <w:r>
        <w:rPr>
          <w:position w:val="1"/>
        </w:rPr>
        <w:t>r</w:t>
      </w:r>
      <w:r>
        <w:rPr>
          <w:spacing w:val="7"/>
          <w:position w:val="1"/>
        </w:rPr>
        <w:t> </w:t>
      </w:r>
      <w:r>
        <w:rPr>
          <w:spacing w:val="-2"/>
          <w:w w:val="96"/>
          <w:position w:val="1"/>
        </w:rPr>
        <w:t>i</w:t>
      </w:r>
      <w:r>
        <w:rPr>
          <w:w w:val="78"/>
          <w:position w:val="1"/>
        </w:rPr>
        <w:t>n</w:t>
      </w:r>
      <w:r>
        <w:rPr>
          <w:spacing w:val="7"/>
          <w:position w:val="1"/>
        </w:rPr>
        <w:t> </w:t>
      </w:r>
      <w:r>
        <w:rPr>
          <w:spacing w:val="-1"/>
          <w:w w:val="97"/>
          <w:position w:val="1"/>
        </w:rPr>
        <w:t>t</w:t>
      </w:r>
      <w:r>
        <w:rPr>
          <w:spacing w:val="-2"/>
          <w:w w:val="78"/>
          <w:position w:val="1"/>
        </w:rPr>
        <w:t>h</w:t>
      </w:r>
      <w:r>
        <w:rPr>
          <w:w w:val="89"/>
          <w:position w:val="1"/>
        </w:rPr>
        <w:t>e</w:t>
      </w:r>
      <w:r>
        <w:rPr>
          <w:spacing w:val="8"/>
          <w:position w:val="1"/>
        </w:rPr>
        <w:t> </w:t>
      </w:r>
      <w:r>
        <w:rPr>
          <w:spacing w:val="-1"/>
          <w:w w:val="99"/>
          <w:position w:val="1"/>
        </w:rPr>
        <w:t>a</w:t>
      </w:r>
      <w:r>
        <w:rPr>
          <w:spacing w:val="-1"/>
          <w:w w:val="97"/>
          <w:position w:val="1"/>
        </w:rPr>
        <w:t>t</w:t>
      </w:r>
      <w:r>
        <w:rPr>
          <w:w w:val="84"/>
          <w:position w:val="1"/>
        </w:rPr>
        <w:t>mo</w:t>
      </w:r>
      <w:r>
        <w:rPr>
          <w:w w:val="83"/>
          <w:position w:val="1"/>
        </w:rPr>
        <w:t>s</w:t>
      </w:r>
      <w:r>
        <w:rPr>
          <w:spacing w:val="-1"/>
          <w:w w:val="83"/>
          <w:position w:val="1"/>
        </w:rPr>
        <w:t>p</w:t>
      </w:r>
      <w:r>
        <w:rPr>
          <w:w w:val="84"/>
          <w:position w:val="1"/>
        </w:rPr>
        <w:t>h</w:t>
      </w:r>
      <w:r>
        <w:rPr>
          <w:spacing w:val="1"/>
          <w:w w:val="84"/>
          <w:position w:val="1"/>
        </w:rPr>
        <w:t>e</w:t>
      </w:r>
      <w:r>
        <w:rPr>
          <w:spacing w:val="-3"/>
          <w:position w:val="1"/>
        </w:rPr>
        <w:t>r</w:t>
      </w:r>
      <w:r>
        <w:rPr>
          <w:w w:val="89"/>
          <w:position w:val="1"/>
        </w:rPr>
        <w:t>e</w:t>
      </w:r>
      <w:r>
        <w:rPr>
          <w:spacing w:val="7"/>
          <w:position w:val="1"/>
        </w:rPr>
        <w:t> </w:t>
      </w:r>
      <w:r>
        <w:rPr>
          <w:spacing w:val="-1"/>
          <w:w w:val="98"/>
          <w:position w:val="1"/>
        </w:rPr>
        <w:t>[1]</w:t>
      </w:r>
      <w:r>
        <w:rPr>
          <w:w w:val="78"/>
          <w:position w:val="1"/>
        </w:rPr>
        <w:t>.</w:t>
      </w:r>
      <w:r>
        <w:rPr>
          <w:spacing w:val="6"/>
          <w:position w:val="1"/>
        </w:rPr>
        <w:t> </w:t>
      </w:r>
      <w:r>
        <w:rPr>
          <w:spacing w:val="-1"/>
          <w:w w:val="90"/>
          <w:position w:val="1"/>
        </w:rPr>
        <w:t>A</w:t>
      </w:r>
      <w:r>
        <w:rPr>
          <w:w w:val="66"/>
          <w:position w:val="1"/>
        </w:rPr>
        <w:t>s</w:t>
      </w:r>
      <w:r>
        <w:rPr>
          <w:spacing w:val="7"/>
          <w:position w:val="1"/>
        </w:rPr>
        <w:t> </w:t>
      </w:r>
      <w:r>
        <w:rPr>
          <w:w w:val="74"/>
          <w:position w:val="1"/>
        </w:rPr>
        <w:t>suc</w:t>
      </w:r>
      <w:r>
        <w:rPr>
          <w:spacing w:val="-2"/>
          <w:w w:val="78"/>
          <w:position w:val="1"/>
        </w:rPr>
        <w:t>h</w:t>
      </w:r>
      <w:r>
        <w:rPr>
          <w:w w:val="78"/>
          <w:position w:val="1"/>
        </w:rPr>
        <w:t>,</w:t>
      </w:r>
      <w:r>
        <w:rPr>
          <w:spacing w:val="6"/>
          <w:position w:val="1"/>
        </w:rPr>
        <w:t> </w:t>
      </w:r>
      <w:r>
        <w:rPr>
          <w:spacing w:val="-1"/>
          <w:w w:val="97"/>
          <w:position w:val="1"/>
        </w:rPr>
        <w:t>t</w:t>
      </w:r>
      <w:r>
        <w:rPr>
          <w:w w:val="84"/>
          <w:position w:val="1"/>
        </w:rPr>
        <w:t>he </w:t>
      </w:r>
      <w:r>
        <w:rPr>
          <w:spacing w:val="-1"/>
          <w:w w:val="95"/>
        </w:rPr>
        <w:t>development</w:t>
      </w:r>
      <w:r>
        <w:rPr>
          <w:spacing w:val="-9"/>
          <w:w w:val="95"/>
        </w:rPr>
        <w:t> </w:t>
      </w:r>
      <w:r>
        <w:rPr>
          <w:spacing w:val="-1"/>
          <w:w w:val="95"/>
        </w:rPr>
        <w:t>of</w:t>
      </w:r>
      <w:r>
        <w:rPr>
          <w:spacing w:val="-6"/>
          <w:w w:val="95"/>
        </w:rPr>
        <w:t> </w:t>
      </w:r>
      <w:r>
        <w:rPr>
          <w:spacing w:val="-1"/>
          <w:w w:val="95"/>
        </w:rPr>
        <w:t>new</w:t>
      </w:r>
      <w:r>
        <w:rPr>
          <w:spacing w:val="-7"/>
          <w:w w:val="95"/>
        </w:rPr>
        <w:t> </w:t>
      </w:r>
      <w:r>
        <w:rPr>
          <w:spacing w:val="-1"/>
          <w:w w:val="95"/>
        </w:rPr>
        <w:t>alternative</w:t>
      </w:r>
      <w:r>
        <w:rPr>
          <w:spacing w:val="-7"/>
          <w:w w:val="95"/>
        </w:rPr>
        <w:t> </w:t>
      </w:r>
      <w:r>
        <w:rPr>
          <w:spacing w:val="-1"/>
          <w:w w:val="95"/>
        </w:rPr>
        <w:t>ways</w:t>
      </w:r>
      <w:r>
        <w:rPr>
          <w:spacing w:val="-6"/>
          <w:w w:val="95"/>
        </w:rPr>
        <w:t> </w:t>
      </w:r>
      <w:r>
        <w:rPr>
          <w:w w:val="95"/>
        </w:rPr>
        <w:t>to</w:t>
      </w:r>
      <w:r>
        <w:rPr>
          <w:spacing w:val="-5"/>
          <w:w w:val="95"/>
        </w:rPr>
        <w:t> </w:t>
      </w:r>
      <w:r>
        <w:rPr>
          <w:w w:val="95"/>
        </w:rPr>
        <w:t>produce</w:t>
      </w:r>
      <w:r>
        <w:rPr>
          <w:spacing w:val="-6"/>
          <w:w w:val="95"/>
        </w:rPr>
        <w:t> </w:t>
      </w:r>
      <w:r>
        <w:rPr>
          <w:w w:val="95"/>
        </w:rPr>
        <w:t>and</w:t>
      </w:r>
      <w:r>
        <w:rPr>
          <w:spacing w:val="-7"/>
          <w:w w:val="95"/>
        </w:rPr>
        <w:t> </w:t>
      </w:r>
      <w:r>
        <w:rPr>
          <w:w w:val="95"/>
        </w:rPr>
        <w:t>store</w:t>
      </w:r>
      <w:r>
        <w:rPr>
          <w:spacing w:val="-7"/>
          <w:w w:val="95"/>
        </w:rPr>
        <w:t> </w:t>
      </w:r>
      <w:r>
        <w:rPr>
          <w:w w:val="95"/>
        </w:rPr>
        <w:t>energy</w:t>
      </w:r>
      <w:r>
        <w:rPr>
          <w:spacing w:val="-6"/>
          <w:w w:val="95"/>
        </w:rPr>
        <w:t> </w:t>
      </w:r>
      <w:r>
        <w:rPr>
          <w:w w:val="95"/>
        </w:rPr>
        <w:t>as</w:t>
      </w:r>
      <w:r>
        <w:rPr>
          <w:spacing w:val="-43"/>
          <w:w w:val="95"/>
        </w:rPr>
        <w:t> </w:t>
      </w:r>
      <w:r>
        <w:rPr>
          <w:w w:val="90"/>
        </w:rPr>
        <w:t>well as new industrial technologies must be based on environmentally</w:t>
      </w:r>
      <w:r>
        <w:rPr>
          <w:spacing w:val="1"/>
          <w:w w:val="90"/>
        </w:rPr>
        <w:t> </w:t>
      </w:r>
      <w:r>
        <w:rPr>
          <w:w w:val="90"/>
        </w:rPr>
        <w:t>responsible solutions. One of the best options to produce carbon-free</w:t>
      </w:r>
      <w:r>
        <w:rPr>
          <w:spacing w:val="1"/>
          <w:w w:val="90"/>
        </w:rPr>
        <w:t> </w:t>
      </w:r>
      <w:r>
        <w:rPr>
          <w:w w:val="90"/>
        </w:rPr>
        <w:t>energy is the decarbonization of fuel energy [2]. In this perspective, it is</w:t>
      </w:r>
      <w:r>
        <w:rPr>
          <w:spacing w:val="-41"/>
          <w:w w:val="90"/>
        </w:rPr>
        <w:t> </w:t>
      </w:r>
      <w:r>
        <w:rPr>
          <w:w w:val="95"/>
          <w:position w:val="1"/>
        </w:rPr>
        <w:t>expected</w:t>
      </w:r>
      <w:r>
        <w:rPr>
          <w:spacing w:val="-5"/>
          <w:w w:val="95"/>
          <w:position w:val="1"/>
        </w:rPr>
        <w:t> </w:t>
      </w:r>
      <w:r>
        <w:rPr>
          <w:w w:val="95"/>
          <w:position w:val="1"/>
        </w:rPr>
        <w:t>that</w:t>
      </w:r>
      <w:r>
        <w:rPr>
          <w:spacing w:val="-5"/>
          <w:w w:val="95"/>
          <w:position w:val="1"/>
        </w:rPr>
        <w:t> </w:t>
      </w:r>
      <w:r>
        <w:rPr>
          <w:w w:val="95"/>
          <w:position w:val="1"/>
        </w:rPr>
        <w:t>hydrogen</w:t>
      </w:r>
      <w:r>
        <w:rPr>
          <w:spacing w:val="-4"/>
          <w:w w:val="95"/>
          <w:position w:val="1"/>
        </w:rPr>
        <w:t> </w:t>
      </w:r>
      <w:r>
        <w:rPr>
          <w:w w:val="95"/>
          <w:position w:val="1"/>
        </w:rPr>
        <w:t>(H</w:t>
      </w:r>
      <w:r>
        <w:rPr>
          <w:w w:val="95"/>
          <w:sz w:val="12"/>
        </w:rPr>
        <w:t>2</w:t>
      </w:r>
      <w:r>
        <w:rPr>
          <w:w w:val="95"/>
          <w:position w:val="1"/>
        </w:rPr>
        <w:t>)</w:t>
      </w:r>
      <w:r>
        <w:rPr>
          <w:spacing w:val="-4"/>
          <w:w w:val="95"/>
          <w:position w:val="1"/>
        </w:rPr>
        <w:t> </w:t>
      </w:r>
      <w:r>
        <w:rPr>
          <w:w w:val="95"/>
          <w:position w:val="1"/>
        </w:rPr>
        <w:t>will</w:t>
      </w:r>
      <w:r>
        <w:rPr>
          <w:spacing w:val="-6"/>
          <w:w w:val="95"/>
          <w:position w:val="1"/>
        </w:rPr>
        <w:t> </w:t>
      </w:r>
      <w:r>
        <w:rPr>
          <w:w w:val="95"/>
          <w:position w:val="1"/>
        </w:rPr>
        <w:t>play</w:t>
      </w:r>
      <w:r>
        <w:rPr>
          <w:spacing w:val="-3"/>
          <w:w w:val="95"/>
          <w:position w:val="1"/>
        </w:rPr>
        <w:t> </w:t>
      </w:r>
      <w:r>
        <w:rPr>
          <w:w w:val="95"/>
          <w:position w:val="1"/>
        </w:rPr>
        <w:t>an</w:t>
      </w:r>
      <w:r>
        <w:rPr>
          <w:spacing w:val="-4"/>
          <w:w w:val="95"/>
          <w:position w:val="1"/>
        </w:rPr>
        <w:t> </w:t>
      </w:r>
      <w:r>
        <w:rPr>
          <w:w w:val="95"/>
          <w:position w:val="1"/>
        </w:rPr>
        <w:t>important</w:t>
      </w:r>
      <w:r>
        <w:rPr>
          <w:spacing w:val="-5"/>
          <w:w w:val="95"/>
          <w:position w:val="1"/>
        </w:rPr>
        <w:t> </w:t>
      </w:r>
      <w:r>
        <w:rPr>
          <w:w w:val="95"/>
          <w:position w:val="1"/>
        </w:rPr>
        <w:t>role</w:t>
      </w:r>
      <w:r>
        <w:rPr>
          <w:spacing w:val="-3"/>
          <w:w w:val="95"/>
          <w:position w:val="1"/>
        </w:rPr>
        <w:t> </w:t>
      </w:r>
      <w:r>
        <w:rPr>
          <w:w w:val="95"/>
          <w:position w:val="1"/>
        </w:rPr>
        <w:t>in</w:t>
      </w:r>
      <w:r>
        <w:rPr>
          <w:spacing w:val="-4"/>
          <w:w w:val="95"/>
          <w:position w:val="1"/>
        </w:rPr>
        <w:t> </w:t>
      </w:r>
      <w:r>
        <w:rPr>
          <w:w w:val="95"/>
          <w:position w:val="1"/>
        </w:rPr>
        <w:t>the</w:t>
      </w:r>
      <w:r>
        <w:rPr>
          <w:spacing w:val="-1"/>
          <w:w w:val="95"/>
          <w:position w:val="1"/>
        </w:rPr>
        <w:t> </w:t>
      </w:r>
      <w:r>
        <w:rPr>
          <w:w w:val="95"/>
          <w:position w:val="1"/>
        </w:rPr>
        <w:t>world’s</w:t>
      </w:r>
      <w:r>
        <w:rPr>
          <w:spacing w:val="-43"/>
          <w:w w:val="95"/>
          <w:position w:val="1"/>
        </w:rPr>
        <w:t> </w:t>
      </w:r>
      <w:r>
        <w:rPr>
          <w:w w:val="90"/>
        </w:rPr>
        <w:t>future [3]. Hydrogen, one of the most abundant elements on Earth, has</w:t>
      </w:r>
      <w:r>
        <w:rPr>
          <w:spacing w:val="1"/>
          <w:w w:val="90"/>
        </w:rPr>
        <w:t> </w:t>
      </w:r>
      <w:r>
        <w:rPr>
          <w:w w:val="90"/>
        </w:rPr>
        <w:t>the potential to dramatically reduce our dependence on fossil fuels. A</w:t>
      </w:r>
      <w:r>
        <w:rPr>
          <w:spacing w:val="1"/>
          <w:w w:val="90"/>
        </w:rPr>
        <w:t> </w:t>
      </w:r>
      <w:r>
        <w:rPr>
          <w:w w:val="90"/>
          <w:position w:val="1"/>
        </w:rPr>
        <w:t>potential source of H</w:t>
      </w:r>
      <w:r>
        <w:rPr>
          <w:w w:val="90"/>
          <w:sz w:val="12"/>
        </w:rPr>
        <w:t>2 </w:t>
      </w:r>
      <w:r>
        <w:rPr>
          <w:w w:val="90"/>
          <w:position w:val="1"/>
        </w:rPr>
        <w:t>is biomethane also known as ‘renewable natural</w:t>
      </w:r>
      <w:r>
        <w:rPr>
          <w:spacing w:val="1"/>
          <w:w w:val="90"/>
          <w:position w:val="1"/>
        </w:rPr>
        <w:t> </w:t>
      </w:r>
      <w:r>
        <w:rPr>
          <w:spacing w:val="-1"/>
          <w:w w:val="95"/>
        </w:rPr>
        <w:t>gas’,</w:t>
      </w:r>
      <w:r>
        <w:rPr>
          <w:spacing w:val="-3"/>
          <w:w w:val="95"/>
        </w:rPr>
        <w:t> </w:t>
      </w:r>
      <w:r>
        <w:rPr>
          <w:spacing w:val="-1"/>
          <w:w w:val="95"/>
        </w:rPr>
        <w:t>a</w:t>
      </w:r>
      <w:r>
        <w:rPr>
          <w:spacing w:val="-2"/>
          <w:w w:val="95"/>
        </w:rPr>
        <w:t> </w:t>
      </w:r>
      <w:r>
        <w:rPr>
          <w:spacing w:val="-1"/>
          <w:w w:val="95"/>
        </w:rPr>
        <w:t>gas</w:t>
      </w:r>
      <w:r>
        <w:rPr>
          <w:spacing w:val="-2"/>
          <w:w w:val="95"/>
        </w:rPr>
        <w:t> </w:t>
      </w:r>
      <w:r>
        <w:rPr>
          <w:spacing w:val="-1"/>
          <w:w w:val="95"/>
        </w:rPr>
        <w:t>with high</w:t>
      </w:r>
      <w:r>
        <w:rPr>
          <w:spacing w:val="-2"/>
          <w:w w:val="95"/>
        </w:rPr>
        <w:t> </w:t>
      </w:r>
      <w:r>
        <w:rPr>
          <w:spacing w:val="-1"/>
          <w:w w:val="95"/>
        </w:rPr>
        <w:t>potential</w:t>
      </w:r>
      <w:r>
        <w:rPr>
          <w:spacing w:val="-2"/>
          <w:w w:val="95"/>
        </w:rPr>
        <w:t> </w:t>
      </w:r>
      <w:r>
        <w:rPr>
          <w:w w:val="95"/>
        </w:rPr>
        <w:t>of</w:t>
      </w:r>
      <w:r>
        <w:rPr>
          <w:spacing w:val="-2"/>
          <w:w w:val="95"/>
        </w:rPr>
        <w:t> </w:t>
      </w:r>
      <w:r>
        <w:rPr>
          <w:w w:val="95"/>
        </w:rPr>
        <w:t>reducing</w:t>
      </w:r>
      <w:r>
        <w:rPr>
          <w:spacing w:val="-2"/>
          <w:w w:val="95"/>
        </w:rPr>
        <w:t> </w:t>
      </w:r>
      <w:r>
        <w:rPr>
          <w:w w:val="95"/>
        </w:rPr>
        <w:t>the</w:t>
      </w:r>
      <w:r>
        <w:rPr>
          <w:spacing w:val="-2"/>
          <w:w w:val="95"/>
        </w:rPr>
        <w:t> </w:t>
      </w:r>
      <w:r>
        <w:rPr>
          <w:w w:val="95"/>
        </w:rPr>
        <w:t>release</w:t>
      </w:r>
      <w:r>
        <w:rPr>
          <w:spacing w:val="-4"/>
          <w:w w:val="95"/>
        </w:rPr>
        <w:t> </w:t>
      </w:r>
      <w:r>
        <w:rPr>
          <w:w w:val="95"/>
        </w:rPr>
        <w:t>of</w:t>
      </w:r>
      <w:r>
        <w:rPr>
          <w:spacing w:val="-2"/>
          <w:w w:val="95"/>
        </w:rPr>
        <w:t> </w:t>
      </w:r>
      <w:r>
        <w:rPr>
          <w:w w:val="95"/>
        </w:rPr>
        <w:t>greenhouse</w:t>
      </w:r>
      <w:r>
        <w:rPr>
          <w:spacing w:val="-43"/>
          <w:w w:val="95"/>
        </w:rPr>
        <w:t> </w:t>
      </w:r>
      <w:r>
        <w:rPr>
          <w:w w:val="90"/>
          <w:position w:val="1"/>
        </w:rPr>
        <w:t>gases [4]. Biomethane can be decomposed into H</w:t>
      </w:r>
      <w:r>
        <w:rPr>
          <w:w w:val="90"/>
          <w:sz w:val="12"/>
        </w:rPr>
        <w:t>2</w:t>
      </w:r>
      <w:r>
        <w:rPr>
          <w:spacing w:val="1"/>
          <w:w w:val="90"/>
          <w:sz w:val="12"/>
        </w:rPr>
        <w:t> </w:t>
      </w:r>
      <w:r>
        <w:rPr>
          <w:w w:val="90"/>
          <w:position w:val="1"/>
        </w:rPr>
        <w:t>and solid carbon.</w:t>
      </w:r>
      <w:r>
        <w:rPr>
          <w:spacing w:val="1"/>
          <w:w w:val="90"/>
          <w:position w:val="1"/>
        </w:rPr>
        <w:t> </w:t>
      </w:r>
      <w:r>
        <w:rPr>
          <w:w w:val="90"/>
        </w:rPr>
        <w:t>Microwave sustained plasma appears to be an excellent candidate for</w:t>
      </w:r>
      <w:r>
        <w:rPr>
          <w:spacing w:val="1"/>
          <w:w w:val="90"/>
        </w:rPr>
        <w:t> </w:t>
      </w:r>
      <w:r>
        <w:rPr>
          <w:w w:val="90"/>
        </w:rPr>
        <w:t>the activation of the thermodynamically stable methane molecule, as it</w:t>
      </w:r>
      <w:r>
        <w:rPr>
          <w:spacing w:val="1"/>
          <w:w w:val="90"/>
        </w:rPr>
        <w:t> </w:t>
      </w:r>
      <w:r>
        <w:rPr>
          <w:spacing w:val="-1"/>
          <w:w w:val="90"/>
        </w:rPr>
        <w:t>is</w:t>
      </w:r>
      <w:r>
        <w:rPr>
          <w:spacing w:val="-7"/>
          <w:w w:val="90"/>
        </w:rPr>
        <w:t> </w:t>
      </w:r>
      <w:r>
        <w:rPr>
          <w:spacing w:val="-1"/>
          <w:w w:val="90"/>
        </w:rPr>
        <w:t>an</w:t>
      </w:r>
      <w:r>
        <w:rPr>
          <w:spacing w:val="-6"/>
          <w:w w:val="90"/>
        </w:rPr>
        <w:t> </w:t>
      </w:r>
      <w:r>
        <w:rPr>
          <w:spacing w:val="-1"/>
          <w:w w:val="90"/>
        </w:rPr>
        <w:t>excellent</w:t>
      </w:r>
      <w:r>
        <w:rPr>
          <w:spacing w:val="-6"/>
          <w:w w:val="90"/>
        </w:rPr>
        <w:t> </w:t>
      </w:r>
      <w:r>
        <w:rPr>
          <w:w w:val="90"/>
        </w:rPr>
        <w:t>power</w:t>
      </w:r>
      <w:r>
        <w:rPr>
          <w:spacing w:val="-6"/>
          <w:w w:val="90"/>
        </w:rPr>
        <w:t> </w:t>
      </w:r>
      <w:r>
        <w:rPr>
          <w:w w:val="90"/>
        </w:rPr>
        <w:t>transfer</w:t>
      </w:r>
      <w:r>
        <w:rPr>
          <w:spacing w:val="-6"/>
          <w:w w:val="90"/>
        </w:rPr>
        <w:t> </w:t>
      </w:r>
      <w:r>
        <w:rPr>
          <w:w w:val="90"/>
        </w:rPr>
        <w:t>medium</w:t>
      </w:r>
      <w:r>
        <w:rPr>
          <w:spacing w:val="-6"/>
          <w:w w:val="90"/>
        </w:rPr>
        <w:t> </w:t>
      </w:r>
      <w:r>
        <w:rPr>
          <w:w w:val="90"/>
        </w:rPr>
        <w:t>(electrons</w:t>
      </w:r>
      <w:r>
        <w:rPr>
          <w:spacing w:val="-6"/>
          <w:w w:val="90"/>
        </w:rPr>
        <w:t> </w:t>
      </w:r>
      <w:r>
        <w:rPr>
          <w:w w:val="90"/>
        </w:rPr>
        <w:t>to</w:t>
      </w:r>
      <w:r>
        <w:rPr>
          <w:spacing w:val="-6"/>
          <w:w w:val="90"/>
        </w:rPr>
        <w:t> </w:t>
      </w:r>
      <w:r>
        <w:rPr>
          <w:w w:val="90"/>
        </w:rPr>
        <w:t>molecules)</w:t>
      </w:r>
      <w:r>
        <w:rPr>
          <w:spacing w:val="-5"/>
          <w:w w:val="90"/>
        </w:rPr>
        <w:t> </w:t>
      </w:r>
      <w:r>
        <w:rPr>
          <w:w w:val="90"/>
        </w:rPr>
        <w:t>[5]</w:t>
      </w:r>
      <w:r>
        <w:rPr>
          <w:spacing w:val="-7"/>
          <w:w w:val="90"/>
        </w:rPr>
        <w:t> </w:t>
      </w:r>
      <w:r>
        <w:rPr>
          <w:w w:val="90"/>
        </w:rPr>
        <w:t>and</w:t>
      </w:r>
      <w:r>
        <w:rPr>
          <w:spacing w:val="-7"/>
          <w:w w:val="90"/>
        </w:rPr>
        <w:t> </w:t>
      </w:r>
      <w:r>
        <w:rPr>
          <w:w w:val="90"/>
        </w:rPr>
        <w:t>is</w:t>
      </w:r>
      <w:r>
        <w:rPr>
          <w:spacing w:val="-40"/>
          <w:w w:val="90"/>
        </w:rPr>
        <w:t> </w:t>
      </w:r>
      <w:r>
        <w:rPr>
          <w:w w:val="95"/>
        </w:rPr>
        <w:t>compatible</w:t>
      </w:r>
      <w:r>
        <w:rPr>
          <w:spacing w:val="1"/>
          <w:w w:val="95"/>
        </w:rPr>
        <w:t> </w:t>
      </w:r>
      <w:r>
        <w:rPr>
          <w:w w:val="95"/>
        </w:rPr>
        <w:t>with</w:t>
      </w:r>
      <w:r>
        <w:rPr>
          <w:spacing w:val="1"/>
          <w:w w:val="95"/>
        </w:rPr>
        <w:t> </w:t>
      </w:r>
      <w:r>
        <w:rPr>
          <w:w w:val="95"/>
        </w:rPr>
        <w:t>sustainable</w:t>
      </w:r>
      <w:r>
        <w:rPr>
          <w:spacing w:val="1"/>
          <w:w w:val="95"/>
        </w:rPr>
        <w:t> </w:t>
      </w:r>
      <w:r>
        <w:rPr>
          <w:w w:val="95"/>
        </w:rPr>
        <w:t>electricity.</w:t>
      </w:r>
      <w:r>
        <w:rPr>
          <w:spacing w:val="1"/>
          <w:w w:val="95"/>
        </w:rPr>
        <w:t> </w:t>
      </w:r>
      <w:r>
        <w:rPr>
          <w:w w:val="95"/>
        </w:rPr>
        <w:t>This</w:t>
      </w:r>
      <w:r>
        <w:rPr>
          <w:spacing w:val="1"/>
          <w:w w:val="95"/>
        </w:rPr>
        <w:t> </w:t>
      </w:r>
      <w:r>
        <w:rPr>
          <w:w w:val="95"/>
        </w:rPr>
        <w:t>work</w:t>
      </w:r>
      <w:r>
        <w:rPr>
          <w:spacing w:val="1"/>
          <w:w w:val="95"/>
        </w:rPr>
        <w:t> </w:t>
      </w:r>
      <w:r>
        <w:rPr>
          <w:w w:val="95"/>
        </w:rPr>
        <w:t>concerns</w:t>
      </w:r>
      <w:r>
        <w:rPr>
          <w:spacing w:val="1"/>
          <w:w w:val="95"/>
        </w:rPr>
        <w:t> </w:t>
      </w:r>
      <w:r>
        <w:rPr>
          <w:w w:val="95"/>
        </w:rPr>
        <w:t>the</w:t>
      </w:r>
      <w:r>
        <w:rPr>
          <w:spacing w:val="1"/>
          <w:w w:val="95"/>
        </w:rPr>
        <w:t> </w:t>
      </w:r>
      <w:r>
        <w:rPr>
          <w:w w:val="95"/>
        </w:rPr>
        <w:t>characterization of methane discharges in a 2.45 GHz microwave</w:t>
      </w:r>
      <w:r>
        <w:rPr>
          <w:spacing w:val="1"/>
          <w:w w:val="95"/>
        </w:rPr>
        <w:t> </w:t>
      </w:r>
      <w:r>
        <w:rPr>
          <w:w w:val="90"/>
        </w:rPr>
        <w:t>reactor sustained at atmospheric pressure for the development of an</w:t>
      </w:r>
      <w:r>
        <w:rPr>
          <w:spacing w:val="1"/>
          <w:w w:val="90"/>
        </w:rPr>
        <w:t> </w:t>
      </w:r>
      <w:r>
        <w:rPr>
          <w:w w:val="90"/>
          <w:position w:val="1"/>
        </w:rPr>
        <w:t>efficient source for H</w:t>
      </w:r>
      <w:r>
        <w:rPr>
          <w:w w:val="90"/>
          <w:sz w:val="12"/>
        </w:rPr>
        <w:t>2 </w:t>
      </w:r>
      <w:r>
        <w:rPr>
          <w:w w:val="90"/>
          <w:position w:val="1"/>
        </w:rPr>
        <w:t>production. The experimental protocol takes into</w:t>
      </w:r>
      <w:r>
        <w:rPr>
          <w:spacing w:val="1"/>
          <w:w w:val="90"/>
          <w:position w:val="1"/>
        </w:rPr>
        <w:t> </w:t>
      </w:r>
      <w:r>
        <w:rPr>
          <w:spacing w:val="-1"/>
          <w:w w:val="90"/>
        </w:rPr>
        <w:t>consideration</w:t>
      </w:r>
      <w:r>
        <w:rPr>
          <w:spacing w:val="-5"/>
          <w:w w:val="90"/>
        </w:rPr>
        <w:t> </w:t>
      </w:r>
      <w:r>
        <w:rPr>
          <w:spacing w:val="-1"/>
          <w:w w:val="90"/>
        </w:rPr>
        <w:t>various</w:t>
      </w:r>
      <w:r>
        <w:rPr>
          <w:spacing w:val="-5"/>
          <w:w w:val="90"/>
        </w:rPr>
        <w:t> </w:t>
      </w:r>
      <w:r>
        <w:rPr>
          <w:spacing w:val="-1"/>
          <w:w w:val="90"/>
        </w:rPr>
        <w:t>gas</w:t>
      </w:r>
      <w:r>
        <w:rPr>
          <w:spacing w:val="-6"/>
          <w:w w:val="90"/>
        </w:rPr>
        <w:t> </w:t>
      </w:r>
      <w:r>
        <w:rPr>
          <w:spacing w:val="-1"/>
          <w:w w:val="90"/>
        </w:rPr>
        <w:t>mixture</w:t>
      </w:r>
      <w:r>
        <w:rPr>
          <w:spacing w:val="-4"/>
          <w:w w:val="90"/>
        </w:rPr>
        <w:t> </w:t>
      </w:r>
      <w:r>
        <w:rPr>
          <w:w w:val="90"/>
        </w:rPr>
        <w:t>constituents</w:t>
      </w:r>
      <w:r>
        <w:rPr>
          <w:spacing w:val="-6"/>
          <w:w w:val="90"/>
        </w:rPr>
        <w:t> </w:t>
      </w:r>
      <w:r>
        <w:rPr>
          <w:w w:val="90"/>
        </w:rPr>
        <w:t>and</w:t>
      </w:r>
      <w:r>
        <w:rPr>
          <w:spacing w:val="-5"/>
          <w:w w:val="90"/>
        </w:rPr>
        <w:t> </w:t>
      </w:r>
      <w:r>
        <w:rPr>
          <w:w w:val="90"/>
        </w:rPr>
        <w:t>operating</w:t>
      </w:r>
      <w:r>
        <w:rPr>
          <w:spacing w:val="-4"/>
          <w:w w:val="90"/>
        </w:rPr>
        <w:t> </w:t>
      </w:r>
      <w:r>
        <w:rPr>
          <w:w w:val="90"/>
        </w:rPr>
        <w:t>conditions,</w:t>
      </w:r>
      <w:r>
        <w:rPr>
          <w:spacing w:val="-41"/>
          <w:w w:val="90"/>
        </w:rPr>
        <w:t> </w:t>
      </w:r>
      <w:r>
        <w:rPr>
          <w:rFonts w:ascii="Arial" w:hAnsi="Arial"/>
          <w:i/>
          <w:w w:val="90"/>
        </w:rPr>
        <w:t>e.g</w:t>
      </w:r>
      <w:r>
        <w:rPr>
          <w:w w:val="90"/>
        </w:rPr>
        <w:t>.,</w:t>
      </w:r>
      <w:r>
        <w:rPr>
          <w:spacing w:val="-7"/>
          <w:w w:val="90"/>
        </w:rPr>
        <w:t> </w:t>
      </w:r>
      <w:r>
        <w:rPr>
          <w:w w:val="90"/>
        </w:rPr>
        <w:t>flow</w:t>
      </w:r>
      <w:r>
        <w:rPr>
          <w:spacing w:val="-6"/>
          <w:w w:val="90"/>
        </w:rPr>
        <w:t> </w:t>
      </w:r>
      <w:r>
        <w:rPr>
          <w:w w:val="90"/>
        </w:rPr>
        <w:t>rate,</w:t>
      </w:r>
      <w:r>
        <w:rPr>
          <w:spacing w:val="-7"/>
          <w:w w:val="90"/>
        </w:rPr>
        <w:t> </w:t>
      </w:r>
      <w:r>
        <w:rPr>
          <w:w w:val="90"/>
        </w:rPr>
        <w:t>microwave</w:t>
      </w:r>
      <w:r>
        <w:rPr>
          <w:spacing w:val="-5"/>
          <w:w w:val="90"/>
        </w:rPr>
        <w:t> </w:t>
      </w:r>
      <w:r>
        <w:rPr>
          <w:w w:val="90"/>
        </w:rPr>
        <w:t>input</w:t>
      </w:r>
      <w:r>
        <w:rPr>
          <w:spacing w:val="-6"/>
          <w:w w:val="90"/>
        </w:rPr>
        <w:t> </w:t>
      </w:r>
      <w:r>
        <w:rPr>
          <w:w w:val="90"/>
        </w:rPr>
        <w:t>power,</w:t>
      </w:r>
      <w:r>
        <w:rPr>
          <w:spacing w:val="-6"/>
          <w:w w:val="90"/>
        </w:rPr>
        <w:t> </w:t>
      </w:r>
      <w:r>
        <w:rPr>
          <w:w w:val="90"/>
        </w:rPr>
        <w:t>as</w:t>
      </w:r>
      <w:r>
        <w:rPr>
          <w:spacing w:val="-6"/>
          <w:w w:val="90"/>
        </w:rPr>
        <w:t> </w:t>
      </w:r>
      <w:r>
        <w:rPr>
          <w:w w:val="90"/>
        </w:rPr>
        <w:t>to</w:t>
      </w:r>
      <w:r>
        <w:rPr>
          <w:spacing w:val="-7"/>
          <w:w w:val="90"/>
        </w:rPr>
        <w:t> </w:t>
      </w:r>
      <w:r>
        <w:rPr>
          <w:w w:val="90"/>
        </w:rPr>
        <w:t>optimize</w:t>
      </w:r>
      <w:r>
        <w:rPr>
          <w:spacing w:val="-5"/>
          <w:w w:val="90"/>
        </w:rPr>
        <w:t> </w:t>
      </w:r>
      <w:r>
        <w:rPr>
          <w:w w:val="90"/>
        </w:rPr>
        <w:t>the</w:t>
      </w:r>
      <w:r>
        <w:rPr>
          <w:spacing w:val="-5"/>
          <w:w w:val="90"/>
        </w:rPr>
        <w:t> </w:t>
      </w:r>
      <w:r>
        <w:rPr>
          <w:w w:val="90"/>
        </w:rPr>
        <w:t>decomposition</w:t>
      </w:r>
      <w:r>
        <w:rPr>
          <w:spacing w:val="-41"/>
          <w:w w:val="90"/>
        </w:rPr>
        <w:t> </w:t>
      </w:r>
      <w:r>
        <w:rPr>
          <w:spacing w:val="-1"/>
          <w:w w:val="95"/>
          <w:position w:val="1"/>
        </w:rPr>
        <w:t>of methane molecule </w:t>
      </w:r>
      <w:r>
        <w:rPr>
          <w:w w:val="95"/>
          <w:position w:val="1"/>
        </w:rPr>
        <w:t>into H</w:t>
      </w:r>
      <w:r>
        <w:rPr>
          <w:w w:val="95"/>
          <w:sz w:val="12"/>
        </w:rPr>
        <w:t>2</w:t>
      </w:r>
      <w:r>
        <w:rPr>
          <w:spacing w:val="1"/>
          <w:w w:val="95"/>
          <w:sz w:val="12"/>
        </w:rPr>
        <w:t> </w:t>
      </w:r>
      <w:r>
        <w:rPr>
          <w:w w:val="95"/>
          <w:position w:val="1"/>
        </w:rPr>
        <w:t>and solid carbon. The economics of</w:t>
      </w:r>
      <w:r>
        <w:rPr>
          <w:spacing w:val="1"/>
          <w:w w:val="95"/>
          <w:position w:val="1"/>
        </w:rPr>
        <w:t> </w:t>
      </w:r>
      <w:r>
        <w:rPr>
          <w:w w:val="90"/>
        </w:rPr>
        <w:t>microwave-assisted</w:t>
      </w:r>
      <w:r>
        <w:rPr>
          <w:spacing w:val="1"/>
          <w:w w:val="90"/>
        </w:rPr>
        <w:t> </w:t>
      </w:r>
      <w:r>
        <w:rPr>
          <w:w w:val="90"/>
        </w:rPr>
        <w:t>plasma</w:t>
      </w:r>
      <w:r>
        <w:rPr>
          <w:spacing w:val="1"/>
          <w:w w:val="90"/>
        </w:rPr>
        <w:t> </w:t>
      </w:r>
      <w:r>
        <w:rPr>
          <w:w w:val="90"/>
        </w:rPr>
        <w:t>methane</w:t>
      </w:r>
      <w:r>
        <w:rPr>
          <w:spacing w:val="1"/>
          <w:w w:val="90"/>
        </w:rPr>
        <w:t> </w:t>
      </w:r>
      <w:r>
        <w:rPr>
          <w:w w:val="90"/>
        </w:rPr>
        <w:t>decomposition</w:t>
      </w:r>
      <w:r>
        <w:rPr>
          <w:spacing w:val="1"/>
          <w:w w:val="90"/>
        </w:rPr>
        <w:t> </w:t>
      </w:r>
      <w:r>
        <w:rPr>
          <w:w w:val="90"/>
        </w:rPr>
        <w:t>as</w:t>
      </w:r>
      <w:r>
        <w:rPr>
          <w:spacing w:val="1"/>
          <w:w w:val="90"/>
        </w:rPr>
        <w:t> </w:t>
      </w:r>
      <w:r>
        <w:rPr>
          <w:w w:val="90"/>
        </w:rPr>
        <w:t>a</w:t>
      </w:r>
      <w:r>
        <w:rPr>
          <w:spacing w:val="1"/>
          <w:w w:val="90"/>
        </w:rPr>
        <w:t> </w:t>
      </w:r>
      <w:r>
        <w:rPr>
          <w:w w:val="90"/>
        </w:rPr>
        <w:t>hydrogen</w:t>
      </w:r>
      <w:r>
        <w:rPr>
          <w:spacing w:val="-41"/>
          <w:w w:val="90"/>
        </w:rPr>
        <w:t> </w:t>
      </w:r>
      <w:r>
        <w:rPr/>
        <w:t>source</w:t>
      </w:r>
      <w:r>
        <w:rPr>
          <w:spacing w:val="-2"/>
        </w:rPr>
        <w:t> </w:t>
      </w:r>
      <w:r>
        <w:rPr/>
        <w:t>are</w:t>
      </w:r>
      <w:r>
        <w:rPr>
          <w:spacing w:val="-1"/>
        </w:rPr>
        <w:t> </w:t>
      </w:r>
      <w:r>
        <w:rPr/>
        <w:t>evaluated.</w:t>
      </w:r>
    </w:p>
    <w:p>
      <w:pPr>
        <w:pStyle w:val="Heading1"/>
        <w:spacing w:before="93"/>
        <w:ind w:left="196"/>
      </w:pPr>
      <w:r>
        <w:rPr>
          <w:b w:val="0"/>
        </w:rPr>
        <w:br w:type="column"/>
      </w:r>
      <w:r>
        <w:rPr>
          <w:color w:val="BE5A13"/>
        </w:rPr>
        <w:t>Image</w:t>
      </w:r>
    </w:p>
    <w:p>
      <w:pPr>
        <w:pStyle w:val="BodyText"/>
        <w:ind w:left="95"/>
        <w:rPr>
          <w:rFonts w:ascii="Arial"/>
          <w:sz w:val="20"/>
        </w:rPr>
      </w:pPr>
      <w:r>
        <w:rPr>
          <w:rFonts w:ascii="Arial"/>
          <w:sz w:val="20"/>
        </w:rPr>
        <w:drawing>
          <wp:inline distT="0" distB="0" distL="0" distR="0">
            <wp:extent cx="3190733" cy="1491996"/>
            <wp:effectExtent l="0" t="0" r="0" b="0"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90733" cy="14919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/>
          <w:sz w:val="20"/>
        </w:rPr>
      </w:r>
    </w:p>
    <w:p>
      <w:pPr>
        <w:spacing w:before="169"/>
        <w:ind w:left="95" w:right="0" w:firstLine="0"/>
        <w:jc w:val="left"/>
        <w:rPr>
          <w:rFonts w:ascii="Arial"/>
          <w:b/>
          <w:sz w:val="20"/>
        </w:rPr>
      </w:pPr>
      <w:r>
        <w:rPr>
          <w:rFonts w:ascii="Arial"/>
          <w:b/>
          <w:color w:val="BE5A13"/>
          <w:sz w:val="20"/>
        </w:rPr>
        <w:t>Recent</w:t>
      </w:r>
      <w:r>
        <w:rPr>
          <w:rFonts w:ascii="Arial"/>
          <w:b/>
          <w:color w:val="BE5A13"/>
          <w:spacing w:val="-2"/>
          <w:sz w:val="20"/>
        </w:rPr>
        <w:t> </w:t>
      </w:r>
      <w:r>
        <w:rPr>
          <w:rFonts w:ascii="Arial"/>
          <w:b/>
          <w:color w:val="BE5A13"/>
          <w:sz w:val="20"/>
        </w:rPr>
        <w:t>Publications</w:t>
      </w:r>
    </w:p>
    <w:p>
      <w:pPr>
        <w:pStyle w:val="ListParagraph"/>
        <w:numPr>
          <w:ilvl w:val="0"/>
          <w:numId w:val="1"/>
        </w:numPr>
        <w:tabs>
          <w:tab w:pos="480" w:val="left" w:leader="none"/>
        </w:tabs>
        <w:spacing w:line="235" w:lineRule="auto" w:before="107" w:after="0"/>
        <w:ind w:left="479" w:right="257" w:hanging="286"/>
        <w:jc w:val="both"/>
        <w:rPr>
          <w:sz w:val="18"/>
        </w:rPr>
      </w:pPr>
      <w:r>
        <w:rPr>
          <w:sz w:val="18"/>
        </w:rPr>
        <w:t>T.A. Boden, G. Marland, R.J. Andres. 2012 Global, Regional, and</w:t>
      </w:r>
      <w:r>
        <w:rPr>
          <w:spacing w:val="1"/>
          <w:sz w:val="18"/>
        </w:rPr>
        <w:t> </w:t>
      </w:r>
      <w:r>
        <w:rPr>
          <w:sz w:val="18"/>
        </w:rPr>
        <w:t>National</w:t>
      </w:r>
      <w:r>
        <w:rPr>
          <w:spacing w:val="-9"/>
          <w:sz w:val="18"/>
        </w:rPr>
        <w:t> </w:t>
      </w:r>
      <w:r>
        <w:rPr>
          <w:sz w:val="18"/>
        </w:rPr>
        <w:t>Fossil-Fuel</w:t>
      </w:r>
      <w:r>
        <w:rPr>
          <w:spacing w:val="-9"/>
          <w:sz w:val="18"/>
        </w:rPr>
        <w:t> </w:t>
      </w:r>
      <w:r>
        <w:rPr>
          <w:sz w:val="18"/>
        </w:rPr>
        <w:t>CO2</w:t>
      </w:r>
      <w:r>
        <w:rPr>
          <w:spacing w:val="-7"/>
          <w:sz w:val="18"/>
        </w:rPr>
        <w:t> </w:t>
      </w:r>
      <w:r>
        <w:rPr>
          <w:sz w:val="18"/>
        </w:rPr>
        <w:t>Emissions</w:t>
      </w:r>
      <w:r>
        <w:rPr>
          <w:spacing w:val="-9"/>
          <w:sz w:val="18"/>
        </w:rPr>
        <w:t> </w:t>
      </w:r>
      <w:r>
        <w:rPr>
          <w:sz w:val="18"/>
        </w:rPr>
        <w:t>(Oak</w:t>
      </w:r>
      <w:r>
        <w:rPr>
          <w:spacing w:val="-8"/>
          <w:sz w:val="18"/>
        </w:rPr>
        <w:t> </w:t>
      </w:r>
      <w:r>
        <w:rPr>
          <w:sz w:val="18"/>
        </w:rPr>
        <w:t>Ridge,</w:t>
      </w:r>
      <w:r>
        <w:rPr>
          <w:spacing w:val="-7"/>
          <w:sz w:val="18"/>
        </w:rPr>
        <w:t> </w:t>
      </w:r>
      <w:r>
        <w:rPr>
          <w:sz w:val="18"/>
        </w:rPr>
        <w:t>TN:</w:t>
      </w:r>
      <w:r>
        <w:rPr>
          <w:spacing w:val="-8"/>
          <w:sz w:val="18"/>
        </w:rPr>
        <w:t> </w:t>
      </w:r>
      <w:r>
        <w:rPr>
          <w:sz w:val="18"/>
        </w:rPr>
        <w:t>Carbon</w:t>
      </w:r>
      <w:r>
        <w:rPr>
          <w:spacing w:val="-9"/>
          <w:sz w:val="18"/>
        </w:rPr>
        <w:t> </w:t>
      </w:r>
      <w:r>
        <w:rPr>
          <w:sz w:val="18"/>
        </w:rPr>
        <w:t>Dioxide</w:t>
      </w:r>
      <w:r>
        <w:rPr>
          <w:spacing w:val="-38"/>
          <w:sz w:val="18"/>
        </w:rPr>
        <w:t> </w:t>
      </w:r>
      <w:r>
        <w:rPr>
          <w:sz w:val="18"/>
        </w:rPr>
        <w:t>Information Analysis Center, Oak Ridge National Laboratory, US</w:t>
      </w:r>
      <w:r>
        <w:rPr>
          <w:spacing w:val="1"/>
          <w:sz w:val="18"/>
        </w:rPr>
        <w:t> </w:t>
      </w:r>
      <w:r>
        <w:rPr>
          <w:sz w:val="18"/>
        </w:rPr>
        <w:t>Department</w:t>
      </w:r>
      <w:r>
        <w:rPr>
          <w:spacing w:val="1"/>
          <w:sz w:val="18"/>
        </w:rPr>
        <w:t> </w:t>
      </w:r>
      <w:r>
        <w:rPr>
          <w:sz w:val="18"/>
        </w:rPr>
        <w:t>of</w:t>
      </w:r>
      <w:r>
        <w:rPr>
          <w:spacing w:val="1"/>
          <w:sz w:val="18"/>
        </w:rPr>
        <w:t> </w:t>
      </w:r>
      <w:r>
        <w:rPr>
          <w:sz w:val="18"/>
        </w:rPr>
        <w:t>Energy),</w:t>
      </w:r>
      <w:r>
        <w:rPr>
          <w:spacing w:val="1"/>
          <w:sz w:val="18"/>
        </w:rPr>
        <w:t> </w:t>
      </w:r>
      <w:r>
        <w:rPr>
          <w:sz w:val="18"/>
        </w:rPr>
        <w:t>online</w:t>
      </w:r>
      <w:r>
        <w:rPr>
          <w:spacing w:val="1"/>
          <w:sz w:val="18"/>
        </w:rPr>
        <w:t> </w:t>
      </w:r>
      <w:r>
        <w:rPr>
          <w:sz w:val="18"/>
        </w:rPr>
        <w:t>at</w:t>
      </w:r>
      <w:r>
        <w:rPr>
          <w:color w:val="0000FF"/>
          <w:spacing w:val="1"/>
          <w:sz w:val="18"/>
        </w:rPr>
        <w:t> </w:t>
      </w:r>
      <w:hyperlink r:id="rId6">
        <w:r>
          <w:rPr>
            <w:color w:val="0000FF"/>
            <w:sz w:val="18"/>
            <w:u w:val="single" w:color="0000FF"/>
          </w:rPr>
          <w:t>https://cdiac.ess-</w:t>
        </w:r>
      </w:hyperlink>
      <w:r>
        <w:rPr>
          <w:color w:val="0000FF"/>
          <w:spacing w:val="1"/>
          <w:sz w:val="18"/>
        </w:rPr>
        <w:t> </w:t>
      </w:r>
      <w:hyperlink r:id="rId6">
        <w:r>
          <w:rPr>
            <w:color w:val="0000FF"/>
            <w:sz w:val="18"/>
            <w:u w:val="single" w:color="0000FF"/>
          </w:rPr>
          <w:t>dive.lbl.gov/trends/emis/overview</w:t>
        </w:r>
        <w:r>
          <w:rPr>
            <w:sz w:val="18"/>
          </w:rPr>
          <w:t>.</w:t>
        </w:r>
      </w:hyperlink>
    </w:p>
    <w:p>
      <w:pPr>
        <w:pStyle w:val="ListParagraph"/>
        <w:numPr>
          <w:ilvl w:val="0"/>
          <w:numId w:val="1"/>
        </w:numPr>
        <w:tabs>
          <w:tab w:pos="480" w:val="left" w:leader="none"/>
        </w:tabs>
        <w:spacing w:line="235" w:lineRule="auto" w:before="95" w:after="0"/>
        <w:ind w:left="479" w:right="255" w:hanging="284"/>
        <w:jc w:val="both"/>
        <w:rPr>
          <w:sz w:val="18"/>
        </w:rPr>
      </w:pPr>
      <w:r>
        <w:rPr>
          <w:sz w:val="18"/>
        </w:rPr>
        <w:t>N.Z.</w:t>
      </w:r>
      <w:r>
        <w:rPr>
          <w:spacing w:val="1"/>
          <w:sz w:val="18"/>
        </w:rPr>
        <w:t> </w:t>
      </w:r>
      <w:r>
        <w:rPr>
          <w:sz w:val="18"/>
        </w:rPr>
        <w:t>Muradov,</w:t>
      </w:r>
      <w:r>
        <w:rPr>
          <w:spacing w:val="1"/>
          <w:sz w:val="18"/>
        </w:rPr>
        <w:t> </w:t>
      </w:r>
      <w:r>
        <w:rPr>
          <w:sz w:val="18"/>
        </w:rPr>
        <w:t>T.N.</w:t>
      </w:r>
      <w:r>
        <w:rPr>
          <w:spacing w:val="1"/>
          <w:sz w:val="18"/>
        </w:rPr>
        <w:t> </w:t>
      </w:r>
      <w:r>
        <w:rPr>
          <w:sz w:val="18"/>
        </w:rPr>
        <w:t>Veziroglu.</w:t>
      </w:r>
      <w:r>
        <w:rPr>
          <w:spacing w:val="1"/>
          <w:sz w:val="18"/>
        </w:rPr>
        <w:t> </w:t>
      </w:r>
      <w:r>
        <w:rPr>
          <w:sz w:val="18"/>
        </w:rPr>
        <w:t>2008.</w:t>
      </w:r>
      <w:r>
        <w:rPr>
          <w:spacing w:val="1"/>
          <w:sz w:val="18"/>
        </w:rPr>
        <w:t> </w:t>
      </w:r>
      <w:r>
        <w:rPr>
          <w:sz w:val="18"/>
        </w:rPr>
        <w:t>“Green”</w:t>
      </w:r>
      <w:r>
        <w:rPr>
          <w:spacing w:val="1"/>
          <w:sz w:val="18"/>
        </w:rPr>
        <w:t> </w:t>
      </w:r>
      <w:r>
        <w:rPr>
          <w:sz w:val="18"/>
        </w:rPr>
        <w:t>path</w:t>
      </w:r>
      <w:r>
        <w:rPr>
          <w:spacing w:val="1"/>
          <w:sz w:val="18"/>
        </w:rPr>
        <w:t> </w:t>
      </w:r>
      <w:r>
        <w:rPr>
          <w:sz w:val="18"/>
        </w:rPr>
        <w:t>from</w:t>
      </w:r>
      <w:r>
        <w:rPr>
          <w:spacing w:val="1"/>
          <w:sz w:val="18"/>
        </w:rPr>
        <w:t> </w:t>
      </w:r>
      <w:r>
        <w:rPr>
          <w:sz w:val="18"/>
        </w:rPr>
        <w:t>fossil-</w:t>
      </w:r>
      <w:r>
        <w:rPr>
          <w:spacing w:val="-38"/>
          <w:sz w:val="18"/>
        </w:rPr>
        <w:t> </w:t>
      </w:r>
      <w:r>
        <w:rPr>
          <w:sz w:val="18"/>
        </w:rPr>
        <w:t>based</w:t>
      </w:r>
      <w:r>
        <w:rPr>
          <w:spacing w:val="1"/>
          <w:sz w:val="18"/>
        </w:rPr>
        <w:t> </w:t>
      </w:r>
      <w:r>
        <w:rPr>
          <w:sz w:val="18"/>
        </w:rPr>
        <w:t>to</w:t>
      </w:r>
      <w:r>
        <w:rPr>
          <w:spacing w:val="1"/>
          <w:sz w:val="18"/>
        </w:rPr>
        <w:t> </w:t>
      </w:r>
      <w:r>
        <w:rPr>
          <w:sz w:val="18"/>
        </w:rPr>
        <w:t>hydrogen</w:t>
      </w:r>
      <w:r>
        <w:rPr>
          <w:spacing w:val="1"/>
          <w:sz w:val="18"/>
        </w:rPr>
        <w:t> </w:t>
      </w:r>
      <w:r>
        <w:rPr>
          <w:sz w:val="18"/>
        </w:rPr>
        <w:t>economy:</w:t>
      </w:r>
      <w:r>
        <w:rPr>
          <w:spacing w:val="1"/>
          <w:sz w:val="18"/>
        </w:rPr>
        <w:t> </w:t>
      </w:r>
      <w:r>
        <w:rPr>
          <w:sz w:val="18"/>
        </w:rPr>
        <w:t>An</w:t>
      </w:r>
      <w:r>
        <w:rPr>
          <w:spacing w:val="1"/>
          <w:sz w:val="18"/>
        </w:rPr>
        <w:t> </w:t>
      </w:r>
      <w:r>
        <w:rPr>
          <w:sz w:val="18"/>
        </w:rPr>
        <w:t>overview</w:t>
      </w:r>
      <w:r>
        <w:rPr>
          <w:spacing w:val="1"/>
          <w:sz w:val="18"/>
        </w:rPr>
        <w:t> </w:t>
      </w:r>
      <w:r>
        <w:rPr>
          <w:sz w:val="18"/>
        </w:rPr>
        <w:t>of</w:t>
      </w:r>
      <w:r>
        <w:rPr>
          <w:spacing w:val="1"/>
          <w:sz w:val="18"/>
        </w:rPr>
        <w:t> </w:t>
      </w:r>
      <w:r>
        <w:rPr>
          <w:sz w:val="18"/>
        </w:rPr>
        <w:t>carbon-neutral</w:t>
      </w:r>
      <w:r>
        <w:rPr>
          <w:spacing w:val="1"/>
          <w:sz w:val="18"/>
        </w:rPr>
        <w:t> </w:t>
      </w:r>
      <w:r>
        <w:rPr>
          <w:sz w:val="18"/>
        </w:rPr>
        <w:t>technologies.</w:t>
      </w:r>
      <w:r>
        <w:rPr>
          <w:spacing w:val="-2"/>
          <w:sz w:val="18"/>
        </w:rPr>
        <w:t> </w:t>
      </w:r>
      <w:r>
        <w:rPr>
          <w:sz w:val="18"/>
        </w:rPr>
        <w:t>Int. J.</w:t>
      </w:r>
      <w:r>
        <w:rPr>
          <w:spacing w:val="-1"/>
          <w:sz w:val="18"/>
        </w:rPr>
        <w:t> </w:t>
      </w:r>
      <w:r>
        <w:rPr>
          <w:sz w:val="18"/>
        </w:rPr>
        <w:t>Hydrogen</w:t>
      </w:r>
      <w:r>
        <w:rPr>
          <w:spacing w:val="-1"/>
          <w:sz w:val="18"/>
        </w:rPr>
        <w:t> </w:t>
      </w:r>
      <w:r>
        <w:rPr>
          <w:sz w:val="18"/>
        </w:rPr>
        <w:t>Energy 33</w:t>
      </w:r>
      <w:r>
        <w:rPr>
          <w:spacing w:val="-1"/>
          <w:sz w:val="18"/>
        </w:rPr>
        <w:t> </w:t>
      </w:r>
      <w:r>
        <w:rPr>
          <w:sz w:val="18"/>
        </w:rPr>
        <w:t>6804–39.</w:t>
      </w:r>
    </w:p>
    <w:p>
      <w:pPr>
        <w:pStyle w:val="ListParagraph"/>
        <w:numPr>
          <w:ilvl w:val="0"/>
          <w:numId w:val="1"/>
        </w:numPr>
        <w:tabs>
          <w:tab w:pos="480" w:val="left" w:leader="none"/>
        </w:tabs>
        <w:spacing w:line="235" w:lineRule="auto" w:before="91" w:after="0"/>
        <w:ind w:left="479" w:right="257" w:hanging="284"/>
        <w:jc w:val="left"/>
        <w:rPr>
          <w:sz w:val="18"/>
        </w:rPr>
      </w:pPr>
      <w:r>
        <w:rPr>
          <w:sz w:val="18"/>
        </w:rPr>
        <w:t>Fuel</w:t>
      </w:r>
      <w:r>
        <w:rPr>
          <w:spacing w:val="-8"/>
          <w:sz w:val="18"/>
        </w:rPr>
        <w:t> </w:t>
      </w:r>
      <w:r>
        <w:rPr>
          <w:sz w:val="18"/>
        </w:rPr>
        <w:t>Cell</w:t>
      </w:r>
      <w:r>
        <w:rPr>
          <w:spacing w:val="-7"/>
          <w:sz w:val="18"/>
        </w:rPr>
        <w:t> </w:t>
      </w:r>
      <w:r>
        <w:rPr>
          <w:sz w:val="18"/>
        </w:rPr>
        <w:t>and</w:t>
      </w:r>
      <w:r>
        <w:rPr>
          <w:spacing w:val="-7"/>
          <w:sz w:val="18"/>
        </w:rPr>
        <w:t> </w:t>
      </w:r>
      <w:r>
        <w:rPr>
          <w:sz w:val="18"/>
        </w:rPr>
        <w:t>Hydrogen:</w:t>
      </w:r>
      <w:r>
        <w:rPr>
          <w:spacing w:val="-6"/>
          <w:sz w:val="18"/>
        </w:rPr>
        <w:t> </w:t>
      </w:r>
      <w:r>
        <w:rPr>
          <w:sz w:val="18"/>
        </w:rPr>
        <w:t>Hydrogen</w:t>
      </w:r>
      <w:r>
        <w:rPr>
          <w:spacing w:val="-7"/>
          <w:sz w:val="18"/>
        </w:rPr>
        <w:t> </w:t>
      </w:r>
      <w:r>
        <w:rPr>
          <w:sz w:val="18"/>
        </w:rPr>
        <w:t>Roadmap</w:t>
      </w:r>
      <w:r>
        <w:rPr>
          <w:spacing w:val="-7"/>
          <w:sz w:val="18"/>
        </w:rPr>
        <w:t> </w:t>
      </w:r>
      <w:r>
        <w:rPr>
          <w:sz w:val="18"/>
        </w:rPr>
        <w:t>Europe:</w:t>
      </w:r>
      <w:r>
        <w:rPr>
          <w:spacing w:val="-6"/>
          <w:sz w:val="18"/>
        </w:rPr>
        <w:t> </w:t>
      </w:r>
      <w:r>
        <w:rPr>
          <w:sz w:val="18"/>
        </w:rPr>
        <w:t>a</w:t>
      </w:r>
      <w:r>
        <w:rPr>
          <w:spacing w:val="-7"/>
          <w:sz w:val="18"/>
        </w:rPr>
        <w:t> </w:t>
      </w:r>
      <w:r>
        <w:rPr>
          <w:sz w:val="18"/>
        </w:rPr>
        <w:t>Sustainable</w:t>
      </w:r>
      <w:r>
        <w:rPr>
          <w:spacing w:val="-37"/>
          <w:sz w:val="18"/>
        </w:rPr>
        <w:t> </w:t>
      </w:r>
      <w:r>
        <w:rPr>
          <w:sz w:val="18"/>
        </w:rPr>
        <w:t>pathway</w:t>
      </w:r>
      <w:r>
        <w:rPr>
          <w:spacing w:val="35"/>
          <w:sz w:val="18"/>
        </w:rPr>
        <w:t> </w:t>
      </w:r>
      <w:r>
        <w:rPr>
          <w:sz w:val="18"/>
        </w:rPr>
        <w:t>for</w:t>
      </w:r>
      <w:r>
        <w:rPr>
          <w:spacing w:val="35"/>
          <w:sz w:val="18"/>
        </w:rPr>
        <w:t> </w:t>
      </w:r>
      <w:r>
        <w:rPr>
          <w:sz w:val="18"/>
        </w:rPr>
        <w:t>the</w:t>
      </w:r>
      <w:r>
        <w:rPr>
          <w:spacing w:val="34"/>
          <w:sz w:val="18"/>
        </w:rPr>
        <w:t> </w:t>
      </w:r>
      <w:r>
        <w:rPr>
          <w:sz w:val="18"/>
        </w:rPr>
        <w:t>European</w:t>
      </w:r>
      <w:r>
        <w:rPr>
          <w:spacing w:val="37"/>
          <w:sz w:val="18"/>
        </w:rPr>
        <w:t> </w:t>
      </w:r>
      <w:r>
        <w:rPr>
          <w:sz w:val="18"/>
        </w:rPr>
        <w:t>energy</w:t>
      </w:r>
      <w:r>
        <w:rPr>
          <w:spacing w:val="35"/>
          <w:sz w:val="18"/>
        </w:rPr>
        <w:t> </w:t>
      </w:r>
      <w:r>
        <w:rPr>
          <w:sz w:val="18"/>
        </w:rPr>
        <w:t>transition,</w:t>
      </w:r>
      <w:r>
        <w:rPr>
          <w:spacing w:val="35"/>
          <w:sz w:val="18"/>
        </w:rPr>
        <w:t> </w:t>
      </w:r>
      <w:r>
        <w:rPr>
          <w:sz w:val="18"/>
        </w:rPr>
        <w:t>on-line</w:t>
      </w:r>
      <w:r>
        <w:rPr>
          <w:spacing w:val="34"/>
          <w:sz w:val="18"/>
        </w:rPr>
        <w:t> </w:t>
      </w:r>
      <w:r>
        <w:rPr>
          <w:sz w:val="18"/>
        </w:rPr>
        <w:t>at</w:t>
      </w:r>
      <w:r>
        <w:rPr>
          <w:color w:val="0000FF"/>
          <w:spacing w:val="-38"/>
          <w:sz w:val="18"/>
        </w:rPr>
        <w:t> </w:t>
      </w:r>
      <w:hyperlink r:id="rId7">
        <w:r>
          <w:rPr>
            <w:color w:val="0000FF"/>
            <w:sz w:val="18"/>
            <w:u w:val="single" w:color="0000FF"/>
          </w:rPr>
          <w:t>https://www.fch.europa.eu/publications/hydrogen-roadmap-</w:t>
        </w:r>
      </w:hyperlink>
      <w:r>
        <w:rPr>
          <w:color w:val="0000FF"/>
          <w:spacing w:val="1"/>
          <w:sz w:val="18"/>
        </w:rPr>
        <w:t> </w:t>
      </w:r>
      <w:hyperlink r:id="rId7">
        <w:r>
          <w:rPr>
            <w:color w:val="0000FF"/>
            <w:sz w:val="18"/>
            <w:u w:val="single" w:color="0000FF"/>
          </w:rPr>
          <w:t>europe-sustainable-pathway-european-energy-transition</w:t>
        </w:r>
        <w:r>
          <w:rPr>
            <w:sz w:val="18"/>
          </w:rPr>
          <w:t>.</w:t>
        </w:r>
      </w:hyperlink>
    </w:p>
    <w:p>
      <w:pPr>
        <w:pStyle w:val="ListParagraph"/>
        <w:numPr>
          <w:ilvl w:val="0"/>
          <w:numId w:val="1"/>
        </w:numPr>
        <w:tabs>
          <w:tab w:pos="480" w:val="left" w:leader="none"/>
        </w:tabs>
        <w:spacing w:line="240" w:lineRule="auto" w:before="93" w:after="0"/>
        <w:ind w:left="479" w:right="116" w:hanging="286"/>
        <w:jc w:val="both"/>
        <w:rPr>
          <w:sz w:val="18"/>
        </w:rPr>
      </w:pPr>
      <w:r>
        <w:rPr>
          <w:sz w:val="18"/>
        </w:rPr>
        <w:t>R.</w:t>
      </w:r>
      <w:r>
        <w:rPr>
          <w:spacing w:val="1"/>
          <w:sz w:val="18"/>
        </w:rPr>
        <w:t> </w:t>
      </w:r>
      <w:r>
        <w:rPr>
          <w:sz w:val="18"/>
        </w:rPr>
        <w:t>Singh,</w:t>
      </w:r>
      <w:r>
        <w:rPr>
          <w:spacing w:val="1"/>
          <w:sz w:val="18"/>
        </w:rPr>
        <w:t> </w:t>
      </w:r>
      <w:r>
        <w:rPr>
          <w:sz w:val="18"/>
        </w:rPr>
        <w:t>P.</w:t>
      </w:r>
      <w:r>
        <w:rPr>
          <w:spacing w:val="1"/>
          <w:sz w:val="18"/>
        </w:rPr>
        <w:t> </w:t>
      </w:r>
      <w:r>
        <w:rPr>
          <w:sz w:val="18"/>
        </w:rPr>
        <w:t>K.</w:t>
      </w:r>
      <w:r>
        <w:rPr>
          <w:spacing w:val="1"/>
          <w:sz w:val="18"/>
        </w:rPr>
        <w:t> </w:t>
      </w:r>
      <w:r>
        <w:rPr>
          <w:sz w:val="18"/>
        </w:rPr>
        <w:t>Mishra.</w:t>
      </w:r>
      <w:r>
        <w:rPr>
          <w:spacing w:val="1"/>
          <w:sz w:val="18"/>
        </w:rPr>
        <w:t> </w:t>
      </w:r>
      <w:r>
        <w:rPr>
          <w:sz w:val="18"/>
        </w:rPr>
        <w:t>et</w:t>
      </w:r>
      <w:r>
        <w:rPr>
          <w:spacing w:val="1"/>
          <w:sz w:val="18"/>
        </w:rPr>
        <w:t> </w:t>
      </w:r>
      <w:r>
        <w:rPr>
          <w:sz w:val="18"/>
        </w:rPr>
        <w:t>al.</w:t>
      </w:r>
      <w:r>
        <w:rPr>
          <w:spacing w:val="1"/>
          <w:sz w:val="18"/>
        </w:rPr>
        <w:t> </w:t>
      </w:r>
      <w:r>
        <w:rPr>
          <w:sz w:val="18"/>
        </w:rPr>
        <w:t>Bioenergy</w:t>
      </w:r>
      <w:r>
        <w:rPr>
          <w:spacing w:val="1"/>
          <w:sz w:val="18"/>
        </w:rPr>
        <w:t> </w:t>
      </w:r>
      <w:r>
        <w:rPr>
          <w:sz w:val="18"/>
        </w:rPr>
        <w:t>Research:</w:t>
      </w:r>
      <w:r>
        <w:rPr>
          <w:spacing w:val="1"/>
          <w:sz w:val="18"/>
        </w:rPr>
        <w:t> </w:t>
      </w:r>
      <w:r>
        <w:rPr>
          <w:sz w:val="18"/>
        </w:rPr>
        <w:t>Evaluating</w:t>
      </w:r>
      <w:r>
        <w:rPr>
          <w:spacing w:val="1"/>
          <w:sz w:val="18"/>
        </w:rPr>
        <w:t> </w:t>
      </w:r>
      <w:r>
        <w:rPr>
          <w:sz w:val="18"/>
        </w:rPr>
        <w:t>Strategies</w:t>
      </w:r>
      <w:r>
        <w:rPr>
          <w:spacing w:val="1"/>
          <w:sz w:val="18"/>
        </w:rPr>
        <w:t> </w:t>
      </w:r>
      <w:r>
        <w:rPr>
          <w:sz w:val="18"/>
        </w:rPr>
        <w:t>for</w:t>
      </w:r>
      <w:r>
        <w:rPr>
          <w:spacing w:val="1"/>
          <w:sz w:val="18"/>
        </w:rPr>
        <w:t> </w:t>
      </w:r>
      <w:r>
        <w:rPr>
          <w:sz w:val="18"/>
        </w:rPr>
        <w:t>Commercialization</w:t>
      </w:r>
      <w:r>
        <w:rPr>
          <w:spacing w:val="1"/>
          <w:sz w:val="18"/>
        </w:rPr>
        <w:t> </w:t>
      </w:r>
      <w:r>
        <w:rPr>
          <w:sz w:val="18"/>
        </w:rPr>
        <w:t>and</w:t>
      </w:r>
      <w:r>
        <w:rPr>
          <w:spacing w:val="1"/>
          <w:sz w:val="18"/>
        </w:rPr>
        <w:t> </w:t>
      </w:r>
      <w:r>
        <w:rPr>
          <w:sz w:val="18"/>
        </w:rPr>
        <w:t>Sustainability</w:t>
      </w:r>
      <w:r>
        <w:rPr>
          <w:spacing w:val="1"/>
          <w:sz w:val="18"/>
        </w:rPr>
        <w:t> </w:t>
      </w:r>
      <w:r>
        <w:rPr>
          <w:sz w:val="18"/>
        </w:rPr>
        <w:t>Chapter</w:t>
      </w:r>
      <w:r>
        <w:rPr>
          <w:spacing w:val="1"/>
          <w:sz w:val="18"/>
        </w:rPr>
        <w:t> </w:t>
      </w:r>
      <w:r>
        <w:rPr>
          <w:sz w:val="18"/>
        </w:rPr>
        <w:t>11</w:t>
      </w:r>
      <w:r>
        <w:rPr>
          <w:spacing w:val="1"/>
          <w:sz w:val="18"/>
        </w:rPr>
        <w:t> </w:t>
      </w:r>
      <w:r>
        <w:rPr>
          <w:sz w:val="18"/>
        </w:rPr>
        <w:t>(2021).</w:t>
      </w:r>
    </w:p>
    <w:p>
      <w:pPr>
        <w:pStyle w:val="ListParagraph"/>
        <w:numPr>
          <w:ilvl w:val="0"/>
          <w:numId w:val="1"/>
        </w:numPr>
        <w:tabs>
          <w:tab w:pos="406" w:val="left" w:leader="none"/>
        </w:tabs>
        <w:spacing w:line="237" w:lineRule="auto" w:before="79" w:after="0"/>
        <w:ind w:left="479" w:right="255" w:hanging="286"/>
        <w:jc w:val="both"/>
        <w:rPr>
          <w:sz w:val="18"/>
        </w:rPr>
      </w:pPr>
      <w:r>
        <w:rPr>
          <w:sz w:val="18"/>
        </w:rPr>
        <w:t>Inayat, A., Tariq, R., Khan, Z. et al. A comprehensive review on</w:t>
      </w:r>
      <w:r>
        <w:rPr>
          <w:spacing w:val="1"/>
          <w:sz w:val="18"/>
        </w:rPr>
        <w:t> </w:t>
      </w:r>
      <w:r>
        <w:rPr>
          <w:sz w:val="18"/>
        </w:rPr>
        <w:t>advanced thermochemical processes for bio-hydrogen production</w:t>
      </w:r>
      <w:r>
        <w:rPr>
          <w:spacing w:val="-38"/>
          <w:sz w:val="18"/>
        </w:rPr>
        <w:t> </w:t>
      </w:r>
      <w:r>
        <w:rPr>
          <w:sz w:val="18"/>
        </w:rPr>
        <w:t>via microwave and plasma technologies. Biomass Conv. Bioref.</w:t>
      </w:r>
      <w:r>
        <w:rPr>
          <w:spacing w:val="1"/>
          <w:sz w:val="18"/>
        </w:rPr>
        <w:t> </w:t>
      </w:r>
      <w:r>
        <w:rPr>
          <w:sz w:val="18"/>
        </w:rPr>
        <w:t>(2020).</w:t>
      </w:r>
    </w:p>
    <w:p>
      <w:pPr>
        <w:spacing w:after="0" w:line="237" w:lineRule="auto"/>
        <w:jc w:val="both"/>
        <w:rPr>
          <w:sz w:val="18"/>
        </w:rPr>
        <w:sectPr>
          <w:type w:val="continuous"/>
          <w:pgSz w:w="11920" w:h="16850"/>
          <w:pgMar w:top="1120" w:bottom="280" w:left="500" w:right="480"/>
          <w:cols w:num="2" w:equalWidth="0">
            <w:col w:w="5337" w:space="40"/>
            <w:col w:w="5563"/>
          </w:cols>
        </w:sect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spacing w:before="2"/>
        <w:rPr>
          <w:rFonts w:ascii="Calibri"/>
          <w:sz w:val="14"/>
        </w:rPr>
      </w:pPr>
    </w:p>
    <w:p>
      <w:pPr>
        <w:pStyle w:val="BodyText"/>
        <w:spacing w:line="40" w:lineRule="exact"/>
        <w:ind w:left="2324"/>
        <w:rPr>
          <w:rFonts w:ascii="Calibri"/>
          <w:sz w:val="4"/>
        </w:rPr>
      </w:pPr>
      <w:r>
        <w:rPr>
          <w:rFonts w:ascii="Calibri"/>
          <w:position w:val="0"/>
          <w:sz w:val="4"/>
        </w:rPr>
        <w:pict>
          <v:group style="width:311.05pt;height:2pt;mso-position-horizontal-relative:char;mso-position-vertical-relative:line" coordorigin="0,0" coordsize="6221,40">
            <v:line style="position:absolute" from="0,20" to="6221,20" stroked="true" strokeweight="2pt" strokecolor="#004080">
              <v:stroke dashstyle="solid"/>
            </v:line>
          </v:group>
        </w:pict>
      </w:r>
      <w:r>
        <w:rPr>
          <w:rFonts w:ascii="Calibri"/>
          <w:position w:val="0"/>
          <w:sz w:val="4"/>
        </w:rPr>
      </w:r>
    </w:p>
    <w:p>
      <w:pPr>
        <w:pStyle w:val="BodyText"/>
        <w:rPr>
          <w:rFonts w:ascii="Calibri"/>
          <w:sz w:val="20"/>
        </w:r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spacing w:before="7"/>
        <w:rPr>
          <w:rFonts w:ascii="Calibri"/>
          <w:sz w:val="20"/>
        </w:rPr>
      </w:pPr>
    </w:p>
    <w:p>
      <w:pPr>
        <w:spacing w:before="0"/>
        <w:ind w:left="1319" w:right="0" w:firstLine="0"/>
        <w:jc w:val="left"/>
        <w:rPr>
          <w:rFonts w:ascii="Arial MT"/>
          <w:sz w:val="22"/>
        </w:rPr>
      </w:pPr>
      <w:r>
        <w:rPr/>
        <w:drawing>
          <wp:anchor distT="0" distB="0" distL="0" distR="0" allowOverlap="1" layoutInCell="1" locked="0" behindDoc="0" simplePos="0" relativeHeight="15729664">
            <wp:simplePos x="0" y="0"/>
            <wp:positionH relativeFrom="page">
              <wp:posOffset>393700</wp:posOffset>
            </wp:positionH>
            <wp:positionV relativeFrom="paragraph">
              <wp:posOffset>-868072</wp:posOffset>
            </wp:positionV>
            <wp:extent cx="685800" cy="997585"/>
            <wp:effectExtent l="0" t="0" r="0" b="0"/>
            <wp:wrapNone/>
            <wp:docPr id="3" name="image2.jpeg" descr="C:\Users\Damien\Pictures\DSC_0011 - Copie.JP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9975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 MT"/>
          <w:color w:val="BE5A13"/>
          <w:sz w:val="22"/>
        </w:rPr>
        <w:t>Biography</w:t>
      </w:r>
    </w:p>
    <w:p>
      <w:pPr>
        <w:spacing w:line="230" w:lineRule="auto" w:before="36"/>
        <w:ind w:left="332" w:right="350" w:firstLine="0"/>
        <w:jc w:val="both"/>
        <w:rPr>
          <w:rFonts w:ascii="Arial MT"/>
          <w:sz w:val="14"/>
        </w:rPr>
      </w:pPr>
      <w:r>
        <w:rPr>
          <w:rFonts w:ascii="Arial MT"/>
          <w:sz w:val="14"/>
        </w:rPr>
        <w:t>Dr. Damien DUSSOL has been passionate about energies since his Master in Chemistry and Chemical Engineering in 2016. That led him naturally to the French</w:t>
      </w:r>
      <w:r>
        <w:rPr>
          <w:rFonts w:ascii="Arial MT"/>
          <w:spacing w:val="1"/>
          <w:sz w:val="14"/>
        </w:rPr>
        <w:t> </w:t>
      </w:r>
      <w:r>
        <w:rPr>
          <w:rFonts w:ascii="Arial MT"/>
          <w:sz w:val="14"/>
        </w:rPr>
        <w:t>Institute of Petroleum and New Energies where he obtained his</w:t>
      </w:r>
      <w:r>
        <w:rPr>
          <w:rFonts w:ascii="Arial MT"/>
          <w:spacing w:val="1"/>
          <w:sz w:val="14"/>
        </w:rPr>
        <w:t> </w:t>
      </w:r>
      <w:r>
        <w:rPr>
          <w:rFonts w:ascii="Arial MT"/>
          <w:sz w:val="14"/>
        </w:rPr>
        <w:t>Ph.D. with a thesis related to</w:t>
      </w:r>
      <w:r>
        <w:rPr>
          <w:rFonts w:ascii="Arial MT"/>
          <w:spacing w:val="1"/>
          <w:sz w:val="14"/>
        </w:rPr>
        <w:t> </w:t>
      </w:r>
      <w:r>
        <w:rPr>
          <w:rFonts w:ascii="Arial MT"/>
          <w:sz w:val="14"/>
        </w:rPr>
        <w:t>the transformation of ethanol into butadiene, a key compound of the</w:t>
      </w:r>
      <w:r>
        <w:rPr>
          <w:rFonts w:ascii="Arial MT"/>
          <w:spacing w:val="1"/>
          <w:sz w:val="14"/>
        </w:rPr>
        <w:t> </w:t>
      </w:r>
      <w:r>
        <w:rPr>
          <w:rFonts w:ascii="Arial MT"/>
          <w:sz w:val="14"/>
        </w:rPr>
        <w:t>Oil&amp;Gas industry, traditionally produced from petroleum. After a postdoc studying the Haber-Bosch process in a BASF daughter company, he started to work as a</w:t>
      </w:r>
      <w:r>
        <w:rPr>
          <w:rFonts w:ascii="Arial MT"/>
          <w:spacing w:val="1"/>
          <w:sz w:val="14"/>
        </w:rPr>
        <w:t> </w:t>
      </w:r>
      <w:r>
        <w:rPr>
          <w:rFonts w:ascii="Arial MT"/>
          <w:sz w:val="14"/>
        </w:rPr>
        <w:t>chemistry</w:t>
      </w:r>
      <w:r>
        <w:rPr>
          <w:rFonts w:ascii="Arial MT"/>
          <w:spacing w:val="-2"/>
          <w:sz w:val="14"/>
        </w:rPr>
        <w:t> </w:t>
      </w:r>
      <w:r>
        <w:rPr>
          <w:rFonts w:ascii="Arial MT"/>
          <w:sz w:val="14"/>
        </w:rPr>
        <w:t>specialist</w:t>
      </w:r>
      <w:r>
        <w:rPr>
          <w:rFonts w:ascii="Arial MT"/>
          <w:spacing w:val="-1"/>
          <w:sz w:val="14"/>
        </w:rPr>
        <w:t> </w:t>
      </w:r>
      <w:r>
        <w:rPr>
          <w:rFonts w:ascii="Arial MT"/>
          <w:sz w:val="14"/>
        </w:rPr>
        <w:t>at</w:t>
      </w:r>
      <w:r>
        <w:rPr>
          <w:rFonts w:ascii="Arial MT"/>
          <w:spacing w:val="-1"/>
          <w:sz w:val="14"/>
        </w:rPr>
        <w:t> </w:t>
      </w:r>
      <w:r>
        <w:rPr>
          <w:rFonts w:ascii="Arial MT"/>
          <w:sz w:val="14"/>
        </w:rPr>
        <w:t>Sakowin</w:t>
      </w:r>
      <w:r>
        <w:rPr>
          <w:rFonts w:ascii="Arial MT"/>
          <w:spacing w:val="1"/>
          <w:sz w:val="14"/>
        </w:rPr>
        <w:t> </w:t>
      </w:r>
      <w:r>
        <w:rPr>
          <w:rFonts w:ascii="Arial MT"/>
          <w:sz w:val="14"/>
        </w:rPr>
        <w:t>Green Energy,</w:t>
      </w:r>
      <w:r>
        <w:rPr>
          <w:rFonts w:ascii="Arial MT"/>
          <w:spacing w:val="1"/>
          <w:sz w:val="14"/>
        </w:rPr>
        <w:t> </w:t>
      </w:r>
      <w:r>
        <w:rPr>
          <w:rFonts w:ascii="Arial MT"/>
          <w:sz w:val="14"/>
        </w:rPr>
        <w:t>France,</w:t>
      </w:r>
      <w:r>
        <w:rPr>
          <w:rFonts w:ascii="Arial MT"/>
          <w:spacing w:val="1"/>
          <w:sz w:val="14"/>
        </w:rPr>
        <w:t> </w:t>
      </w:r>
      <w:r>
        <w:rPr>
          <w:rFonts w:ascii="Arial MT"/>
          <w:sz w:val="14"/>
        </w:rPr>
        <w:t>a</w:t>
      </w:r>
      <w:r>
        <w:rPr>
          <w:rFonts w:ascii="Arial MT"/>
          <w:spacing w:val="-1"/>
          <w:sz w:val="14"/>
        </w:rPr>
        <w:t> </w:t>
      </w:r>
      <w:r>
        <w:rPr>
          <w:rFonts w:ascii="Arial MT"/>
          <w:sz w:val="14"/>
        </w:rPr>
        <w:t>pioneer</w:t>
      </w:r>
      <w:r>
        <w:rPr>
          <w:rFonts w:ascii="Arial MT"/>
          <w:spacing w:val="-1"/>
          <w:sz w:val="14"/>
        </w:rPr>
        <w:t> </w:t>
      </w:r>
      <w:r>
        <w:rPr>
          <w:rFonts w:ascii="Arial MT"/>
          <w:sz w:val="14"/>
        </w:rPr>
        <w:t>of the</w:t>
      </w:r>
      <w:r>
        <w:rPr>
          <w:rFonts w:ascii="Arial MT"/>
          <w:spacing w:val="-1"/>
          <w:sz w:val="14"/>
        </w:rPr>
        <w:t> </w:t>
      </w:r>
      <w:r>
        <w:rPr>
          <w:rFonts w:ascii="Arial MT"/>
          <w:sz w:val="14"/>
        </w:rPr>
        <w:t>energy</w:t>
      </w:r>
      <w:r>
        <w:rPr>
          <w:rFonts w:ascii="Arial MT"/>
          <w:spacing w:val="-1"/>
          <w:sz w:val="14"/>
        </w:rPr>
        <w:t> </w:t>
      </w:r>
      <w:r>
        <w:rPr>
          <w:rFonts w:ascii="Arial MT"/>
          <w:sz w:val="14"/>
        </w:rPr>
        <w:t>transition.</w:t>
      </w:r>
    </w:p>
    <w:p>
      <w:pPr>
        <w:spacing w:before="65"/>
        <w:ind w:left="4536" w:right="0" w:firstLine="0"/>
        <w:jc w:val="both"/>
        <w:rPr>
          <w:rFonts w:ascii="Arial MT"/>
          <w:sz w:val="14"/>
        </w:rPr>
      </w:pPr>
      <w:r>
        <w:rPr>
          <w:rFonts w:ascii="Arial MT"/>
          <w:sz w:val="14"/>
        </w:rPr>
        <w:t>Email:</w:t>
      </w:r>
      <w:r>
        <w:rPr>
          <w:rFonts w:ascii="Arial MT"/>
          <w:spacing w:val="-7"/>
          <w:sz w:val="14"/>
        </w:rPr>
        <w:t> </w:t>
      </w:r>
      <w:hyperlink r:id="rId9">
        <w:r>
          <w:rPr>
            <w:rFonts w:ascii="Arial MT"/>
            <w:color w:val="0000FF"/>
            <w:sz w:val="14"/>
            <w:u w:val="single" w:color="0000FF"/>
          </w:rPr>
          <w:t>damien@sakowin.com</w:t>
        </w:r>
      </w:hyperlink>
    </w:p>
    <w:p>
      <w:pPr>
        <w:pStyle w:val="BodyText"/>
        <w:rPr>
          <w:rFonts w:ascii="Arial MT"/>
          <w:sz w:val="19"/>
        </w:rPr>
      </w:pPr>
      <w:r>
        <w:rPr/>
        <w:pict>
          <v:shape style="position:absolute;margin-left:162.100006pt;margin-top:13.132195pt;width:271.05pt;height:.1pt;mso-position-horizontal-relative:page;mso-position-vertical-relative:paragraph;z-index:-15728128;mso-wrap-distance-left:0;mso-wrap-distance-right:0" coordorigin="3242,263" coordsize="5421,0" path="m3242,263l8663,263e" filled="false" stroked="true" strokeweight=".5pt" strokecolor="#004080">
            <v:path arrowok="t"/>
            <v:stroke dashstyle="solid"/>
            <w10:wrap type="topAndBottom"/>
          </v:shape>
        </w:pict>
      </w:r>
    </w:p>
    <w:p>
      <w:pPr>
        <w:spacing w:after="0"/>
        <w:rPr>
          <w:rFonts w:ascii="Arial MT"/>
          <w:sz w:val="19"/>
        </w:rPr>
        <w:sectPr>
          <w:type w:val="continuous"/>
          <w:pgSz w:w="11920" w:h="16850"/>
          <w:pgMar w:top="1120" w:bottom="280" w:left="500" w:right="480"/>
        </w:sectPr>
      </w:pPr>
    </w:p>
    <w:p>
      <w:pPr>
        <w:spacing w:before="52"/>
        <w:ind w:left="220" w:right="0" w:firstLine="0"/>
        <w:jc w:val="left"/>
        <w:rPr>
          <w:rFonts w:ascii="Cambria Math"/>
          <w:sz w:val="20"/>
        </w:rPr>
      </w:pPr>
      <w:r>
        <w:rPr>
          <w:rFonts w:ascii="Cambria Math"/>
          <w:sz w:val="20"/>
        </w:rPr>
        <w:t>Notes/Comments:</w:t>
      </w:r>
    </w:p>
    <w:p>
      <w:pPr>
        <w:pStyle w:val="BodyText"/>
        <w:spacing w:before="2"/>
        <w:rPr>
          <w:rFonts w:ascii="Cambria Math"/>
          <w:sz w:val="22"/>
        </w:rPr>
      </w:pPr>
    </w:p>
    <w:p>
      <w:pPr>
        <w:pStyle w:val="Heading1"/>
        <w:spacing w:line="226" w:lineRule="exact"/>
        <w:ind w:left="119"/>
      </w:pPr>
      <w:r>
        <w:rPr>
          <w:w w:val="85"/>
        </w:rPr>
        <w:t>Presenting</w:t>
      </w:r>
      <w:r>
        <w:rPr>
          <w:spacing w:val="6"/>
          <w:w w:val="85"/>
        </w:rPr>
        <w:t> </w:t>
      </w:r>
      <w:r>
        <w:rPr>
          <w:w w:val="85"/>
        </w:rPr>
        <w:t>author</w:t>
      </w:r>
      <w:r>
        <w:rPr>
          <w:spacing w:val="9"/>
          <w:w w:val="85"/>
        </w:rPr>
        <w:t> </w:t>
      </w:r>
      <w:r>
        <w:rPr>
          <w:w w:val="85"/>
        </w:rPr>
        <w:t>details</w:t>
      </w:r>
    </w:p>
    <w:p>
      <w:pPr>
        <w:spacing w:line="217" w:lineRule="exact" w:before="0"/>
        <w:ind w:left="119" w:right="0" w:firstLine="0"/>
        <w:jc w:val="left"/>
        <w:rPr>
          <w:sz w:val="20"/>
        </w:rPr>
      </w:pPr>
      <w:r>
        <w:rPr>
          <w:w w:val="85"/>
          <w:sz w:val="20"/>
        </w:rPr>
        <w:t>Full name:</w:t>
      </w:r>
      <w:r>
        <w:rPr>
          <w:spacing w:val="2"/>
          <w:w w:val="85"/>
          <w:sz w:val="20"/>
        </w:rPr>
        <w:t> </w:t>
      </w:r>
      <w:r>
        <w:rPr>
          <w:w w:val="85"/>
          <w:sz w:val="20"/>
        </w:rPr>
        <w:t>DUSSOL</w:t>
      </w:r>
      <w:r>
        <w:rPr>
          <w:spacing w:val="1"/>
          <w:w w:val="85"/>
          <w:sz w:val="20"/>
        </w:rPr>
        <w:t> </w:t>
      </w:r>
      <w:r>
        <w:rPr>
          <w:w w:val="85"/>
          <w:sz w:val="20"/>
        </w:rPr>
        <w:t>Damien</w:t>
      </w:r>
    </w:p>
    <w:p>
      <w:pPr>
        <w:spacing w:line="230" w:lineRule="auto" w:before="2"/>
        <w:ind w:left="119" w:right="7288" w:firstLine="0"/>
        <w:jc w:val="left"/>
        <w:rPr>
          <w:sz w:val="20"/>
        </w:rPr>
      </w:pPr>
      <w:r>
        <w:rPr>
          <w:w w:val="95"/>
          <w:sz w:val="20"/>
        </w:rPr>
        <w:t>Contact</w:t>
      </w:r>
      <w:r>
        <w:rPr>
          <w:spacing w:val="-4"/>
          <w:w w:val="95"/>
          <w:sz w:val="20"/>
        </w:rPr>
        <w:t> </w:t>
      </w:r>
      <w:r>
        <w:rPr>
          <w:w w:val="95"/>
          <w:sz w:val="20"/>
        </w:rPr>
        <w:t>number:</w:t>
      </w:r>
      <w:r>
        <w:rPr>
          <w:spacing w:val="-2"/>
          <w:w w:val="95"/>
          <w:sz w:val="20"/>
        </w:rPr>
        <w:t> </w:t>
      </w:r>
      <w:r>
        <w:rPr>
          <w:w w:val="95"/>
          <w:sz w:val="20"/>
        </w:rPr>
        <w:t>+33</w:t>
      </w:r>
      <w:r>
        <w:rPr>
          <w:spacing w:val="-4"/>
          <w:w w:val="95"/>
          <w:sz w:val="20"/>
        </w:rPr>
        <w:t> </w:t>
      </w:r>
      <w:r>
        <w:rPr>
          <w:w w:val="95"/>
          <w:sz w:val="20"/>
        </w:rPr>
        <w:t>6</w:t>
      </w:r>
      <w:r>
        <w:rPr>
          <w:spacing w:val="-4"/>
          <w:w w:val="95"/>
          <w:sz w:val="20"/>
        </w:rPr>
        <w:t> </w:t>
      </w:r>
      <w:r>
        <w:rPr>
          <w:w w:val="95"/>
          <w:sz w:val="20"/>
        </w:rPr>
        <w:t>19</w:t>
      </w:r>
      <w:r>
        <w:rPr>
          <w:spacing w:val="-4"/>
          <w:w w:val="95"/>
          <w:sz w:val="20"/>
        </w:rPr>
        <w:t> </w:t>
      </w:r>
      <w:r>
        <w:rPr>
          <w:w w:val="95"/>
          <w:sz w:val="20"/>
        </w:rPr>
        <w:t>64</w:t>
      </w:r>
      <w:r>
        <w:rPr>
          <w:spacing w:val="-5"/>
          <w:w w:val="95"/>
          <w:sz w:val="20"/>
        </w:rPr>
        <w:t> </w:t>
      </w:r>
      <w:r>
        <w:rPr>
          <w:w w:val="95"/>
          <w:sz w:val="20"/>
        </w:rPr>
        <w:t>51</w:t>
      </w:r>
      <w:r>
        <w:rPr>
          <w:spacing w:val="-4"/>
          <w:w w:val="95"/>
          <w:sz w:val="20"/>
        </w:rPr>
        <w:t> </w:t>
      </w:r>
      <w:r>
        <w:rPr>
          <w:w w:val="95"/>
          <w:sz w:val="20"/>
        </w:rPr>
        <w:t>64</w:t>
      </w:r>
      <w:r>
        <w:rPr>
          <w:spacing w:val="-48"/>
          <w:w w:val="95"/>
          <w:sz w:val="20"/>
        </w:rPr>
        <w:t> </w:t>
      </w:r>
      <w:r>
        <w:rPr>
          <w:sz w:val="20"/>
        </w:rPr>
        <w:t>Twitter</w:t>
      </w:r>
      <w:r>
        <w:rPr>
          <w:spacing w:val="-4"/>
          <w:sz w:val="20"/>
        </w:rPr>
        <w:t> </w:t>
      </w:r>
      <w:r>
        <w:rPr>
          <w:sz w:val="20"/>
        </w:rPr>
        <w:t>account:</w:t>
      </w:r>
    </w:p>
    <w:p>
      <w:pPr>
        <w:spacing w:line="230" w:lineRule="auto" w:before="2"/>
        <w:ind w:left="119" w:right="6502" w:firstLine="0"/>
        <w:jc w:val="left"/>
        <w:rPr>
          <w:sz w:val="20"/>
        </w:rPr>
      </w:pPr>
      <w:r>
        <w:rPr>
          <w:w w:val="77"/>
          <w:sz w:val="20"/>
        </w:rPr>
        <w:t>Li</w:t>
      </w:r>
      <w:r>
        <w:rPr>
          <w:spacing w:val="-2"/>
          <w:w w:val="77"/>
          <w:sz w:val="20"/>
        </w:rPr>
        <w:t>n</w:t>
      </w:r>
      <w:r>
        <w:rPr>
          <w:spacing w:val="-1"/>
          <w:w w:val="87"/>
          <w:sz w:val="20"/>
        </w:rPr>
        <w:t>k</w:t>
      </w:r>
      <w:r>
        <w:rPr>
          <w:spacing w:val="1"/>
          <w:w w:val="89"/>
          <w:sz w:val="20"/>
        </w:rPr>
        <w:t>e</w:t>
      </w:r>
      <w:r>
        <w:rPr>
          <w:w w:val="98"/>
          <w:sz w:val="20"/>
        </w:rPr>
        <w:t>d</w:t>
      </w:r>
      <w:r>
        <w:rPr>
          <w:spacing w:val="2"/>
          <w:sz w:val="20"/>
        </w:rPr>
        <w:t> </w:t>
      </w:r>
      <w:r>
        <w:rPr>
          <w:spacing w:val="1"/>
          <w:w w:val="78"/>
          <w:sz w:val="20"/>
        </w:rPr>
        <w:t>I</w:t>
      </w:r>
      <w:r>
        <w:rPr>
          <w:w w:val="78"/>
          <w:sz w:val="20"/>
        </w:rPr>
        <w:t>n</w:t>
      </w:r>
      <w:r>
        <w:rPr>
          <w:spacing w:val="1"/>
          <w:sz w:val="20"/>
        </w:rPr>
        <w:t> </w:t>
      </w:r>
      <w:r>
        <w:rPr>
          <w:w w:val="98"/>
          <w:sz w:val="20"/>
        </w:rPr>
        <w:t>a</w:t>
      </w:r>
      <w:r>
        <w:rPr>
          <w:w w:val="81"/>
          <w:sz w:val="20"/>
        </w:rPr>
        <w:t>cc</w:t>
      </w:r>
      <w:r>
        <w:rPr>
          <w:spacing w:val="1"/>
          <w:w w:val="81"/>
          <w:sz w:val="20"/>
        </w:rPr>
        <w:t>o</w:t>
      </w:r>
      <w:r>
        <w:rPr>
          <w:spacing w:val="1"/>
          <w:w w:val="78"/>
          <w:sz w:val="20"/>
        </w:rPr>
        <w:t>u</w:t>
      </w:r>
      <w:r>
        <w:rPr>
          <w:spacing w:val="-1"/>
          <w:w w:val="78"/>
          <w:sz w:val="20"/>
        </w:rPr>
        <w:t>n</w:t>
      </w:r>
      <w:r>
        <w:rPr>
          <w:spacing w:val="1"/>
          <w:w w:val="97"/>
          <w:sz w:val="20"/>
        </w:rPr>
        <w:t>t</w:t>
      </w:r>
      <w:r>
        <w:rPr>
          <w:w w:val="78"/>
          <w:sz w:val="20"/>
        </w:rPr>
        <w:t>:</w:t>
      </w:r>
      <w:r>
        <w:rPr>
          <w:spacing w:val="3"/>
          <w:sz w:val="20"/>
        </w:rPr>
        <w:t> </w:t>
      </w:r>
      <w:r>
        <w:rPr>
          <w:spacing w:val="-1"/>
          <w:w w:val="95"/>
          <w:sz w:val="20"/>
        </w:rPr>
        <w:t>li</w:t>
      </w:r>
      <w:r>
        <w:rPr>
          <w:spacing w:val="1"/>
          <w:w w:val="78"/>
          <w:sz w:val="20"/>
        </w:rPr>
        <w:t>n</w:t>
      </w:r>
      <w:r>
        <w:rPr>
          <w:spacing w:val="-1"/>
          <w:w w:val="87"/>
          <w:sz w:val="20"/>
        </w:rPr>
        <w:t>k</w:t>
      </w:r>
      <w:r>
        <w:rPr>
          <w:spacing w:val="1"/>
          <w:w w:val="89"/>
          <w:sz w:val="20"/>
        </w:rPr>
        <w:t>e</w:t>
      </w:r>
      <w:r>
        <w:rPr>
          <w:w w:val="89"/>
          <w:sz w:val="20"/>
        </w:rPr>
        <w:t>di</w:t>
      </w:r>
      <w:r>
        <w:rPr>
          <w:spacing w:val="1"/>
          <w:w w:val="89"/>
          <w:sz w:val="20"/>
        </w:rPr>
        <w:t>n</w:t>
      </w:r>
      <w:r>
        <w:rPr>
          <w:spacing w:val="-1"/>
          <w:w w:val="82"/>
          <w:sz w:val="20"/>
        </w:rPr>
        <w:t>.c</w:t>
      </w:r>
      <w:r>
        <w:rPr>
          <w:w w:val="82"/>
          <w:sz w:val="20"/>
        </w:rPr>
        <w:t>o</w:t>
      </w:r>
      <w:r>
        <w:rPr>
          <w:spacing w:val="1"/>
          <w:w w:val="79"/>
          <w:sz w:val="20"/>
        </w:rPr>
        <w:t>m</w:t>
      </w:r>
      <w:r>
        <w:rPr>
          <w:spacing w:val="1"/>
          <w:w w:val="179"/>
          <w:sz w:val="20"/>
        </w:rPr>
        <w:t>/</w:t>
      </w:r>
      <w:r>
        <w:rPr>
          <w:spacing w:val="-1"/>
          <w:w w:val="83"/>
          <w:sz w:val="20"/>
        </w:rPr>
        <w:t>i</w:t>
      </w:r>
      <w:r>
        <w:rPr>
          <w:spacing w:val="-2"/>
          <w:w w:val="83"/>
          <w:sz w:val="20"/>
        </w:rPr>
        <w:t>n</w:t>
      </w:r>
      <w:r>
        <w:rPr>
          <w:spacing w:val="1"/>
          <w:w w:val="179"/>
          <w:sz w:val="20"/>
        </w:rPr>
        <w:t>/</w:t>
      </w:r>
      <w:r>
        <w:rPr>
          <w:w w:val="98"/>
          <w:sz w:val="20"/>
        </w:rPr>
        <w:t>da</w:t>
      </w:r>
      <w:r>
        <w:rPr>
          <w:spacing w:val="-1"/>
          <w:w w:val="79"/>
          <w:sz w:val="20"/>
        </w:rPr>
        <w:t>m</w:t>
      </w:r>
      <w:r>
        <w:rPr>
          <w:spacing w:val="-1"/>
          <w:w w:val="91"/>
          <w:sz w:val="20"/>
        </w:rPr>
        <w:t>i</w:t>
      </w:r>
      <w:r>
        <w:rPr>
          <w:w w:val="91"/>
          <w:sz w:val="20"/>
        </w:rPr>
        <w:t>e</w:t>
      </w:r>
      <w:r>
        <w:rPr>
          <w:spacing w:val="-1"/>
          <w:w w:val="78"/>
          <w:sz w:val="20"/>
        </w:rPr>
        <w:t>n</w:t>
      </w:r>
      <w:r>
        <w:rPr>
          <w:spacing w:val="2"/>
          <w:w w:val="98"/>
          <w:sz w:val="20"/>
        </w:rPr>
        <w:t>d</w:t>
      </w:r>
      <w:r>
        <w:rPr>
          <w:spacing w:val="-1"/>
          <w:w w:val="78"/>
          <w:sz w:val="20"/>
        </w:rPr>
        <w:t>u</w:t>
      </w:r>
      <w:r>
        <w:rPr>
          <w:w w:val="66"/>
          <w:sz w:val="20"/>
        </w:rPr>
        <w:t>ss</w:t>
      </w:r>
      <w:r>
        <w:rPr>
          <w:spacing w:val="1"/>
          <w:w w:val="89"/>
          <w:sz w:val="20"/>
        </w:rPr>
        <w:t>o</w:t>
      </w:r>
      <w:r>
        <w:rPr>
          <w:w w:val="95"/>
          <w:sz w:val="20"/>
        </w:rPr>
        <w:t>l </w:t>
      </w:r>
      <w:r>
        <w:rPr>
          <w:spacing w:val="1"/>
          <w:w w:val="74"/>
          <w:sz w:val="20"/>
        </w:rPr>
        <w:t>S</w:t>
      </w:r>
      <w:r>
        <w:rPr>
          <w:spacing w:val="1"/>
          <w:w w:val="89"/>
          <w:sz w:val="20"/>
        </w:rPr>
        <w:t>e</w:t>
      </w:r>
      <w:r>
        <w:rPr>
          <w:w w:val="66"/>
          <w:sz w:val="20"/>
        </w:rPr>
        <w:t>ss</w:t>
      </w:r>
      <w:r>
        <w:rPr>
          <w:spacing w:val="-1"/>
          <w:w w:val="91"/>
          <w:sz w:val="20"/>
        </w:rPr>
        <w:t>i</w:t>
      </w:r>
      <w:r>
        <w:rPr>
          <w:w w:val="91"/>
          <w:sz w:val="20"/>
        </w:rPr>
        <w:t>o</w:t>
      </w:r>
      <w:r>
        <w:rPr>
          <w:w w:val="78"/>
          <w:sz w:val="20"/>
        </w:rPr>
        <w:t>n</w:t>
      </w:r>
      <w:r>
        <w:rPr>
          <w:spacing w:val="1"/>
          <w:sz w:val="20"/>
        </w:rPr>
        <w:t> </w:t>
      </w:r>
      <w:r>
        <w:rPr>
          <w:spacing w:val="-1"/>
          <w:w w:val="78"/>
          <w:sz w:val="20"/>
        </w:rPr>
        <w:t>n</w:t>
      </w:r>
      <w:r>
        <w:rPr>
          <w:w w:val="88"/>
          <w:sz w:val="20"/>
        </w:rPr>
        <w:t>ame</w:t>
      </w:r>
      <w:r>
        <w:rPr>
          <w:w w:val="179"/>
          <w:sz w:val="20"/>
        </w:rPr>
        <w:t>/</w:t>
      </w:r>
      <w:r>
        <w:rPr>
          <w:spacing w:val="2"/>
          <w:sz w:val="20"/>
        </w:rPr>
        <w:t> </w:t>
      </w:r>
      <w:r>
        <w:rPr>
          <w:spacing w:val="-1"/>
          <w:w w:val="78"/>
          <w:sz w:val="20"/>
        </w:rPr>
        <w:t>nu</w:t>
      </w:r>
      <w:r>
        <w:rPr>
          <w:spacing w:val="-1"/>
          <w:w w:val="79"/>
          <w:sz w:val="20"/>
        </w:rPr>
        <w:t>m</w:t>
      </w:r>
      <w:r>
        <w:rPr>
          <w:w w:val="94"/>
          <w:sz w:val="20"/>
        </w:rPr>
        <w:t>b</w:t>
      </w:r>
      <w:r>
        <w:rPr>
          <w:spacing w:val="1"/>
          <w:w w:val="94"/>
          <w:sz w:val="20"/>
        </w:rPr>
        <w:t>e</w:t>
      </w:r>
      <w:r>
        <w:rPr>
          <w:w w:val="99"/>
          <w:sz w:val="20"/>
        </w:rPr>
        <w:t>r</w:t>
      </w:r>
      <w:r>
        <w:rPr>
          <w:w w:val="78"/>
          <w:sz w:val="20"/>
        </w:rPr>
        <w:t>:</w:t>
      </w:r>
    </w:p>
    <w:p>
      <w:pPr>
        <w:spacing w:line="219" w:lineRule="exact" w:before="0"/>
        <w:ind w:left="119" w:right="0" w:firstLine="0"/>
        <w:jc w:val="left"/>
        <w:rPr>
          <w:sz w:val="20"/>
        </w:rPr>
      </w:pPr>
      <w:r>
        <w:rPr>
          <w:w w:val="91"/>
          <w:sz w:val="20"/>
        </w:rPr>
        <w:t>Ca</w:t>
      </w:r>
      <w:r>
        <w:rPr>
          <w:spacing w:val="1"/>
          <w:w w:val="91"/>
          <w:sz w:val="20"/>
        </w:rPr>
        <w:t>t</w:t>
      </w:r>
      <w:r>
        <w:rPr>
          <w:spacing w:val="1"/>
          <w:w w:val="89"/>
          <w:sz w:val="20"/>
        </w:rPr>
        <w:t>e</w:t>
      </w:r>
      <w:r>
        <w:rPr>
          <w:w w:val="94"/>
          <w:sz w:val="20"/>
        </w:rPr>
        <w:t>g</w:t>
      </w:r>
      <w:r>
        <w:rPr>
          <w:spacing w:val="1"/>
          <w:w w:val="94"/>
          <w:sz w:val="20"/>
        </w:rPr>
        <w:t>o</w:t>
      </w:r>
      <w:r>
        <w:rPr>
          <w:w w:val="99"/>
          <w:sz w:val="20"/>
        </w:rPr>
        <w:t>r</w:t>
      </w:r>
      <w:r>
        <w:rPr>
          <w:spacing w:val="1"/>
          <w:w w:val="99"/>
          <w:sz w:val="20"/>
        </w:rPr>
        <w:t>y</w:t>
      </w:r>
      <w:r>
        <w:rPr>
          <w:w w:val="78"/>
          <w:sz w:val="20"/>
        </w:rPr>
        <w:t>:</w:t>
      </w:r>
      <w:r>
        <w:rPr>
          <w:spacing w:val="-1"/>
          <w:sz w:val="20"/>
        </w:rPr>
        <w:t> </w:t>
      </w:r>
      <w:r>
        <w:rPr>
          <w:spacing w:val="2"/>
          <w:w w:val="81"/>
          <w:sz w:val="20"/>
        </w:rPr>
        <w:t>(</w:t>
      </w:r>
      <w:r>
        <w:rPr>
          <w:w w:val="98"/>
          <w:sz w:val="20"/>
        </w:rPr>
        <w:t>Or</w:t>
      </w:r>
      <w:r>
        <w:rPr>
          <w:w w:val="97"/>
          <w:sz w:val="20"/>
        </w:rPr>
        <w:t>al</w:t>
      </w:r>
      <w:r>
        <w:rPr>
          <w:spacing w:val="1"/>
          <w:sz w:val="20"/>
        </w:rPr>
        <w:t> </w:t>
      </w:r>
      <w:r>
        <w:rPr>
          <w:w w:val="98"/>
          <w:sz w:val="20"/>
        </w:rPr>
        <w:t>p</w:t>
      </w:r>
      <w:r>
        <w:rPr>
          <w:w w:val="99"/>
          <w:sz w:val="20"/>
        </w:rPr>
        <w:t>r</w:t>
      </w:r>
      <w:r>
        <w:rPr>
          <w:spacing w:val="1"/>
          <w:w w:val="89"/>
          <w:sz w:val="20"/>
        </w:rPr>
        <w:t>e</w:t>
      </w:r>
      <w:r>
        <w:rPr>
          <w:w w:val="66"/>
          <w:sz w:val="20"/>
        </w:rPr>
        <w:t>s</w:t>
      </w:r>
      <w:r>
        <w:rPr>
          <w:spacing w:val="1"/>
          <w:w w:val="89"/>
          <w:sz w:val="20"/>
        </w:rPr>
        <w:t>e</w:t>
      </w:r>
      <w:r>
        <w:rPr>
          <w:spacing w:val="-1"/>
          <w:w w:val="78"/>
          <w:sz w:val="20"/>
        </w:rPr>
        <w:t>n</w:t>
      </w:r>
      <w:r>
        <w:rPr>
          <w:spacing w:val="1"/>
          <w:w w:val="97"/>
          <w:sz w:val="20"/>
        </w:rPr>
        <w:t>t</w:t>
      </w:r>
      <w:r>
        <w:rPr>
          <w:spacing w:val="-2"/>
          <w:w w:val="98"/>
          <w:sz w:val="20"/>
        </w:rPr>
        <w:t>a</w:t>
      </w:r>
      <w:r>
        <w:rPr>
          <w:spacing w:val="1"/>
          <w:w w:val="97"/>
          <w:sz w:val="20"/>
        </w:rPr>
        <w:t>t</w:t>
      </w:r>
      <w:r>
        <w:rPr>
          <w:spacing w:val="-1"/>
          <w:w w:val="91"/>
          <w:sz w:val="20"/>
        </w:rPr>
        <w:t>i</w:t>
      </w:r>
      <w:r>
        <w:rPr>
          <w:w w:val="91"/>
          <w:sz w:val="20"/>
        </w:rPr>
        <w:t>o</w:t>
      </w:r>
      <w:r>
        <w:rPr>
          <w:spacing w:val="1"/>
          <w:w w:val="78"/>
          <w:sz w:val="20"/>
        </w:rPr>
        <w:t>n</w:t>
      </w:r>
      <w:r>
        <w:rPr>
          <w:w w:val="179"/>
          <w:sz w:val="20"/>
        </w:rPr>
        <w:t>/</w:t>
      </w:r>
      <w:r>
        <w:rPr>
          <w:sz w:val="20"/>
        </w:rPr>
        <w:t> </w:t>
      </w:r>
      <w:r>
        <w:rPr>
          <w:strike/>
          <w:spacing w:val="1"/>
          <w:w w:val="74"/>
          <w:sz w:val="20"/>
        </w:rPr>
        <w:t>P</w:t>
      </w:r>
      <w:r>
        <w:rPr>
          <w:strike/>
          <w:spacing w:val="1"/>
          <w:w w:val="89"/>
          <w:sz w:val="20"/>
        </w:rPr>
        <w:t>o</w:t>
      </w:r>
      <w:r>
        <w:rPr>
          <w:strike/>
          <w:w w:val="66"/>
          <w:sz w:val="20"/>
        </w:rPr>
        <w:t>s</w:t>
      </w:r>
      <w:r>
        <w:rPr>
          <w:strike/>
          <w:spacing w:val="-2"/>
          <w:w w:val="97"/>
          <w:sz w:val="20"/>
        </w:rPr>
        <w:t>t</w:t>
      </w:r>
      <w:r>
        <w:rPr>
          <w:strike/>
          <w:spacing w:val="1"/>
          <w:w w:val="89"/>
          <w:sz w:val="20"/>
        </w:rPr>
        <w:t>e</w:t>
      </w:r>
      <w:r>
        <w:rPr>
          <w:strike/>
          <w:w w:val="99"/>
          <w:sz w:val="20"/>
        </w:rPr>
        <w:t>r</w:t>
      </w:r>
      <w:r>
        <w:rPr>
          <w:strike/>
          <w:spacing w:val="2"/>
          <w:sz w:val="20"/>
        </w:rPr>
        <w:t> </w:t>
      </w:r>
      <w:r>
        <w:rPr>
          <w:strike/>
          <w:w w:val="98"/>
          <w:sz w:val="20"/>
        </w:rPr>
        <w:t>p</w:t>
      </w:r>
      <w:r>
        <w:rPr>
          <w:strike/>
          <w:spacing w:val="-2"/>
          <w:w w:val="99"/>
          <w:sz w:val="20"/>
        </w:rPr>
        <w:t>r</w:t>
      </w:r>
      <w:r>
        <w:rPr>
          <w:strike/>
          <w:spacing w:val="1"/>
          <w:w w:val="89"/>
          <w:sz w:val="20"/>
        </w:rPr>
        <w:t>e</w:t>
      </w:r>
      <w:r>
        <w:rPr>
          <w:strike/>
          <w:w w:val="66"/>
          <w:sz w:val="20"/>
        </w:rPr>
        <w:t>s</w:t>
      </w:r>
      <w:r>
        <w:rPr>
          <w:strike/>
          <w:spacing w:val="1"/>
          <w:w w:val="89"/>
          <w:sz w:val="20"/>
        </w:rPr>
        <w:t>e</w:t>
      </w:r>
      <w:r>
        <w:rPr>
          <w:strike/>
          <w:spacing w:val="-1"/>
          <w:w w:val="78"/>
          <w:sz w:val="20"/>
        </w:rPr>
        <w:t>n</w:t>
      </w:r>
      <w:r>
        <w:rPr>
          <w:strike/>
          <w:spacing w:val="1"/>
          <w:w w:val="97"/>
          <w:sz w:val="20"/>
        </w:rPr>
        <w:t>t</w:t>
      </w:r>
      <w:r>
        <w:rPr>
          <w:strike/>
          <w:w w:val="98"/>
          <w:sz w:val="20"/>
        </w:rPr>
        <w:t>a</w:t>
      </w:r>
      <w:r>
        <w:rPr>
          <w:strike/>
          <w:spacing w:val="1"/>
          <w:w w:val="98"/>
          <w:sz w:val="20"/>
        </w:rPr>
        <w:t>t</w:t>
      </w:r>
      <w:r>
        <w:rPr>
          <w:strike/>
          <w:spacing w:val="-1"/>
          <w:w w:val="91"/>
          <w:sz w:val="20"/>
        </w:rPr>
        <w:t>i</w:t>
      </w:r>
      <w:r>
        <w:rPr>
          <w:strike/>
          <w:w w:val="91"/>
          <w:sz w:val="20"/>
        </w:rPr>
        <w:t>o</w:t>
      </w:r>
      <w:r>
        <w:rPr>
          <w:strike/>
          <w:spacing w:val="2"/>
          <w:w w:val="78"/>
          <w:sz w:val="20"/>
        </w:rPr>
        <w:t>n</w:t>
      </w:r>
      <w:r>
        <w:rPr>
          <w:strike w:val="0"/>
          <w:w w:val="81"/>
          <w:sz w:val="20"/>
        </w:rPr>
        <w:t>)</w:t>
      </w:r>
    </w:p>
    <w:p>
      <w:pPr>
        <w:spacing w:after="0" w:line="219" w:lineRule="exact"/>
        <w:jc w:val="left"/>
        <w:rPr>
          <w:sz w:val="20"/>
        </w:rPr>
        <w:sectPr>
          <w:pgSz w:w="11920" w:h="16850"/>
          <w:pgMar w:top="940" w:bottom="280" w:left="500" w:right="480"/>
        </w:sectPr>
      </w:pPr>
    </w:p>
    <w:p>
      <w:pPr>
        <w:pStyle w:val="BodyText"/>
        <w:spacing w:before="7"/>
        <w:rPr>
          <w:sz w:val="17"/>
        </w:rPr>
      </w:pPr>
    </w:p>
    <w:sectPr>
      <w:pgSz w:w="12240" w:h="15840"/>
      <w:pgMar w:top="1500" w:bottom="280" w:left="1720" w:right="1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Arial">
    <w:altName w:val="Arial"/>
    <w:charset w:val="1"/>
    <w:family w:val="swiss"/>
    <w:pitch w:val="variable"/>
  </w:font>
  <w:font w:name="Cambria Math">
    <w:altName w:val="Cambria Math"/>
    <w:charset w:val="1"/>
    <w:family w:val="roman"/>
    <w:pitch w:val="variable"/>
  </w:font>
  <w:font w:name="Microsoft Sans Serif">
    <w:altName w:val="Microsoft Sans Serif"/>
    <w:charset w:val="1"/>
    <w:family w:val="swiss"/>
    <w:pitch w:val="variable"/>
  </w:font>
  <w:font w:name="Impact">
    <w:altName w:val="Impact"/>
    <w:charset w:val="1"/>
    <w:family w:val="swiss"/>
    <w:pitch w:val="variable"/>
  </w:font>
  <w:font w:name="Calibri">
    <w:altName w:val="Calibri"/>
    <w:charset w:val="1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."/>
      <w:lvlJc w:val="left"/>
      <w:pPr>
        <w:ind w:left="479" w:hanging="286"/>
        <w:jc w:val="left"/>
      </w:pPr>
      <w:rPr>
        <w:rFonts w:hint="default" w:ascii="Calibri" w:hAnsi="Calibri" w:eastAsia="Calibri" w:cs="Calibri"/>
        <w:spacing w:val="-17"/>
        <w:w w:val="100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987" w:hanging="286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494" w:hanging="286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002" w:hanging="286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509" w:hanging="286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017" w:hanging="286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524" w:hanging="286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032" w:hanging="286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539" w:hanging="286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Microsoft Sans Serif" w:hAnsi="Microsoft Sans Serif" w:eastAsia="Microsoft Sans Serif" w:cs="Microsoft Sans Serif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Microsoft Sans Serif" w:hAnsi="Microsoft Sans Serif" w:eastAsia="Microsoft Sans Serif" w:cs="Microsoft Sans Serif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1"/>
      <w:ind w:left="95"/>
      <w:outlineLvl w:val="1"/>
    </w:pPr>
    <w:rPr>
      <w:rFonts w:ascii="Arial" w:hAnsi="Arial" w:eastAsia="Arial" w:cs="Arial"/>
      <w:b/>
      <w:bCs/>
      <w:sz w:val="20"/>
      <w:szCs w:val="20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before="40"/>
      <w:ind w:left="119"/>
    </w:pPr>
    <w:rPr>
      <w:rFonts w:ascii="Cambria Math" w:hAnsi="Cambria Math" w:eastAsia="Cambria Math" w:cs="Cambria Math"/>
      <w:sz w:val="36"/>
      <w:szCs w:val="36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79"/>
      <w:ind w:left="479" w:right="255" w:hanging="286"/>
      <w:jc w:val="both"/>
    </w:pPr>
    <w:rPr>
      <w:rFonts w:ascii="Calibri" w:hAnsi="Calibri" w:eastAsia="Calibri" w:cs="Calibri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hyperlink" Target="https://cdiac.ess-dive.lbl.gov/trends/emis/overview" TargetMode="External"/><Relationship Id="rId7" Type="http://schemas.openxmlformats.org/officeDocument/2006/relationships/hyperlink" Target="https://www.fch.europa.eu/publications/hydrogen-roadmap-europe-sustainable-pathway-european-energy-transition" TargetMode="External"/><Relationship Id="rId8" Type="http://schemas.openxmlformats.org/officeDocument/2006/relationships/image" Target="media/image2.jpeg"/><Relationship Id="rId9" Type="http://schemas.openxmlformats.org/officeDocument/2006/relationships/hyperlink" Target="mailto:damien@sakowin.com" TargetMode="External"/><Relationship Id="rId1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dcterms:created xsi:type="dcterms:W3CDTF">2023-03-06T05:47:27Z</dcterms:created>
  <dcterms:modified xsi:type="dcterms:W3CDTF">2023-03-06T05:47:27Z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2023-02-02T00:00:00Z</vt:filetime>
  </property>
  <property fmtid="{D5CDD505-2E9C-101B-9397-08002B2CF9AE}" pid="3" name="Creator">
    <vt:lpwstr>Microsoft® Word pour Microsoft 365</vt:lpwstr>
  </property>
  <property fmtid="{D5CDD505-2E9C-101B-9397-08002B2CF9AE}" pid="4" name="LastSaved">
    <vt:filetime>2023-03-06T00:00:00Z</vt:filetime>
  </property>
</Properties>
</file>