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2C62" w:rsidRPr="00002C62" w:rsidRDefault="00002C62" w:rsidP="00002C62">
      <w:pPr>
        <w:pStyle w:val="Heading1"/>
        <w:ind w:left="0"/>
        <w:rPr>
          <w:rFonts w:ascii="Times New Roman" w:hAnsi="Times New Roman" w:cs="Times New Roman"/>
          <w:sz w:val="32"/>
          <w:szCs w:val="32"/>
        </w:rPr>
      </w:pPr>
      <w:r w:rsidRPr="00002C62">
        <w:rPr>
          <w:rFonts w:ascii="Times New Roman" w:hAnsi="Times New Roman" w:cs="Times New Roman"/>
          <w:sz w:val="32"/>
          <w:szCs w:val="32"/>
        </w:rPr>
        <w:t>Transcription Factor-targeting Decoy Peptides:</w:t>
      </w:r>
      <w:r>
        <w:rPr>
          <w:rFonts w:ascii="Times New Roman" w:hAnsi="Times New Roman" w:cs="Times New Roman"/>
          <w:sz w:val="32"/>
          <w:szCs w:val="32"/>
        </w:rPr>
        <w:t xml:space="preserve"> </w:t>
      </w:r>
      <w:r w:rsidRPr="00002C62">
        <w:rPr>
          <w:rFonts w:ascii="Times New Roman" w:hAnsi="Times New Roman" w:cs="Times New Roman"/>
          <w:sz w:val="32"/>
          <w:szCs w:val="32"/>
        </w:rPr>
        <w:t>A N</w:t>
      </w:r>
      <w:r w:rsidRPr="00002C62">
        <w:rPr>
          <w:rFonts w:ascii="Times New Roman" w:eastAsia="SimSun" w:hAnsi="Times New Roman" w:cs="Times New Roman"/>
          <w:sz w:val="32"/>
          <w:szCs w:val="32"/>
          <w:lang w:eastAsia="zh-CN"/>
        </w:rPr>
        <w:t>ew</w:t>
      </w:r>
      <w:r w:rsidRPr="00002C62">
        <w:rPr>
          <w:rFonts w:ascii="Times New Roman" w:hAnsi="Times New Roman" w:cs="Times New Roman"/>
          <w:sz w:val="32"/>
          <w:szCs w:val="32"/>
        </w:rPr>
        <w:t xml:space="preserve"> Strategy for Cancer Treatment</w:t>
      </w:r>
    </w:p>
    <w:p w:rsidR="00002C62" w:rsidRDefault="00002C62"/>
    <w:p w:rsidR="00002C62" w:rsidRDefault="00002C62">
      <w:r>
        <w:rPr>
          <w:rFonts w:ascii="Times New Roman" w:eastAsia="SimSun" w:hAnsi="Times New Roman" w:cs="Times New Roman" w:hint="eastAsia"/>
          <w:sz w:val="24"/>
          <w:lang w:eastAsia="zh-CN"/>
        </w:rPr>
        <w:t>Qing Zhou</w:t>
      </w:r>
      <w:bookmarkStart w:id="0" w:name="_GoBack"/>
      <w:bookmarkEnd w:id="0"/>
    </w:p>
    <w:p w:rsidR="00002C62" w:rsidRDefault="00002C62">
      <w:pPr>
        <w:rPr>
          <w:rFonts w:ascii="Times New Roman" w:hAnsi="Times New Roman"/>
        </w:rPr>
      </w:pPr>
      <w:r>
        <w:rPr>
          <w:rFonts w:ascii="Times New Roman" w:hAnsi="Times New Roman"/>
        </w:rPr>
        <w:t xml:space="preserve">Columbia </w:t>
      </w:r>
      <w:r>
        <w:rPr>
          <w:rFonts w:ascii="Times New Roman" w:hAnsi="Times New Roman"/>
        </w:rPr>
        <w:t>University, USA</w:t>
      </w:r>
    </w:p>
    <w:p w:rsidR="00002C62" w:rsidRDefault="00002C62" w:rsidP="00002C62">
      <w:pPr>
        <w:jc w:val="center"/>
        <w:rPr>
          <w:rFonts w:ascii="Times New Roman" w:hAnsi="Times New Roman" w:cs="Times New Roman"/>
          <w:b/>
          <w:sz w:val="28"/>
        </w:rPr>
      </w:pPr>
      <w:r>
        <w:rPr>
          <w:rFonts w:ascii="Times New Roman" w:hAnsi="Times New Roman" w:cs="Times New Roman"/>
          <w:b/>
          <w:sz w:val="24"/>
          <w:szCs w:val="24"/>
        </w:rPr>
        <w:t>Abstract</w:t>
      </w:r>
      <w:r>
        <w:rPr>
          <w:rFonts w:ascii="Times New Roman" w:hAnsi="Times New Roman" w:cs="Times New Roman"/>
          <w:b/>
          <w:sz w:val="28"/>
        </w:rPr>
        <w:t xml:space="preserve"> </w:t>
      </w:r>
    </w:p>
    <w:p w:rsidR="00002C62" w:rsidRPr="00002C62" w:rsidRDefault="00002C62" w:rsidP="00002C62">
      <w:pPr>
        <w:spacing w:line="252" w:lineRule="auto"/>
        <w:jc w:val="both"/>
        <w:rPr>
          <w:rFonts w:ascii="Times New Roman" w:eastAsia="SimSun" w:hAnsi="Times New Roman"/>
          <w:sz w:val="20"/>
          <w:lang w:eastAsia="zh-CN"/>
        </w:rPr>
      </w:pPr>
      <w:r w:rsidRPr="00002C62">
        <w:rPr>
          <w:rFonts w:ascii="Times New Roman" w:hAnsi="Times New Roman"/>
          <w:sz w:val="20"/>
        </w:rPr>
        <w:t>Our work</w:t>
      </w:r>
      <w:r w:rsidRPr="00002C62">
        <w:rPr>
          <w:rFonts w:ascii="Times New Roman" w:eastAsia="SimSun" w:hAnsi="Times New Roman" w:hint="eastAsia"/>
          <w:sz w:val="20"/>
          <w:lang w:eastAsia="zh-CN"/>
        </w:rPr>
        <w:t xml:space="preserve"> </w:t>
      </w:r>
      <w:r w:rsidRPr="00002C62">
        <w:rPr>
          <w:rFonts w:ascii="Times New Roman" w:hAnsi="Times New Roman"/>
          <w:sz w:val="20"/>
        </w:rPr>
        <w:t>provide</w:t>
      </w:r>
      <w:r w:rsidRPr="00002C62">
        <w:rPr>
          <w:rFonts w:ascii="Times New Roman" w:eastAsia="SimSun" w:hAnsi="Times New Roman" w:hint="eastAsia"/>
          <w:sz w:val="20"/>
          <w:lang w:eastAsia="zh-CN"/>
        </w:rPr>
        <w:t>s</w:t>
      </w:r>
      <w:r w:rsidRPr="00002C62">
        <w:rPr>
          <w:rFonts w:ascii="Times New Roman" w:hAnsi="Times New Roman"/>
          <w:sz w:val="20"/>
        </w:rPr>
        <w:t xml:space="preserve"> a rational approach to targeting several </w:t>
      </w:r>
      <w:r w:rsidRPr="00002C62">
        <w:rPr>
          <w:rFonts w:ascii="Times New Roman" w:eastAsia="SimSun" w:hAnsi="Times New Roman" w:hint="eastAsia"/>
          <w:sz w:val="20"/>
          <w:lang w:eastAsia="zh-CN"/>
        </w:rPr>
        <w:t>t</w:t>
      </w:r>
      <w:r w:rsidRPr="00002C62">
        <w:rPr>
          <w:rFonts w:ascii="Times New Roman" w:hAnsi="Times New Roman"/>
          <w:sz w:val="20"/>
        </w:rPr>
        <w:t xml:space="preserve">ranscription factors at once that have essential roles in tumor cell survival </w:t>
      </w:r>
      <w:r w:rsidRPr="00002C62">
        <w:rPr>
          <w:rFonts w:ascii="Times New Roman" w:hAnsi="Times New Roman" w:cs="Times New Roman"/>
          <w:sz w:val="20"/>
          <w:szCs w:val="20"/>
        </w:rPr>
        <w:t>[1-4]</w:t>
      </w:r>
      <w:r w:rsidRPr="00002C62">
        <w:rPr>
          <w:rFonts w:ascii="Times New Roman" w:hAnsi="Times New Roman"/>
          <w:sz w:val="20"/>
        </w:rPr>
        <w:t>.</w:t>
      </w:r>
      <w:r w:rsidRPr="00002C62">
        <w:rPr>
          <w:rFonts w:ascii="Times New Roman" w:eastAsia="SimSun" w:hAnsi="Times New Roman" w:hint="eastAsia"/>
          <w:sz w:val="20"/>
          <w:lang w:eastAsia="zh-CN"/>
        </w:rPr>
        <w:t xml:space="preserve"> This approach focused on decoy peptides containing a </w:t>
      </w:r>
      <w:r w:rsidRPr="00002C62">
        <w:rPr>
          <w:rFonts w:ascii="Times New Roman" w:eastAsia="SimSun" w:hAnsi="Times New Roman"/>
          <w:sz w:val="20"/>
          <w:lang w:eastAsia="zh-CN"/>
        </w:rPr>
        <w:t>penetrating</w:t>
      </w:r>
      <w:r w:rsidRPr="00002C62">
        <w:rPr>
          <w:rFonts w:ascii="Times New Roman" w:eastAsia="SimSun" w:hAnsi="Times New Roman" w:hint="eastAsia"/>
          <w:sz w:val="20"/>
          <w:lang w:eastAsia="zh-CN"/>
        </w:rPr>
        <w:t xml:space="preserve"> domain followed by the leucine zipper domains of transcription factors CEBPB and CEBPD. </w:t>
      </w:r>
      <w:r w:rsidRPr="00002C62">
        <w:rPr>
          <w:rFonts w:ascii="Times New Roman" w:eastAsia="SimSun" w:hAnsi="Times New Roman"/>
          <w:sz w:val="20"/>
          <w:lang w:eastAsia="zh-CN"/>
        </w:rPr>
        <w:t>The</w:t>
      </w:r>
      <w:r w:rsidRPr="00002C62">
        <w:rPr>
          <w:rFonts w:ascii="Times New Roman" w:eastAsia="SimSun" w:hAnsi="Times New Roman" w:hint="eastAsia"/>
          <w:sz w:val="20"/>
          <w:lang w:eastAsia="zh-CN"/>
        </w:rPr>
        <w:t>se</w:t>
      </w:r>
      <w:r w:rsidRPr="00002C62">
        <w:rPr>
          <w:rFonts w:ascii="Times New Roman" w:eastAsia="SimSun" w:hAnsi="Times New Roman"/>
          <w:sz w:val="20"/>
          <w:lang w:eastAsia="zh-CN"/>
        </w:rPr>
        <w:t xml:space="preserve"> peptides</w:t>
      </w:r>
      <w:r w:rsidRPr="00002C62">
        <w:rPr>
          <w:rFonts w:ascii="Times New Roman" w:eastAsia="SimSun" w:hAnsi="Times New Roman" w:hint="eastAsia"/>
          <w:sz w:val="20"/>
          <w:lang w:eastAsia="zh-CN"/>
        </w:rPr>
        <w:t>, named as</w:t>
      </w:r>
      <w:r w:rsidRPr="00002C62">
        <w:rPr>
          <w:rFonts w:ascii="Times New Roman" w:eastAsia="SimSun" w:hAnsi="Times New Roman"/>
          <w:sz w:val="20"/>
          <w:lang w:eastAsia="zh-CN"/>
        </w:rPr>
        <w:t xml:space="preserve"> Bpep and Dpep</w:t>
      </w:r>
      <w:proofErr w:type="gramStart"/>
      <w:r w:rsidRPr="00002C62">
        <w:rPr>
          <w:rFonts w:ascii="Times New Roman" w:eastAsia="SimSun" w:hAnsi="Times New Roman" w:hint="eastAsia"/>
          <w:sz w:val="20"/>
          <w:lang w:eastAsia="zh-CN"/>
        </w:rPr>
        <w:t xml:space="preserve">, </w:t>
      </w:r>
      <w:r w:rsidRPr="00002C62">
        <w:rPr>
          <w:rFonts w:ascii="Times New Roman" w:eastAsia="SimSun" w:hAnsi="Times New Roman"/>
          <w:sz w:val="20"/>
          <w:lang w:eastAsia="zh-CN"/>
        </w:rPr>
        <w:t xml:space="preserve"> kill</w:t>
      </w:r>
      <w:r w:rsidRPr="00002C62">
        <w:rPr>
          <w:rFonts w:ascii="Times New Roman" w:eastAsia="SimSun" w:hAnsi="Times New Roman" w:hint="eastAsia"/>
          <w:sz w:val="20"/>
          <w:lang w:eastAsia="zh-CN"/>
        </w:rPr>
        <w:t>ed</w:t>
      </w:r>
      <w:proofErr w:type="gramEnd"/>
      <w:r w:rsidRPr="00002C62">
        <w:rPr>
          <w:rFonts w:ascii="Times New Roman" w:eastAsia="SimSun" w:hAnsi="Times New Roman"/>
          <w:sz w:val="20"/>
          <w:lang w:eastAsia="zh-CN"/>
        </w:rPr>
        <w:t xml:space="preserve"> a range of cancer cell types in culture and in animals. In mouse tumor xenograft models, they also significantly increase</w:t>
      </w:r>
      <w:r w:rsidRPr="00002C62">
        <w:rPr>
          <w:rFonts w:ascii="Times New Roman" w:eastAsia="SimSun" w:hAnsi="Times New Roman" w:hint="eastAsia"/>
          <w:sz w:val="20"/>
          <w:lang w:eastAsia="zh-CN"/>
        </w:rPr>
        <w:t>d</w:t>
      </w:r>
      <w:r w:rsidRPr="00002C62">
        <w:rPr>
          <w:rFonts w:ascii="Times New Roman" w:eastAsia="SimSun" w:hAnsi="Times New Roman"/>
          <w:sz w:val="20"/>
          <w:lang w:eastAsia="zh-CN"/>
        </w:rPr>
        <w:t xml:space="preserve"> survival time. In contrast, they d</w:t>
      </w:r>
      <w:r w:rsidRPr="00002C62">
        <w:rPr>
          <w:rFonts w:ascii="Times New Roman" w:eastAsia="SimSun" w:hAnsi="Times New Roman" w:hint="eastAsia"/>
          <w:sz w:val="20"/>
          <w:lang w:eastAsia="zh-CN"/>
        </w:rPr>
        <w:t>id</w:t>
      </w:r>
      <w:r w:rsidRPr="00002C62">
        <w:rPr>
          <w:rFonts w:ascii="Times New Roman" w:eastAsia="SimSun" w:hAnsi="Times New Roman"/>
          <w:sz w:val="20"/>
          <w:lang w:eastAsia="zh-CN"/>
        </w:rPr>
        <w:t xml:space="preserve"> not affect </w:t>
      </w:r>
      <w:r w:rsidRPr="00002C62">
        <w:rPr>
          <w:rFonts w:ascii="Times New Roman" w:eastAsia="SimSun" w:hAnsi="Times New Roman" w:hint="eastAsia"/>
          <w:sz w:val="20"/>
          <w:lang w:eastAsia="zh-CN"/>
        </w:rPr>
        <w:t xml:space="preserve">the </w:t>
      </w:r>
      <w:r w:rsidRPr="00002C62">
        <w:rPr>
          <w:rFonts w:ascii="Times New Roman" w:eastAsia="SimSun" w:hAnsi="Times New Roman"/>
          <w:sz w:val="20"/>
          <w:lang w:eastAsia="zh-CN"/>
        </w:rPr>
        <w:t>survival of non-cancer cells and ha</w:t>
      </w:r>
      <w:r w:rsidRPr="00002C62">
        <w:rPr>
          <w:rFonts w:ascii="Times New Roman" w:eastAsia="SimSun" w:hAnsi="Times New Roman" w:hint="eastAsia"/>
          <w:sz w:val="20"/>
          <w:lang w:eastAsia="zh-CN"/>
        </w:rPr>
        <w:t>d</w:t>
      </w:r>
      <w:r w:rsidRPr="00002C62">
        <w:rPr>
          <w:rFonts w:ascii="Times New Roman" w:eastAsia="SimSun" w:hAnsi="Times New Roman"/>
          <w:sz w:val="20"/>
          <w:lang w:eastAsia="zh-CN"/>
        </w:rPr>
        <w:t xml:space="preserve"> no apparent side effects in animals. </w:t>
      </w:r>
      <w:r w:rsidRPr="00002C62">
        <w:rPr>
          <w:rFonts w:ascii="Times New Roman" w:eastAsia="SimSun" w:hAnsi="Times New Roman" w:hint="eastAsia"/>
          <w:sz w:val="20"/>
          <w:lang w:eastAsia="zh-CN"/>
        </w:rPr>
        <w:t>Moreover, t</w:t>
      </w:r>
      <w:r w:rsidRPr="00002C62">
        <w:rPr>
          <w:rFonts w:ascii="Times New Roman" w:eastAsia="SimSun" w:hAnsi="Times New Roman"/>
          <w:sz w:val="20"/>
          <w:lang w:eastAsia="zh-CN"/>
        </w:rPr>
        <w:t>he</w:t>
      </w:r>
      <w:r w:rsidRPr="00002C62">
        <w:rPr>
          <w:rFonts w:ascii="Times New Roman" w:eastAsia="SimSun" w:hAnsi="Times New Roman" w:hint="eastAsia"/>
          <w:sz w:val="20"/>
          <w:lang w:eastAsia="zh-CN"/>
        </w:rPr>
        <w:t>se</w:t>
      </w:r>
      <w:r w:rsidRPr="00002C62">
        <w:rPr>
          <w:rFonts w:ascii="Times New Roman" w:eastAsia="SimSun" w:hAnsi="Times New Roman"/>
          <w:sz w:val="20"/>
          <w:lang w:eastAsia="zh-CN"/>
        </w:rPr>
        <w:t xml:space="preserve"> peptides work</w:t>
      </w:r>
      <w:r w:rsidRPr="00002C62">
        <w:rPr>
          <w:rFonts w:ascii="Times New Roman" w:eastAsia="SimSun" w:hAnsi="Times New Roman" w:hint="eastAsia"/>
          <w:sz w:val="20"/>
          <w:lang w:eastAsia="zh-CN"/>
        </w:rPr>
        <w:t>ed additively to synergistically</w:t>
      </w:r>
      <w:r w:rsidRPr="00002C62">
        <w:rPr>
          <w:rFonts w:ascii="Times New Roman" w:eastAsia="SimSun" w:hAnsi="Times New Roman"/>
          <w:sz w:val="20"/>
          <w:lang w:eastAsia="zh-CN"/>
        </w:rPr>
        <w:t xml:space="preserve"> in combination with other </w:t>
      </w:r>
      <w:r w:rsidRPr="00002C62">
        <w:rPr>
          <w:rFonts w:ascii="Times New Roman" w:eastAsia="SimSun" w:hAnsi="Times New Roman" w:hint="eastAsia"/>
          <w:sz w:val="20"/>
          <w:lang w:eastAsia="zh-CN"/>
        </w:rPr>
        <w:t xml:space="preserve">conventional </w:t>
      </w:r>
      <w:r w:rsidRPr="00002C62">
        <w:rPr>
          <w:rFonts w:ascii="Times New Roman" w:eastAsia="SimSun" w:hAnsi="Times New Roman"/>
          <w:sz w:val="20"/>
          <w:lang w:eastAsia="zh-CN"/>
        </w:rPr>
        <w:t>anti-cancer treatments.</w:t>
      </w:r>
      <w:r w:rsidRPr="00002C62">
        <w:rPr>
          <w:rFonts w:ascii="Times New Roman" w:eastAsia="SimSun" w:hAnsi="Times New Roman" w:hint="eastAsia"/>
          <w:sz w:val="20"/>
          <w:lang w:eastAsia="zh-CN"/>
        </w:rPr>
        <w:t xml:space="preserve"> Mechanism studies showed that</w:t>
      </w:r>
      <w:r w:rsidRPr="00002C62">
        <w:rPr>
          <w:rFonts w:ascii="Times New Roman" w:hAnsi="Times New Roman"/>
          <w:sz w:val="20"/>
        </w:rPr>
        <w:t xml:space="preserve"> the</w:t>
      </w:r>
      <w:r w:rsidRPr="00002C62">
        <w:rPr>
          <w:rFonts w:ascii="Times New Roman" w:eastAsia="SimSun" w:hAnsi="Times New Roman" w:hint="eastAsia"/>
          <w:sz w:val="20"/>
          <w:lang w:eastAsia="zh-CN"/>
        </w:rPr>
        <w:t>se peptides could</w:t>
      </w:r>
      <w:r w:rsidRPr="00002C62">
        <w:rPr>
          <w:rFonts w:ascii="Times New Roman" w:hAnsi="Times New Roman"/>
          <w:sz w:val="20"/>
        </w:rPr>
        <w:t xml:space="preserve"> trigger apoptosis through the depletion of pro-survival </w:t>
      </w:r>
      <w:r w:rsidRPr="00002C62">
        <w:rPr>
          <w:rFonts w:ascii="Times New Roman" w:hAnsi="Times New Roman"/>
          <w:sz w:val="20"/>
        </w:rPr>
        <w:t>surviving</w:t>
      </w:r>
      <w:r w:rsidRPr="00002C62">
        <w:rPr>
          <w:rFonts w:ascii="Times New Roman" w:hAnsi="Times New Roman"/>
          <w:sz w:val="20"/>
        </w:rPr>
        <w:t xml:space="preserve"> and a required elevation of pro-apoptotic BMF. In addition, the</w:t>
      </w:r>
      <w:r w:rsidRPr="00002C62">
        <w:rPr>
          <w:rFonts w:ascii="Times New Roman" w:eastAsia="SimSun" w:hAnsi="Times New Roman" w:hint="eastAsia"/>
          <w:sz w:val="20"/>
          <w:lang w:eastAsia="zh-CN"/>
        </w:rPr>
        <w:t>y</w:t>
      </w:r>
      <w:r w:rsidRPr="00002C62">
        <w:rPr>
          <w:rFonts w:ascii="Times New Roman" w:hAnsi="Times New Roman"/>
          <w:sz w:val="20"/>
        </w:rPr>
        <w:t xml:space="preserve"> disrupted both aerobic glycolysis and oxygen consumption rate. Accordingly, TXNIP</w:t>
      </w:r>
      <w:r w:rsidRPr="00002C62">
        <w:rPr>
          <w:rFonts w:ascii="Times New Roman" w:eastAsia="SimSun" w:hAnsi="Times New Roman" w:hint="eastAsia"/>
          <w:sz w:val="20"/>
          <w:lang w:eastAsia="zh-CN"/>
        </w:rPr>
        <w:t xml:space="preserve"> knockdown</w:t>
      </w:r>
      <w:r w:rsidRPr="00002C62">
        <w:rPr>
          <w:rFonts w:ascii="Times New Roman" w:hAnsi="Times New Roman"/>
          <w:sz w:val="20"/>
        </w:rPr>
        <w:t>, which interferes with glycolysis, diminished apoptosis induced by these peptides.</w:t>
      </w:r>
      <w:r w:rsidRPr="00002C62">
        <w:rPr>
          <w:rFonts w:ascii="Times New Roman" w:eastAsia="SimSun" w:hAnsi="Times New Roman" w:hint="eastAsia"/>
          <w:sz w:val="20"/>
          <w:lang w:eastAsia="zh-CN"/>
        </w:rPr>
        <w:t xml:space="preserve"> Overall, our work supports the potential of </w:t>
      </w:r>
      <w:proofErr w:type="spellStart"/>
      <w:r w:rsidRPr="00002C62">
        <w:rPr>
          <w:rFonts w:ascii="Times New Roman" w:eastAsia="SimSun" w:hAnsi="Times New Roman" w:hint="eastAsia"/>
          <w:sz w:val="20"/>
          <w:lang w:eastAsia="zh-CN"/>
        </w:rPr>
        <w:t>Bpep</w:t>
      </w:r>
      <w:proofErr w:type="spellEnd"/>
      <w:r w:rsidRPr="00002C62">
        <w:rPr>
          <w:rFonts w:ascii="Times New Roman" w:eastAsia="SimSun" w:hAnsi="Times New Roman" w:hint="eastAsia"/>
          <w:sz w:val="20"/>
          <w:lang w:eastAsia="zh-CN"/>
        </w:rPr>
        <w:t xml:space="preserve"> and Dpep as novel, safe agents for the treatment of a wide variety of solid tumors, both as mono- and combination therapies.</w:t>
      </w:r>
    </w:p>
    <w:p w:rsidR="00002C62" w:rsidRDefault="00002C62" w:rsidP="00002C62">
      <w:pPr>
        <w:jc w:val="both"/>
        <w:rPr>
          <w:rFonts w:ascii="Times New Roman" w:hAnsi="Times New Roman" w:cs="Times New Roman"/>
          <w:b/>
        </w:rPr>
      </w:pPr>
      <w:r w:rsidRPr="00002C62">
        <w:rPr>
          <w:rFonts w:ascii="Times New Roman" w:hAnsi="Times New Roman" w:cs="Times New Roman"/>
          <w:b/>
        </w:rPr>
        <w:t xml:space="preserve">References </w:t>
      </w:r>
    </w:p>
    <w:p w:rsidR="00002C62" w:rsidRDefault="00002C62" w:rsidP="00002C62">
      <w:pPr>
        <w:jc w:val="both"/>
        <w:rPr>
          <w:rFonts w:ascii="Times New Roman" w:hAnsi="Times New Roman"/>
          <w:sz w:val="20"/>
          <w:szCs w:val="20"/>
        </w:rPr>
      </w:pPr>
      <w:r>
        <w:rPr>
          <w:rFonts w:ascii="Times New Roman" w:hAnsi="Times New Roman"/>
          <w:sz w:val="20"/>
          <w:szCs w:val="20"/>
        </w:rPr>
        <w:t>[1]   Lloyd A. Greene,</w:t>
      </w:r>
      <w:r>
        <w:rPr>
          <w:rFonts w:ascii="Times New Roman" w:eastAsia="SimSun" w:hAnsi="Times New Roman" w:hint="eastAsia"/>
          <w:sz w:val="20"/>
          <w:szCs w:val="20"/>
          <w:lang w:eastAsia="zh-CN"/>
        </w:rPr>
        <w:t xml:space="preserve"> </w:t>
      </w:r>
      <w:r>
        <w:rPr>
          <w:rFonts w:ascii="Times New Roman" w:hAnsi="Times New Roman"/>
          <w:sz w:val="20"/>
          <w:szCs w:val="20"/>
        </w:rPr>
        <w:t>Qing Zhou,</w:t>
      </w:r>
      <w:r>
        <w:rPr>
          <w:rFonts w:ascii="Times New Roman" w:eastAsia="SimSun" w:hAnsi="Times New Roman" w:hint="eastAsia"/>
          <w:sz w:val="20"/>
          <w:szCs w:val="20"/>
          <w:lang w:eastAsia="zh-CN"/>
        </w:rPr>
        <w:t xml:space="preserve"> </w:t>
      </w:r>
      <w:r>
        <w:rPr>
          <w:rFonts w:ascii="Times New Roman" w:hAnsi="Times New Roman"/>
          <w:sz w:val="20"/>
          <w:szCs w:val="20"/>
        </w:rPr>
        <w:t xml:space="preserve">Markus D. </w:t>
      </w:r>
      <w:proofErr w:type="spellStart"/>
      <w:r>
        <w:rPr>
          <w:rFonts w:ascii="Times New Roman" w:hAnsi="Times New Roman"/>
          <w:sz w:val="20"/>
          <w:szCs w:val="20"/>
        </w:rPr>
        <w:t>Siegelin</w:t>
      </w:r>
      <w:proofErr w:type="spellEnd"/>
      <w:r>
        <w:rPr>
          <w:rFonts w:ascii="Times New Roman" w:eastAsia="SimSun" w:hAnsi="Times New Roman" w:hint="eastAsia"/>
          <w:sz w:val="20"/>
          <w:szCs w:val="20"/>
          <w:lang w:eastAsia="zh-CN"/>
        </w:rPr>
        <w:t xml:space="preserve">, </w:t>
      </w:r>
      <w:r>
        <w:rPr>
          <w:rFonts w:ascii="Times New Roman" w:hAnsi="Times New Roman"/>
          <w:sz w:val="20"/>
          <w:szCs w:val="20"/>
        </w:rPr>
        <w:t xml:space="preserve">James M. </w:t>
      </w:r>
      <w:proofErr w:type="spellStart"/>
      <w:r>
        <w:rPr>
          <w:rFonts w:ascii="Times New Roman" w:hAnsi="Times New Roman"/>
          <w:sz w:val="20"/>
          <w:szCs w:val="20"/>
        </w:rPr>
        <w:t>Angelastro</w:t>
      </w:r>
      <w:proofErr w:type="spellEnd"/>
      <w:r>
        <w:rPr>
          <w:rFonts w:ascii="Times New Roman" w:eastAsia="SimSun" w:hAnsi="Times New Roman" w:hint="eastAsia"/>
          <w:sz w:val="20"/>
          <w:szCs w:val="20"/>
          <w:lang w:eastAsia="zh-CN"/>
        </w:rPr>
        <w:t xml:space="preserve">. </w:t>
      </w:r>
      <w:r>
        <w:rPr>
          <w:rFonts w:ascii="Times New Roman" w:eastAsia="SimSun" w:hAnsi="Times New Roman"/>
          <w:sz w:val="20"/>
          <w:szCs w:val="20"/>
          <w:lang w:eastAsia="zh-CN"/>
        </w:rPr>
        <w:t>“</w:t>
      </w:r>
      <w:r>
        <w:rPr>
          <w:rFonts w:ascii="Times New Roman" w:hAnsi="Times New Roman"/>
          <w:sz w:val="20"/>
          <w:szCs w:val="20"/>
        </w:rPr>
        <w:t>Targeting Transcription Factors ATF5, CEBPB and CEBPD with Cell-Penetrating Peptides to Treat Brain and Other Cancers</w:t>
      </w:r>
      <w:proofErr w:type="gramStart"/>
      <w:r>
        <w:rPr>
          <w:rFonts w:ascii="Times New Roman" w:eastAsia="SimSun" w:hAnsi="Times New Roman" w:hint="eastAsia"/>
          <w:sz w:val="20"/>
          <w:szCs w:val="20"/>
          <w:lang w:eastAsia="zh-CN"/>
        </w:rPr>
        <w:t xml:space="preserve">. </w:t>
      </w:r>
      <w:r>
        <w:rPr>
          <w:rFonts w:ascii="Times New Roman" w:eastAsia="SimSun" w:hAnsi="Times New Roman"/>
          <w:sz w:val="20"/>
          <w:szCs w:val="20"/>
          <w:lang w:eastAsia="zh-CN"/>
        </w:rPr>
        <w:t>”</w:t>
      </w:r>
      <w:proofErr w:type="gramEnd"/>
      <w:r>
        <w:rPr>
          <w:rFonts w:ascii="Times New Roman" w:eastAsia="SimSun" w:hAnsi="Times New Roman" w:hint="eastAsia"/>
          <w:sz w:val="20"/>
          <w:szCs w:val="20"/>
          <w:lang w:eastAsia="zh-CN"/>
        </w:rPr>
        <w:t xml:space="preserve"> </w:t>
      </w:r>
      <w:r>
        <w:rPr>
          <w:rFonts w:ascii="Times New Roman" w:hAnsi="Times New Roman"/>
          <w:i/>
          <w:iCs/>
          <w:sz w:val="20"/>
          <w:szCs w:val="20"/>
        </w:rPr>
        <w:t>Cells</w:t>
      </w:r>
      <w:r>
        <w:rPr>
          <w:rFonts w:ascii="Times New Roman" w:eastAsia="SimSun" w:hAnsi="Times New Roman" w:hint="eastAsia"/>
          <w:i/>
          <w:iCs/>
          <w:sz w:val="20"/>
          <w:szCs w:val="20"/>
          <w:lang w:eastAsia="zh-CN"/>
        </w:rPr>
        <w:t xml:space="preserve"> </w:t>
      </w:r>
      <w:r>
        <w:rPr>
          <w:rFonts w:ascii="Times New Roman" w:hAnsi="Times New Roman"/>
          <w:i/>
          <w:iCs/>
          <w:sz w:val="20"/>
          <w:szCs w:val="20"/>
        </w:rPr>
        <w:t>12(4), 581</w:t>
      </w:r>
      <w:r>
        <w:rPr>
          <w:rFonts w:ascii="Times New Roman" w:eastAsia="SimSun" w:hAnsi="Times New Roman" w:hint="eastAsia"/>
          <w:i/>
          <w:iCs/>
          <w:sz w:val="20"/>
          <w:szCs w:val="20"/>
          <w:lang w:eastAsia="zh-CN"/>
        </w:rPr>
        <w:t>: 2023</w:t>
      </w:r>
      <w:r>
        <w:rPr>
          <w:rFonts w:ascii="Times New Roman" w:eastAsia="SimSun" w:hAnsi="Times New Roman" w:hint="eastAsia"/>
          <w:sz w:val="20"/>
          <w:szCs w:val="20"/>
          <w:lang w:eastAsia="zh-CN"/>
        </w:rPr>
        <w:t>.</w:t>
      </w:r>
    </w:p>
    <w:p w:rsidR="00002C62" w:rsidRDefault="00002C62" w:rsidP="00002C62">
      <w:pPr>
        <w:jc w:val="both"/>
        <w:rPr>
          <w:rFonts w:ascii="Times New Roman" w:hAnsi="Times New Roman"/>
          <w:sz w:val="20"/>
          <w:szCs w:val="20"/>
        </w:rPr>
      </w:pPr>
      <w:r>
        <w:rPr>
          <w:rFonts w:ascii="Times New Roman" w:hAnsi="Times New Roman"/>
          <w:sz w:val="20"/>
          <w:szCs w:val="20"/>
        </w:rPr>
        <w:t xml:space="preserve">[2]   Qing Zhou, </w:t>
      </w:r>
      <w:proofErr w:type="spellStart"/>
      <w:r>
        <w:rPr>
          <w:rFonts w:ascii="Times New Roman" w:hAnsi="Times New Roman"/>
          <w:sz w:val="20"/>
          <w:szCs w:val="20"/>
        </w:rPr>
        <w:t>Xiotian</w:t>
      </w:r>
      <w:proofErr w:type="spellEnd"/>
      <w:r>
        <w:rPr>
          <w:rFonts w:ascii="Times New Roman" w:hAnsi="Times New Roman"/>
          <w:sz w:val="20"/>
          <w:szCs w:val="20"/>
        </w:rPr>
        <w:t xml:space="preserve"> Sun, Nicolas </w:t>
      </w:r>
      <w:proofErr w:type="spellStart"/>
      <w:r>
        <w:rPr>
          <w:rFonts w:ascii="Times New Roman" w:hAnsi="Times New Roman"/>
          <w:sz w:val="20"/>
          <w:szCs w:val="20"/>
        </w:rPr>
        <w:t>Pasquier</w:t>
      </w:r>
      <w:proofErr w:type="spellEnd"/>
      <w:r>
        <w:rPr>
          <w:rFonts w:ascii="Times New Roman" w:hAnsi="Times New Roman"/>
          <w:sz w:val="20"/>
          <w:szCs w:val="20"/>
        </w:rPr>
        <w:t xml:space="preserve">, </w:t>
      </w:r>
      <w:proofErr w:type="spellStart"/>
      <w:r>
        <w:rPr>
          <w:rFonts w:ascii="Times New Roman" w:hAnsi="Times New Roman"/>
          <w:sz w:val="20"/>
          <w:szCs w:val="20"/>
        </w:rPr>
        <w:t>Parvaneh</w:t>
      </w:r>
      <w:proofErr w:type="spellEnd"/>
      <w:r>
        <w:rPr>
          <w:rFonts w:ascii="Times New Roman" w:hAnsi="Times New Roman"/>
          <w:sz w:val="20"/>
          <w:szCs w:val="20"/>
        </w:rPr>
        <w:t xml:space="preserve"> Jefferson, Trang TT Nguyen, Markus D </w:t>
      </w:r>
      <w:proofErr w:type="spellStart"/>
      <w:r>
        <w:rPr>
          <w:rFonts w:ascii="Times New Roman" w:hAnsi="Times New Roman"/>
          <w:sz w:val="20"/>
          <w:szCs w:val="20"/>
        </w:rPr>
        <w:t>Siegelin</w:t>
      </w:r>
      <w:proofErr w:type="spellEnd"/>
      <w:r>
        <w:rPr>
          <w:rFonts w:ascii="Times New Roman" w:hAnsi="Times New Roman"/>
          <w:sz w:val="20"/>
          <w:szCs w:val="20"/>
        </w:rPr>
        <w:t xml:space="preserve">, James M </w:t>
      </w:r>
      <w:proofErr w:type="spellStart"/>
      <w:r>
        <w:rPr>
          <w:rFonts w:ascii="Times New Roman" w:hAnsi="Times New Roman"/>
          <w:sz w:val="20"/>
          <w:szCs w:val="20"/>
        </w:rPr>
        <w:t>Angelastro</w:t>
      </w:r>
      <w:proofErr w:type="spellEnd"/>
      <w:r>
        <w:rPr>
          <w:rFonts w:ascii="Times New Roman" w:hAnsi="Times New Roman"/>
          <w:sz w:val="20"/>
          <w:szCs w:val="20"/>
        </w:rPr>
        <w:t xml:space="preserve">, Lloyd A Greene. </w:t>
      </w:r>
      <w:proofErr w:type="gramStart"/>
      <w:r>
        <w:rPr>
          <w:rFonts w:ascii="Times New Roman" w:hAnsi="Times New Roman"/>
          <w:sz w:val="20"/>
          <w:szCs w:val="20"/>
        </w:rPr>
        <w:t>“Cell-Penetrating CEBPB and CEBPD Leucine Zipper Decoys as Broadly Acting Anti-Cancer Agents.”</w:t>
      </w:r>
      <w:proofErr w:type="gramEnd"/>
      <w:r>
        <w:rPr>
          <w:rFonts w:ascii="Times New Roman" w:eastAsia="SimSun" w:hAnsi="Times New Roman" w:hint="eastAsia"/>
          <w:sz w:val="20"/>
          <w:szCs w:val="20"/>
          <w:lang w:eastAsia="zh-CN"/>
        </w:rPr>
        <w:t xml:space="preserve"> </w:t>
      </w:r>
      <w:r>
        <w:rPr>
          <w:rFonts w:ascii="Times New Roman" w:hAnsi="Times New Roman"/>
          <w:i/>
          <w:iCs/>
          <w:sz w:val="20"/>
          <w:szCs w:val="20"/>
        </w:rPr>
        <w:t>Cancers 13 (10)</w:t>
      </w:r>
      <w:r>
        <w:rPr>
          <w:rFonts w:ascii="Times New Roman" w:eastAsia="SimSun" w:hAnsi="Times New Roman" w:hint="eastAsia"/>
          <w:i/>
          <w:iCs/>
          <w:sz w:val="20"/>
          <w:szCs w:val="20"/>
          <w:lang w:eastAsia="zh-CN"/>
        </w:rPr>
        <w:t>:</w:t>
      </w:r>
      <w:r>
        <w:rPr>
          <w:rFonts w:ascii="Times New Roman" w:hAnsi="Times New Roman"/>
          <w:i/>
          <w:iCs/>
          <w:sz w:val="20"/>
          <w:szCs w:val="20"/>
        </w:rPr>
        <w:t xml:space="preserve"> 2504</w:t>
      </w:r>
      <w:r>
        <w:rPr>
          <w:rFonts w:ascii="Times New Roman" w:eastAsia="SimSun" w:hAnsi="Times New Roman" w:hint="eastAsia"/>
          <w:i/>
          <w:iCs/>
          <w:sz w:val="20"/>
          <w:szCs w:val="20"/>
          <w:lang w:eastAsia="zh-CN"/>
        </w:rPr>
        <w:t>, 2021</w:t>
      </w:r>
      <w:r>
        <w:rPr>
          <w:rFonts w:ascii="Times New Roman" w:hAnsi="Times New Roman"/>
          <w:sz w:val="20"/>
          <w:szCs w:val="20"/>
        </w:rPr>
        <w:t xml:space="preserve">. </w:t>
      </w:r>
    </w:p>
    <w:p w:rsidR="00002C62" w:rsidRDefault="00002C62" w:rsidP="00002C62">
      <w:pPr>
        <w:jc w:val="both"/>
        <w:rPr>
          <w:rFonts w:ascii="Times New Roman" w:hAnsi="Times New Roman"/>
          <w:sz w:val="20"/>
          <w:szCs w:val="20"/>
        </w:rPr>
      </w:pPr>
      <w:r>
        <w:rPr>
          <w:rFonts w:ascii="Times New Roman" w:hAnsi="Times New Roman"/>
          <w:sz w:val="20"/>
          <w:szCs w:val="20"/>
        </w:rPr>
        <w:t xml:space="preserve">[3]   </w:t>
      </w:r>
      <w:proofErr w:type="spellStart"/>
      <w:r>
        <w:rPr>
          <w:rFonts w:ascii="Times New Roman" w:hAnsi="Times New Roman"/>
          <w:sz w:val="20"/>
          <w:szCs w:val="20"/>
        </w:rPr>
        <w:t>Xiaotian</w:t>
      </w:r>
      <w:proofErr w:type="spellEnd"/>
      <w:r>
        <w:rPr>
          <w:rFonts w:ascii="Times New Roman" w:hAnsi="Times New Roman"/>
          <w:sz w:val="20"/>
          <w:szCs w:val="20"/>
        </w:rPr>
        <w:t xml:space="preserve"> Sun, </w:t>
      </w:r>
      <w:proofErr w:type="spellStart"/>
      <w:r>
        <w:rPr>
          <w:rFonts w:ascii="Times New Roman" w:hAnsi="Times New Roman"/>
          <w:sz w:val="20"/>
          <w:szCs w:val="20"/>
        </w:rPr>
        <w:t>Parvaneh</w:t>
      </w:r>
      <w:proofErr w:type="spellEnd"/>
      <w:r>
        <w:rPr>
          <w:rFonts w:ascii="Times New Roman" w:hAnsi="Times New Roman"/>
          <w:sz w:val="20"/>
          <w:szCs w:val="20"/>
        </w:rPr>
        <w:t xml:space="preserve"> Jefferson, Qing Zhou, James M. </w:t>
      </w:r>
      <w:proofErr w:type="spellStart"/>
      <w:r>
        <w:rPr>
          <w:rFonts w:ascii="Times New Roman" w:hAnsi="Times New Roman"/>
          <w:sz w:val="20"/>
          <w:szCs w:val="20"/>
        </w:rPr>
        <w:t>Angelastro</w:t>
      </w:r>
      <w:proofErr w:type="spellEnd"/>
      <w:r>
        <w:rPr>
          <w:rFonts w:ascii="Times New Roman" w:hAnsi="Times New Roman"/>
          <w:sz w:val="20"/>
          <w:szCs w:val="20"/>
        </w:rPr>
        <w:t xml:space="preserve">, Lloyd A. Greene. </w:t>
      </w:r>
      <w:proofErr w:type="gramStart"/>
      <w:r>
        <w:rPr>
          <w:rFonts w:ascii="Times New Roman" w:hAnsi="Times New Roman"/>
          <w:sz w:val="20"/>
          <w:szCs w:val="20"/>
        </w:rPr>
        <w:t>“Dominant-Negative ATF5 Compromises Cancer Cell Survival by Targeting CEBPB and CEBPD.”</w:t>
      </w:r>
      <w:proofErr w:type="gramEnd"/>
      <w:r>
        <w:rPr>
          <w:rFonts w:ascii="Times New Roman" w:hAnsi="Times New Roman"/>
          <w:sz w:val="20"/>
          <w:szCs w:val="20"/>
        </w:rPr>
        <w:t xml:space="preserve"> </w:t>
      </w:r>
      <w:proofErr w:type="spellStart"/>
      <w:r>
        <w:rPr>
          <w:rFonts w:ascii="Times New Roman" w:hAnsi="Times New Roman"/>
          <w:i/>
          <w:iCs/>
          <w:sz w:val="20"/>
          <w:szCs w:val="20"/>
        </w:rPr>
        <w:t>Mol</w:t>
      </w:r>
      <w:proofErr w:type="spellEnd"/>
      <w:r>
        <w:rPr>
          <w:rFonts w:ascii="Times New Roman" w:hAnsi="Times New Roman"/>
          <w:i/>
          <w:iCs/>
          <w:sz w:val="20"/>
          <w:szCs w:val="20"/>
        </w:rPr>
        <w:t xml:space="preserve"> Cancer Res</w:t>
      </w:r>
      <w:r>
        <w:rPr>
          <w:rFonts w:ascii="Times New Roman" w:eastAsia="SimSun" w:hAnsi="Times New Roman" w:hint="eastAsia"/>
          <w:i/>
          <w:iCs/>
          <w:sz w:val="20"/>
          <w:szCs w:val="20"/>
          <w:lang w:eastAsia="zh-CN"/>
        </w:rPr>
        <w:t xml:space="preserve"> </w:t>
      </w:r>
      <w:r>
        <w:rPr>
          <w:rFonts w:ascii="Times New Roman" w:hAnsi="Times New Roman"/>
          <w:i/>
          <w:iCs/>
          <w:sz w:val="20"/>
          <w:szCs w:val="20"/>
        </w:rPr>
        <w:t>18(2):216-228</w:t>
      </w:r>
      <w:r>
        <w:rPr>
          <w:rFonts w:ascii="Times New Roman" w:eastAsia="SimSun" w:hAnsi="Times New Roman" w:hint="eastAsia"/>
          <w:i/>
          <w:iCs/>
          <w:sz w:val="20"/>
          <w:szCs w:val="20"/>
          <w:lang w:eastAsia="zh-CN"/>
        </w:rPr>
        <w:t>, 2020</w:t>
      </w:r>
      <w:r>
        <w:rPr>
          <w:rFonts w:ascii="Times New Roman" w:hAnsi="Times New Roman"/>
          <w:sz w:val="20"/>
          <w:szCs w:val="20"/>
        </w:rPr>
        <w:t xml:space="preserve">.  </w:t>
      </w:r>
    </w:p>
    <w:p w:rsidR="00002C62" w:rsidRDefault="00002C62" w:rsidP="00002C62">
      <w:pPr>
        <w:jc w:val="both"/>
        <w:rPr>
          <w:rFonts w:ascii="Times New Roman" w:hAnsi="Times New Roman"/>
          <w:i/>
          <w:iCs/>
          <w:sz w:val="20"/>
          <w:szCs w:val="20"/>
        </w:rPr>
      </w:pPr>
      <w:r>
        <w:rPr>
          <w:rFonts w:ascii="Times New Roman" w:hAnsi="Times New Roman"/>
          <w:sz w:val="20"/>
          <w:szCs w:val="20"/>
        </w:rPr>
        <w:t xml:space="preserve">[4]   </w:t>
      </w:r>
      <w:proofErr w:type="spellStart"/>
      <w:r>
        <w:rPr>
          <w:rFonts w:ascii="Times New Roman" w:hAnsi="Times New Roman"/>
          <w:sz w:val="20"/>
          <w:szCs w:val="20"/>
        </w:rPr>
        <w:t>Xiaotian</w:t>
      </w:r>
      <w:proofErr w:type="spellEnd"/>
      <w:r>
        <w:rPr>
          <w:rFonts w:ascii="Times New Roman" w:hAnsi="Times New Roman"/>
          <w:sz w:val="20"/>
          <w:szCs w:val="20"/>
        </w:rPr>
        <w:t xml:space="preserve"> Sun, James M. </w:t>
      </w:r>
      <w:proofErr w:type="spellStart"/>
      <w:r>
        <w:rPr>
          <w:rFonts w:ascii="Times New Roman" w:hAnsi="Times New Roman"/>
          <w:sz w:val="20"/>
          <w:szCs w:val="20"/>
        </w:rPr>
        <w:t>Angelastro</w:t>
      </w:r>
      <w:proofErr w:type="spellEnd"/>
      <w:r>
        <w:rPr>
          <w:rFonts w:ascii="Times New Roman" w:hAnsi="Times New Roman"/>
          <w:sz w:val="20"/>
          <w:szCs w:val="20"/>
        </w:rPr>
        <w:t xml:space="preserve">, David Merino, Qing Zhou, Markus D. </w:t>
      </w:r>
      <w:proofErr w:type="spellStart"/>
      <w:r>
        <w:rPr>
          <w:rFonts w:ascii="Times New Roman" w:hAnsi="Times New Roman"/>
          <w:sz w:val="20"/>
          <w:szCs w:val="20"/>
        </w:rPr>
        <w:t>Siegelin</w:t>
      </w:r>
      <w:proofErr w:type="spellEnd"/>
      <w:r>
        <w:rPr>
          <w:rFonts w:ascii="Times New Roman" w:hAnsi="Times New Roman"/>
          <w:sz w:val="20"/>
          <w:szCs w:val="20"/>
        </w:rPr>
        <w:t xml:space="preserve">, Lloyd A. Greene. “Dominant-negative ATF5 rapidly depletes </w:t>
      </w:r>
      <w:proofErr w:type="spellStart"/>
      <w:r>
        <w:rPr>
          <w:rFonts w:ascii="Times New Roman" w:hAnsi="Times New Roman"/>
          <w:sz w:val="20"/>
          <w:szCs w:val="20"/>
        </w:rPr>
        <w:t>survivin</w:t>
      </w:r>
      <w:proofErr w:type="spellEnd"/>
      <w:r>
        <w:rPr>
          <w:rFonts w:ascii="Times New Roman" w:hAnsi="Times New Roman"/>
          <w:sz w:val="20"/>
          <w:szCs w:val="20"/>
        </w:rPr>
        <w:t xml:space="preserve"> in tumor cells.” </w:t>
      </w:r>
      <w:r>
        <w:rPr>
          <w:rFonts w:ascii="Times New Roman" w:hAnsi="Times New Roman"/>
          <w:i/>
          <w:iCs/>
          <w:sz w:val="20"/>
          <w:szCs w:val="20"/>
        </w:rPr>
        <w:t>Cell Death Dis. 10(10):709, 20</w:t>
      </w:r>
      <w:r>
        <w:rPr>
          <w:rFonts w:ascii="Times New Roman" w:eastAsia="SimSun" w:hAnsi="Times New Roman" w:hint="eastAsia"/>
          <w:i/>
          <w:iCs/>
          <w:sz w:val="20"/>
          <w:szCs w:val="20"/>
          <w:lang w:eastAsia="zh-CN"/>
        </w:rPr>
        <w:t>19</w:t>
      </w:r>
      <w:r>
        <w:rPr>
          <w:rFonts w:ascii="Times New Roman" w:hAnsi="Times New Roman"/>
          <w:i/>
          <w:iCs/>
          <w:sz w:val="20"/>
          <w:szCs w:val="20"/>
        </w:rPr>
        <w:t xml:space="preserve">. </w:t>
      </w:r>
    </w:p>
    <w:p w:rsidR="00002C62" w:rsidRDefault="00002C62" w:rsidP="00002C62">
      <w:pPr>
        <w:spacing w:before="92"/>
        <w:ind w:right="4234"/>
        <w:jc w:val="both"/>
        <w:rPr>
          <w:rFonts w:ascii="Times New Roman" w:hAnsi="Times New Roman" w:cs="Times New Roman"/>
          <w:b/>
        </w:rPr>
      </w:pPr>
    </w:p>
    <w:p w:rsidR="00002C62" w:rsidRDefault="00002C62" w:rsidP="00002C62">
      <w:pPr>
        <w:spacing w:before="92"/>
        <w:ind w:right="4234"/>
        <w:jc w:val="both"/>
        <w:rPr>
          <w:rFonts w:ascii="Times New Roman" w:hAnsi="Times New Roman" w:cs="Times New Roman"/>
          <w:b/>
        </w:rPr>
      </w:pPr>
      <w:r w:rsidRPr="00002C62">
        <w:rPr>
          <w:rFonts w:ascii="Times New Roman" w:hAnsi="Times New Roman" w:cs="Times New Roman"/>
          <w:b/>
        </w:rPr>
        <w:t xml:space="preserve">Biography </w:t>
      </w:r>
    </w:p>
    <w:p w:rsidR="00002C62" w:rsidRDefault="00002C62" w:rsidP="00002C62">
      <w:pPr>
        <w:spacing w:before="41" w:line="360" w:lineRule="auto"/>
        <w:ind w:right="230"/>
        <w:jc w:val="both"/>
        <w:rPr>
          <w:rFonts w:ascii="Times New Roman" w:hAnsi="Times New Roman" w:cs="Times New Roman"/>
          <w:sz w:val="20"/>
        </w:rPr>
      </w:pPr>
      <w:r>
        <w:rPr>
          <w:rFonts w:ascii="Times New Roman" w:hAnsi="Times New Roman"/>
          <w:sz w:val="20"/>
        </w:rPr>
        <w:t>Dr. Qing Zhou received her Ph.D. in Pharmacology from Tsinghua University, China, for her work on cancer drug resistance. She pursued her postdoctoral training at Washington State University, focusing on telomere maintenance and genome integrity in cancer. Currently she is an Associate Research Scientist in the Department of Pathology and Cell Biology at Columbia University Medical Center, and dedicated to the development of new strategies targeting transcription factors for cancer treatment.</w:t>
      </w:r>
      <w:r>
        <w:rPr>
          <w:rFonts w:ascii="Times New Roman" w:eastAsia="SimSun" w:hAnsi="Times New Roman" w:hint="eastAsia"/>
          <w:sz w:val="20"/>
          <w:lang w:eastAsia="zh-CN"/>
        </w:rPr>
        <w:t xml:space="preserve"> </w:t>
      </w:r>
      <w:r>
        <w:rPr>
          <w:rFonts w:ascii="Times New Roman" w:hAnsi="Times New Roman"/>
          <w:sz w:val="20"/>
        </w:rPr>
        <w:t xml:space="preserve">Dr. Zhou has been actively involved at regional, </w:t>
      </w:r>
      <w:r>
        <w:rPr>
          <w:rFonts w:ascii="Times New Roman" w:hAnsi="Times New Roman"/>
          <w:sz w:val="20"/>
        </w:rPr>
        <w:lastRenderedPageBreak/>
        <w:t>national, and international levels in cancer research. She has extensive experience in the identification of novel anti-cancer therapeutics and the investigation of their mechanisms at the preclinical level. Her major research interest is to discover and translate promising therapeutic drug regimens into the clinic to help patients fight cancer.</w:t>
      </w:r>
    </w:p>
    <w:p w:rsidR="00002C62" w:rsidRPr="00002C62" w:rsidRDefault="00002C62" w:rsidP="00002C62">
      <w:pPr>
        <w:spacing w:before="92"/>
        <w:ind w:right="4234"/>
        <w:jc w:val="both"/>
        <w:rPr>
          <w:rFonts w:ascii="Times New Roman" w:hAnsi="Times New Roman" w:cs="Times New Roman"/>
          <w:b/>
        </w:rPr>
      </w:pPr>
    </w:p>
    <w:p w:rsidR="00002C62" w:rsidRDefault="00002C62" w:rsidP="00002C62">
      <w:pPr>
        <w:jc w:val="both"/>
        <w:rPr>
          <w:rFonts w:ascii="Times New Roman" w:hAnsi="Times New Roman" w:cs="Times New Roman"/>
          <w:i/>
          <w:iCs/>
          <w:sz w:val="24"/>
          <w:szCs w:val="24"/>
        </w:rPr>
      </w:pPr>
    </w:p>
    <w:p w:rsidR="00002C62" w:rsidRPr="00002C62" w:rsidRDefault="00002C62" w:rsidP="00002C62">
      <w:pPr>
        <w:jc w:val="both"/>
        <w:rPr>
          <w:rFonts w:ascii="Times New Roman" w:hAnsi="Times New Roman" w:cs="Times New Roman"/>
          <w:b/>
        </w:rPr>
      </w:pPr>
    </w:p>
    <w:p w:rsidR="00002C62" w:rsidRDefault="00002C62"/>
    <w:sectPr w:rsidR="00002C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charset w:val="00"/>
    <w:family w:val="roman"/>
    <w:pitch w:val="default"/>
    <w:sig w:usb0="00000000" w:usb1="00000000" w:usb2="0000000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2C62"/>
    <w:rsid w:val="00002C62"/>
    <w:rsid w:val="003E1334"/>
    <w:rsid w:val="003E5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rsid w:val="00002C62"/>
    <w:pPr>
      <w:widowControl w:val="0"/>
      <w:spacing w:before="47" w:after="0"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unhideWhenUsed/>
    <w:qFormat/>
    <w:rsid w:val="00002C6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qFormat/>
    <w:rsid w:val="00002C62"/>
    <w:rPr>
      <w:rFonts w:ascii="Minion Pro" w:eastAsia="Minion Pro" w:hAnsi="Minion Pro" w:cs="Minion Pro"/>
      <w:b/>
      <w:bCs/>
      <w:sz w:val="36"/>
      <w:szCs w:val="36"/>
    </w:rPr>
  </w:style>
  <w:style w:type="character" w:customStyle="1" w:styleId="Heading2Char">
    <w:name w:val="Heading 2 Char"/>
    <w:basedOn w:val="DefaultParagraphFont"/>
    <w:link w:val="Heading2"/>
    <w:uiPriority w:val="9"/>
    <w:rsid w:val="00002C62"/>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rsid w:val="00002C62"/>
    <w:pPr>
      <w:widowControl w:val="0"/>
      <w:spacing w:before="47" w:after="0"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unhideWhenUsed/>
    <w:qFormat/>
    <w:rsid w:val="00002C6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qFormat/>
    <w:rsid w:val="00002C62"/>
    <w:rPr>
      <w:rFonts w:ascii="Minion Pro" w:eastAsia="Minion Pro" w:hAnsi="Minion Pro" w:cs="Minion Pro"/>
      <w:b/>
      <w:bCs/>
      <w:sz w:val="36"/>
      <w:szCs w:val="36"/>
    </w:rPr>
  </w:style>
  <w:style w:type="character" w:customStyle="1" w:styleId="Heading2Char">
    <w:name w:val="Heading 2 Char"/>
    <w:basedOn w:val="DefaultParagraphFont"/>
    <w:link w:val="Heading2"/>
    <w:uiPriority w:val="9"/>
    <w:rsid w:val="00002C62"/>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2023-03-04T06:57:00Z</dcterms:created>
  <dcterms:modified xsi:type="dcterms:W3CDTF">2023-03-04T07:01:00Z</dcterms:modified>
</cp:coreProperties>
</file>