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F4543" w14:textId="77777777" w:rsidR="003968D7" w:rsidRPr="00595DBD" w:rsidRDefault="003968D7" w:rsidP="003968D7">
      <w:pPr>
        <w:jc w:val="center"/>
        <w:rPr>
          <w:rFonts w:ascii="Times New Roman" w:hAnsi="Times New Roman"/>
          <w:b/>
          <w:bCs/>
          <w:sz w:val="40"/>
          <w:szCs w:val="52"/>
        </w:rPr>
      </w:pPr>
      <w:bookmarkStart w:id="0" w:name="_GoBack"/>
      <w:r w:rsidRPr="00595DBD">
        <w:rPr>
          <w:rFonts w:ascii="Times New Roman" w:hAnsi="Times New Roman"/>
          <w:b/>
          <w:bCs/>
          <w:sz w:val="40"/>
          <w:szCs w:val="52"/>
        </w:rPr>
        <w:t>LEFT VENTRICULAR MASS INDEX (LEFT VENTRICULAR HYPERTROPHY) CALCULATED BY 2D ECHOCARDIOGRAPHY IN PATIENTS WITH HYPERTENSION</w:t>
      </w:r>
    </w:p>
    <w:bookmarkEnd w:id="0"/>
    <w:p w14:paraId="61BA4CA9" w14:textId="7E457616" w:rsidR="005973B9" w:rsidRDefault="003968D7" w:rsidP="005973B9">
      <w:pPr>
        <w:pStyle w:val="BodyText"/>
        <w:spacing w:before="73" w:line="198" w:lineRule="exact"/>
        <w:ind w:left="100" w:right="5987"/>
        <w:rPr>
          <w:rFonts w:ascii="Arial"/>
        </w:rPr>
      </w:pPr>
      <w:proofErr w:type="spellStart"/>
      <w:r>
        <w:rPr>
          <w:rFonts w:ascii="Arial"/>
        </w:rPr>
        <w:t>Sudeep</w:t>
      </w:r>
      <w:proofErr w:type="spellEnd"/>
      <w:r>
        <w:rPr>
          <w:rFonts w:ascii="Arial"/>
        </w:rPr>
        <w:t xml:space="preserve"> Harish </w:t>
      </w:r>
      <w:proofErr w:type="spellStart"/>
      <w:r>
        <w:rPr>
          <w:rFonts w:ascii="Arial"/>
        </w:rPr>
        <w:t>Msc</w:t>
      </w:r>
      <w:proofErr w:type="spellEnd"/>
      <w:r>
        <w:rPr>
          <w:rFonts w:ascii="Arial"/>
        </w:rPr>
        <w:t xml:space="preserve"> Medical technology </w:t>
      </w:r>
    </w:p>
    <w:p w14:paraId="431BDD04" w14:textId="77777777" w:rsidR="00AE3E37" w:rsidRDefault="00AE3E37">
      <w:pPr>
        <w:pStyle w:val="BodyText"/>
        <w:rPr>
          <w:rFonts w:ascii="Arial"/>
          <w:sz w:val="20"/>
        </w:rPr>
      </w:pPr>
    </w:p>
    <w:p w14:paraId="1EFAB254"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2980C1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10A36A2" w14:textId="77777777" w:rsidR="003968D7" w:rsidRPr="00D70914" w:rsidRDefault="003968D7" w:rsidP="003968D7">
      <w:pPr>
        <w:rPr>
          <w:rFonts w:ascii="Times New Roman" w:hAnsi="Times New Roman"/>
          <w:b/>
          <w:sz w:val="28"/>
          <w:szCs w:val="24"/>
        </w:rPr>
      </w:pPr>
      <w:r w:rsidRPr="00D70914">
        <w:rPr>
          <w:rFonts w:ascii="Times New Roman" w:hAnsi="Times New Roman"/>
          <w:b/>
          <w:sz w:val="28"/>
          <w:szCs w:val="24"/>
        </w:rPr>
        <w:t xml:space="preserve">AIM  </w:t>
      </w:r>
    </w:p>
    <w:p w14:paraId="5FDED52B" w14:textId="77777777" w:rsidR="003968D7" w:rsidRDefault="003968D7" w:rsidP="003968D7">
      <w:pPr>
        <w:rPr>
          <w:sz w:val="24"/>
        </w:rPr>
      </w:pPr>
      <w:r w:rsidRPr="009E792B">
        <w:rPr>
          <w:sz w:val="24"/>
        </w:rPr>
        <w:t xml:space="preserve">-To enumerate the contribution of 2D echocardiography toward the evaluation and </w:t>
      </w:r>
    </w:p>
    <w:p w14:paraId="02A4B72E" w14:textId="77777777" w:rsidR="003968D7" w:rsidRDefault="003968D7" w:rsidP="003968D7">
      <w:pPr>
        <w:rPr>
          <w:sz w:val="24"/>
        </w:rPr>
      </w:pPr>
      <w:r w:rsidRPr="009E792B">
        <w:rPr>
          <w:sz w:val="24"/>
        </w:rPr>
        <w:t xml:space="preserve">diagnosis of patients complaining of hypertension. </w:t>
      </w:r>
    </w:p>
    <w:p w14:paraId="04140A0D" w14:textId="77777777" w:rsidR="003968D7" w:rsidRPr="00D70914" w:rsidRDefault="003968D7" w:rsidP="003968D7">
      <w:pPr>
        <w:rPr>
          <w:rFonts w:ascii="Times New Roman" w:hAnsi="Times New Roman"/>
          <w:b/>
          <w:sz w:val="28"/>
          <w:szCs w:val="24"/>
        </w:rPr>
      </w:pPr>
      <w:r w:rsidRPr="00D70914">
        <w:rPr>
          <w:rFonts w:ascii="Times New Roman" w:hAnsi="Times New Roman"/>
          <w:b/>
          <w:sz w:val="28"/>
          <w:szCs w:val="24"/>
        </w:rPr>
        <w:t xml:space="preserve">OBJECTIVE OF STUDY </w:t>
      </w:r>
    </w:p>
    <w:p w14:paraId="0FD239E5" w14:textId="77777777" w:rsidR="003968D7" w:rsidRPr="009E792B" w:rsidRDefault="003968D7" w:rsidP="003968D7">
      <w:pPr>
        <w:rPr>
          <w:sz w:val="24"/>
        </w:rPr>
      </w:pPr>
    </w:p>
    <w:p w14:paraId="0F03ADE6" w14:textId="77777777" w:rsidR="003968D7" w:rsidRPr="009E792B" w:rsidRDefault="003968D7" w:rsidP="003968D7">
      <w:pPr>
        <w:rPr>
          <w:sz w:val="24"/>
        </w:rPr>
      </w:pPr>
      <w:r>
        <w:rPr>
          <w:sz w:val="24"/>
        </w:rPr>
        <w:t>1</w:t>
      </w:r>
      <w:r w:rsidRPr="009E792B">
        <w:rPr>
          <w:sz w:val="24"/>
        </w:rPr>
        <w:t>-To describe echo features of left ventricle in hypertension</w:t>
      </w:r>
      <w:proofErr w:type="gramStart"/>
      <w:r w:rsidRPr="009E792B">
        <w:rPr>
          <w:sz w:val="24"/>
        </w:rPr>
        <w:t>.(</w:t>
      </w:r>
      <w:proofErr w:type="gramEnd"/>
      <w:r w:rsidRPr="009E792B">
        <w:rPr>
          <w:sz w:val="24"/>
        </w:rPr>
        <w:t>LV geometry)</w:t>
      </w:r>
    </w:p>
    <w:p w14:paraId="1B32FF20" w14:textId="77777777" w:rsidR="003968D7" w:rsidRPr="009E792B" w:rsidRDefault="003968D7" w:rsidP="003968D7">
      <w:pPr>
        <w:rPr>
          <w:sz w:val="24"/>
        </w:rPr>
      </w:pPr>
      <w:r>
        <w:rPr>
          <w:sz w:val="24"/>
        </w:rPr>
        <w:t>2</w:t>
      </w:r>
      <w:r w:rsidRPr="009E792B">
        <w:rPr>
          <w:sz w:val="24"/>
        </w:rPr>
        <w:t>- To highlight recent advances as well as to resolve some unresolved controversies.</w:t>
      </w:r>
    </w:p>
    <w:p w14:paraId="0E72310D" w14:textId="77777777" w:rsidR="003968D7" w:rsidRPr="009E792B" w:rsidRDefault="003968D7" w:rsidP="003968D7">
      <w:pPr>
        <w:rPr>
          <w:sz w:val="24"/>
        </w:rPr>
      </w:pPr>
      <w:r w:rsidRPr="009E792B">
        <w:t xml:space="preserve"> </w:t>
      </w:r>
      <w:r>
        <w:rPr>
          <w:sz w:val="24"/>
        </w:rPr>
        <w:t>3</w:t>
      </w:r>
      <w:r w:rsidRPr="009E792B">
        <w:rPr>
          <w:sz w:val="24"/>
        </w:rPr>
        <w:t>- To see LVH in hypertensive patients of different age groups.</w:t>
      </w:r>
    </w:p>
    <w:p w14:paraId="4DD08751" w14:textId="77777777" w:rsidR="003968D7" w:rsidRPr="009E792B" w:rsidRDefault="003968D7" w:rsidP="003968D7">
      <w:pPr>
        <w:rPr>
          <w:sz w:val="24"/>
        </w:rPr>
      </w:pPr>
      <w:r>
        <w:rPr>
          <w:sz w:val="24"/>
        </w:rPr>
        <w:t>4</w:t>
      </w:r>
      <w:r w:rsidRPr="009E792B">
        <w:rPr>
          <w:sz w:val="24"/>
        </w:rPr>
        <w:t>-To see the prevalence of LVH in male and female patients</w:t>
      </w:r>
    </w:p>
    <w:p w14:paraId="53E40A79" w14:textId="77777777" w:rsidR="003968D7" w:rsidRPr="009E792B" w:rsidRDefault="003968D7" w:rsidP="003968D7">
      <w:pPr>
        <w:rPr>
          <w:sz w:val="24"/>
        </w:rPr>
      </w:pPr>
      <w:r>
        <w:rPr>
          <w:sz w:val="24"/>
        </w:rPr>
        <w:t>5</w:t>
      </w:r>
      <w:r w:rsidRPr="009E792B">
        <w:rPr>
          <w:sz w:val="24"/>
        </w:rPr>
        <w:t xml:space="preserve">- To understand the concept of LV diastolic and systolic </w:t>
      </w:r>
      <w:proofErr w:type="gramStart"/>
      <w:r w:rsidRPr="009E792B">
        <w:rPr>
          <w:sz w:val="24"/>
        </w:rPr>
        <w:t>dysfunction(</w:t>
      </w:r>
      <w:proofErr w:type="gramEnd"/>
      <w:r w:rsidRPr="009E792B">
        <w:rPr>
          <w:sz w:val="24"/>
        </w:rPr>
        <w:t>LV function) with hypertension</w:t>
      </w:r>
    </w:p>
    <w:p w14:paraId="6E72B698" w14:textId="77777777" w:rsidR="003968D7" w:rsidRPr="009E792B" w:rsidRDefault="003968D7" w:rsidP="003968D7">
      <w:pPr>
        <w:rPr>
          <w:sz w:val="24"/>
        </w:rPr>
      </w:pPr>
      <w:r>
        <w:rPr>
          <w:sz w:val="24"/>
        </w:rPr>
        <w:t>6</w:t>
      </w:r>
      <w:r w:rsidRPr="009E792B">
        <w:rPr>
          <w:sz w:val="24"/>
        </w:rPr>
        <w:t xml:space="preserve">-To check what is </w:t>
      </w:r>
      <w:proofErr w:type="spellStart"/>
      <w:r w:rsidRPr="009E792B">
        <w:rPr>
          <w:sz w:val="24"/>
        </w:rPr>
        <w:t>affect</w:t>
      </w:r>
      <w:proofErr w:type="spellEnd"/>
      <w:r w:rsidRPr="009E792B">
        <w:rPr>
          <w:sz w:val="24"/>
        </w:rPr>
        <w:t xml:space="preserve"> of hypertension duration on LV</w:t>
      </w:r>
    </w:p>
    <w:p w14:paraId="41D3E1F9" w14:textId="77777777" w:rsidR="003968D7" w:rsidRPr="009E792B" w:rsidRDefault="003968D7" w:rsidP="003968D7">
      <w:pPr>
        <w:rPr>
          <w:sz w:val="24"/>
        </w:rPr>
      </w:pPr>
      <w:r>
        <w:rPr>
          <w:sz w:val="24"/>
        </w:rPr>
        <w:t>7</w:t>
      </w:r>
      <w:r w:rsidRPr="009E792B">
        <w:rPr>
          <w:sz w:val="24"/>
        </w:rPr>
        <w:t xml:space="preserve">-Comparision of LVH detected by ECG and 2 D ECHOCARDIOGRAPHY </w:t>
      </w:r>
    </w:p>
    <w:p w14:paraId="7890F7ED" w14:textId="77777777" w:rsidR="003968D7" w:rsidRPr="009E792B" w:rsidRDefault="003968D7" w:rsidP="003968D7">
      <w:pPr>
        <w:rPr>
          <w:sz w:val="24"/>
        </w:rPr>
      </w:pPr>
      <w:r>
        <w:rPr>
          <w:sz w:val="24"/>
        </w:rPr>
        <w:t>8</w:t>
      </w:r>
      <w:r w:rsidRPr="009E792B">
        <w:rPr>
          <w:sz w:val="24"/>
        </w:rPr>
        <w:t>-Corelation LVH</w:t>
      </w:r>
      <w:proofErr w:type="gramStart"/>
      <w:r w:rsidRPr="009E792B">
        <w:rPr>
          <w:sz w:val="24"/>
        </w:rPr>
        <w:t>,LV</w:t>
      </w:r>
      <w:proofErr w:type="gramEnd"/>
      <w:r w:rsidRPr="009E792B">
        <w:rPr>
          <w:sz w:val="24"/>
        </w:rPr>
        <w:t xml:space="preserve"> Dysfunction and control of Blood Pressure.</w:t>
      </w:r>
    </w:p>
    <w:p w14:paraId="6C844392" w14:textId="77777777" w:rsidR="003968D7" w:rsidRPr="009E792B" w:rsidRDefault="003968D7" w:rsidP="003968D7">
      <w:pPr>
        <w:rPr>
          <w:sz w:val="24"/>
        </w:rPr>
      </w:pPr>
      <w:r>
        <w:rPr>
          <w:sz w:val="24"/>
        </w:rPr>
        <w:t>9</w:t>
      </w:r>
      <w:r w:rsidRPr="009E792B">
        <w:rPr>
          <w:sz w:val="24"/>
        </w:rPr>
        <w:t>-Corelation between severity of Hypertension and LVH.</w:t>
      </w:r>
    </w:p>
    <w:p w14:paraId="29211746" w14:textId="77777777" w:rsidR="003968D7" w:rsidRPr="009E792B" w:rsidRDefault="003968D7" w:rsidP="003968D7">
      <w:pPr>
        <w:rPr>
          <w:sz w:val="24"/>
        </w:rPr>
      </w:pPr>
      <w:r>
        <w:rPr>
          <w:sz w:val="24"/>
        </w:rPr>
        <w:t>10</w:t>
      </w:r>
      <w:r w:rsidRPr="009E792B">
        <w:rPr>
          <w:sz w:val="24"/>
        </w:rPr>
        <w:t xml:space="preserve">-Corelation between severity of Hypertension and cardiac </w:t>
      </w:r>
      <w:proofErr w:type="gramStart"/>
      <w:r w:rsidRPr="009E792B">
        <w:rPr>
          <w:sz w:val="24"/>
        </w:rPr>
        <w:t>dysfunction .</w:t>
      </w:r>
      <w:proofErr w:type="gramEnd"/>
    </w:p>
    <w:p w14:paraId="7586AD2C" w14:textId="77777777" w:rsidR="003968D7" w:rsidRPr="009E792B" w:rsidRDefault="003968D7" w:rsidP="003968D7">
      <w:pPr>
        <w:rPr>
          <w:sz w:val="24"/>
        </w:rPr>
      </w:pPr>
      <w:r>
        <w:rPr>
          <w:sz w:val="24"/>
        </w:rPr>
        <w:t>11</w:t>
      </w:r>
      <w:r w:rsidRPr="009E792B">
        <w:rPr>
          <w:sz w:val="24"/>
        </w:rPr>
        <w:t>-Corelation between LVH and duration of hypertension</w:t>
      </w:r>
    </w:p>
    <w:p w14:paraId="4AAE5B88" w14:textId="77777777" w:rsidR="003968D7" w:rsidRDefault="003968D7" w:rsidP="003968D7">
      <w:pPr>
        <w:rPr>
          <w:rFonts w:ascii="Times New Roman" w:hAnsi="Times New Roman"/>
          <w:b/>
          <w:sz w:val="24"/>
          <w:szCs w:val="24"/>
        </w:rPr>
      </w:pPr>
    </w:p>
    <w:p w14:paraId="1DFA55A3" w14:textId="77777777" w:rsidR="003968D7" w:rsidRDefault="003968D7" w:rsidP="003968D7">
      <w:pPr>
        <w:rPr>
          <w:rFonts w:ascii="Times New Roman" w:hAnsi="Times New Roman"/>
          <w:b/>
          <w:sz w:val="24"/>
          <w:szCs w:val="24"/>
        </w:rPr>
      </w:pPr>
    </w:p>
    <w:p w14:paraId="27B410E7" w14:textId="77777777" w:rsidR="003968D7" w:rsidRDefault="003968D7" w:rsidP="003968D7">
      <w:pPr>
        <w:rPr>
          <w:rFonts w:ascii="Times New Roman" w:hAnsi="Times New Roman"/>
          <w:b/>
          <w:sz w:val="24"/>
          <w:szCs w:val="24"/>
        </w:rPr>
      </w:pPr>
    </w:p>
    <w:p w14:paraId="41F93AB8" w14:textId="77777777" w:rsidR="003968D7" w:rsidRDefault="003968D7" w:rsidP="003968D7">
      <w:pPr>
        <w:rPr>
          <w:rFonts w:ascii="Times New Roman" w:hAnsi="Times New Roman"/>
          <w:b/>
          <w:sz w:val="24"/>
          <w:szCs w:val="24"/>
        </w:rPr>
      </w:pPr>
    </w:p>
    <w:p w14:paraId="114E85A7" w14:textId="77777777" w:rsidR="003968D7" w:rsidRDefault="003968D7" w:rsidP="003968D7">
      <w:pPr>
        <w:rPr>
          <w:rFonts w:ascii="Times New Roman" w:hAnsi="Times New Roman"/>
          <w:b/>
          <w:sz w:val="24"/>
          <w:szCs w:val="24"/>
        </w:rPr>
      </w:pPr>
    </w:p>
    <w:p w14:paraId="0C6A2539" w14:textId="77777777" w:rsidR="003968D7" w:rsidRDefault="003968D7" w:rsidP="003968D7">
      <w:pPr>
        <w:rPr>
          <w:rFonts w:ascii="Times New Roman" w:hAnsi="Times New Roman"/>
          <w:b/>
          <w:sz w:val="24"/>
          <w:szCs w:val="24"/>
        </w:rPr>
      </w:pPr>
    </w:p>
    <w:p w14:paraId="5F22AF1B" w14:textId="77777777" w:rsidR="003968D7" w:rsidRDefault="003968D7" w:rsidP="003968D7">
      <w:pPr>
        <w:rPr>
          <w:rFonts w:ascii="Times New Roman" w:hAnsi="Times New Roman"/>
          <w:b/>
          <w:sz w:val="24"/>
          <w:szCs w:val="24"/>
        </w:rPr>
      </w:pPr>
    </w:p>
    <w:p w14:paraId="50A48FE0" w14:textId="77777777" w:rsidR="003968D7" w:rsidRDefault="003968D7" w:rsidP="003968D7">
      <w:pPr>
        <w:rPr>
          <w:rFonts w:ascii="Times New Roman" w:hAnsi="Times New Roman"/>
          <w:b/>
          <w:sz w:val="24"/>
          <w:szCs w:val="24"/>
        </w:rPr>
      </w:pPr>
    </w:p>
    <w:p w14:paraId="543061E2" w14:textId="77777777" w:rsidR="003968D7" w:rsidRPr="009E792B" w:rsidRDefault="003968D7" w:rsidP="003968D7">
      <w:pPr>
        <w:rPr>
          <w:rFonts w:ascii="Times New Roman" w:hAnsi="Times New Roman"/>
          <w:b/>
          <w:sz w:val="24"/>
          <w:szCs w:val="24"/>
        </w:rPr>
      </w:pPr>
      <w:r>
        <w:rPr>
          <w:rFonts w:ascii="Times New Roman" w:hAnsi="Times New Roman"/>
          <w:b/>
          <w:sz w:val="24"/>
          <w:szCs w:val="24"/>
        </w:rPr>
        <w:t xml:space="preserve">MATERIAL AND </w:t>
      </w:r>
      <w:r w:rsidRPr="009E792B">
        <w:rPr>
          <w:rFonts w:ascii="Times New Roman" w:hAnsi="Times New Roman"/>
          <w:b/>
          <w:sz w:val="24"/>
          <w:szCs w:val="24"/>
        </w:rPr>
        <w:t>METHODOLOGY</w:t>
      </w:r>
    </w:p>
    <w:p w14:paraId="5F280F50" w14:textId="77777777" w:rsidR="003968D7" w:rsidRPr="009E792B" w:rsidRDefault="003968D7" w:rsidP="003968D7">
      <w:pPr>
        <w:rPr>
          <w:rFonts w:ascii="Times New Roman" w:hAnsi="Times New Roman"/>
          <w:b/>
          <w:sz w:val="24"/>
          <w:szCs w:val="24"/>
        </w:rPr>
      </w:pPr>
      <w:r w:rsidRPr="009E792B">
        <w:rPr>
          <w:rFonts w:ascii="Times New Roman" w:hAnsi="Times New Roman"/>
          <w:b/>
          <w:sz w:val="24"/>
          <w:szCs w:val="24"/>
        </w:rPr>
        <w:t xml:space="preserve">Study Design </w:t>
      </w:r>
    </w:p>
    <w:p w14:paraId="1EE065B4" w14:textId="77777777" w:rsidR="003968D7" w:rsidRPr="009E792B" w:rsidRDefault="003968D7" w:rsidP="003968D7">
      <w:pPr>
        <w:rPr>
          <w:rFonts w:ascii="Times New Roman" w:hAnsi="Times New Roman"/>
          <w:sz w:val="24"/>
          <w:szCs w:val="24"/>
        </w:rPr>
      </w:pPr>
      <w:proofErr w:type="gramStart"/>
      <w:r w:rsidRPr="009E792B">
        <w:rPr>
          <w:rFonts w:ascii="Times New Roman" w:hAnsi="Times New Roman"/>
          <w:sz w:val="24"/>
          <w:szCs w:val="24"/>
        </w:rPr>
        <w:t>Descriptive  hospital</w:t>
      </w:r>
      <w:proofErr w:type="gramEnd"/>
      <w:r w:rsidRPr="009E792B">
        <w:rPr>
          <w:rFonts w:ascii="Times New Roman" w:hAnsi="Times New Roman"/>
          <w:sz w:val="24"/>
          <w:szCs w:val="24"/>
        </w:rPr>
        <w:t xml:space="preserve">-based study. </w:t>
      </w:r>
      <w:r w:rsidRPr="009E792B">
        <w:rPr>
          <w:rFonts w:ascii="Times New Roman" w:hAnsi="Times New Roman"/>
          <w:sz w:val="24"/>
          <w:szCs w:val="24"/>
        </w:rPr>
        <w:tab/>
      </w:r>
    </w:p>
    <w:p w14:paraId="21AA649D" w14:textId="77777777" w:rsidR="003968D7" w:rsidRPr="009E792B" w:rsidRDefault="003968D7" w:rsidP="003968D7">
      <w:pPr>
        <w:rPr>
          <w:rFonts w:ascii="Times New Roman" w:hAnsi="Times New Roman"/>
          <w:b/>
          <w:sz w:val="24"/>
          <w:szCs w:val="24"/>
        </w:rPr>
      </w:pPr>
      <w:r w:rsidRPr="009E792B">
        <w:rPr>
          <w:rFonts w:ascii="Times New Roman" w:hAnsi="Times New Roman"/>
          <w:b/>
          <w:sz w:val="24"/>
          <w:szCs w:val="24"/>
        </w:rPr>
        <w:t xml:space="preserve">Study Subjects </w:t>
      </w:r>
    </w:p>
    <w:p w14:paraId="20E293AF" w14:textId="77777777" w:rsidR="003968D7" w:rsidRPr="009E792B" w:rsidRDefault="003968D7" w:rsidP="003968D7">
      <w:pPr>
        <w:rPr>
          <w:rFonts w:ascii="Times New Roman" w:hAnsi="Times New Roman"/>
          <w:b/>
          <w:sz w:val="28"/>
          <w:szCs w:val="24"/>
        </w:rPr>
      </w:pPr>
      <w:r w:rsidRPr="009E792B">
        <w:rPr>
          <w:rFonts w:ascii="Times New Roman" w:hAnsi="Times New Roman"/>
          <w:b/>
          <w:sz w:val="28"/>
          <w:szCs w:val="24"/>
        </w:rPr>
        <w:t>Inclusion Criteria</w:t>
      </w:r>
    </w:p>
    <w:p w14:paraId="2F486057" w14:textId="77777777" w:rsidR="003968D7" w:rsidRPr="009E792B" w:rsidRDefault="003968D7" w:rsidP="003968D7">
      <w:pPr>
        <w:rPr>
          <w:sz w:val="24"/>
        </w:rPr>
      </w:pPr>
      <w:r w:rsidRPr="009E792B">
        <w:rPr>
          <w:sz w:val="24"/>
        </w:rPr>
        <w:t xml:space="preserve">1-Patients presenting with known history of pre-hypertension or above </w:t>
      </w:r>
      <w:proofErr w:type="gramStart"/>
      <w:r w:rsidRPr="009E792B">
        <w:rPr>
          <w:sz w:val="24"/>
        </w:rPr>
        <w:t>stages(</w:t>
      </w:r>
      <w:proofErr w:type="gramEnd"/>
      <w:r w:rsidRPr="009E792B">
        <w:rPr>
          <w:sz w:val="24"/>
        </w:rPr>
        <w:t xml:space="preserve">I AND II) or recently diagnosed </w:t>
      </w:r>
      <w:proofErr w:type="spellStart"/>
      <w:r w:rsidRPr="009E792B">
        <w:rPr>
          <w:sz w:val="24"/>
        </w:rPr>
        <w:t>hypertension,hypertensive</w:t>
      </w:r>
      <w:proofErr w:type="spellEnd"/>
      <w:r w:rsidRPr="009E792B">
        <w:rPr>
          <w:sz w:val="24"/>
        </w:rPr>
        <w:t xml:space="preserve"> crisis.</w:t>
      </w:r>
    </w:p>
    <w:p w14:paraId="06A4B330" w14:textId="77777777" w:rsidR="003968D7" w:rsidRPr="009E792B" w:rsidRDefault="003968D7" w:rsidP="003968D7">
      <w:pPr>
        <w:rPr>
          <w:sz w:val="24"/>
        </w:rPr>
      </w:pPr>
      <w:r w:rsidRPr="009E792B">
        <w:rPr>
          <w:sz w:val="24"/>
        </w:rPr>
        <w:t xml:space="preserve">2-Age limit – 31-70 </w:t>
      </w:r>
      <w:proofErr w:type="spellStart"/>
      <w:r w:rsidRPr="009E792B">
        <w:rPr>
          <w:sz w:val="24"/>
        </w:rPr>
        <w:t>yrs</w:t>
      </w:r>
      <w:proofErr w:type="spellEnd"/>
    </w:p>
    <w:p w14:paraId="777AFA26" w14:textId="77777777" w:rsidR="003968D7" w:rsidRPr="009E792B" w:rsidRDefault="003968D7" w:rsidP="003968D7">
      <w:pPr>
        <w:rPr>
          <w:sz w:val="24"/>
        </w:rPr>
      </w:pPr>
      <w:r w:rsidRPr="009E792B">
        <w:rPr>
          <w:sz w:val="24"/>
        </w:rPr>
        <w:lastRenderedPageBreak/>
        <w:t>3-Patients of both the gender.</w:t>
      </w:r>
    </w:p>
    <w:p w14:paraId="43DB691C" w14:textId="77777777" w:rsidR="003968D7" w:rsidRPr="009E792B" w:rsidRDefault="003968D7" w:rsidP="003968D7">
      <w:pPr>
        <w:rPr>
          <w:b/>
          <w:sz w:val="24"/>
        </w:rPr>
      </w:pPr>
      <w:r w:rsidRPr="009E792B">
        <w:rPr>
          <w:b/>
          <w:sz w:val="24"/>
        </w:rPr>
        <w:t>Exclusion Criteria</w:t>
      </w:r>
    </w:p>
    <w:p w14:paraId="535C20D3" w14:textId="77777777" w:rsidR="003968D7" w:rsidRPr="009E792B" w:rsidRDefault="003968D7" w:rsidP="003968D7">
      <w:r w:rsidRPr="009E792B">
        <w:t>1-Patients below 31 years of age.</w:t>
      </w:r>
    </w:p>
    <w:p w14:paraId="10642DB3" w14:textId="77777777" w:rsidR="003968D7" w:rsidRPr="009E792B" w:rsidRDefault="003968D7" w:rsidP="003968D7">
      <w:r w:rsidRPr="009E792B">
        <w:t>2-Patients with history of diabetes mellitus.</w:t>
      </w:r>
    </w:p>
    <w:p w14:paraId="6E39E6D8" w14:textId="77777777" w:rsidR="003968D7" w:rsidRPr="009E792B" w:rsidRDefault="003968D7" w:rsidP="003968D7">
      <w:r w:rsidRPr="009E792B">
        <w:t>3-Patients with hypertrophic cardiomyopathy.</w:t>
      </w:r>
    </w:p>
    <w:p w14:paraId="3E59DCDD" w14:textId="77777777" w:rsidR="003968D7" w:rsidRPr="009E792B" w:rsidRDefault="003968D7" w:rsidP="003968D7">
      <w:r w:rsidRPr="009E792B">
        <w:t>4-Patients having aortic stenosis or coarctation of aorta.</w:t>
      </w:r>
    </w:p>
    <w:p w14:paraId="187ACF72" w14:textId="77777777" w:rsidR="003968D7" w:rsidRPr="009E792B" w:rsidRDefault="003968D7" w:rsidP="003968D7">
      <w:r w:rsidRPr="009E792B">
        <w:t>5-Patients having renal artery diseases.</w:t>
      </w:r>
    </w:p>
    <w:p w14:paraId="3A7514FE" w14:textId="77777777" w:rsidR="003968D7" w:rsidRDefault="003968D7" w:rsidP="003968D7">
      <w:r>
        <w:t>6-Atheletes</w:t>
      </w:r>
    </w:p>
    <w:p w14:paraId="38B3202D" w14:textId="77777777" w:rsidR="003968D7" w:rsidRDefault="003968D7" w:rsidP="003968D7">
      <w:r>
        <w:t>7-Pregnant women</w:t>
      </w:r>
    </w:p>
    <w:p w14:paraId="4AE63843" w14:textId="77777777" w:rsidR="003968D7" w:rsidRDefault="003968D7" w:rsidP="003968D7">
      <w:pPr>
        <w:rPr>
          <w:b/>
        </w:rPr>
      </w:pPr>
    </w:p>
    <w:p w14:paraId="7D093AFA" w14:textId="77777777" w:rsidR="003968D7" w:rsidRPr="00515F45" w:rsidRDefault="003968D7" w:rsidP="003968D7">
      <w:r w:rsidRPr="00515F45">
        <w:rPr>
          <w:b/>
        </w:rPr>
        <w:t>Study Procedure and Data Collection</w:t>
      </w:r>
      <w:r w:rsidRPr="00515F45">
        <w:t>;</w:t>
      </w:r>
    </w:p>
    <w:p w14:paraId="66288473" w14:textId="77777777" w:rsidR="003968D7" w:rsidRPr="00515F45" w:rsidRDefault="003968D7" w:rsidP="003968D7">
      <w:pPr>
        <w:rPr>
          <w:sz w:val="24"/>
        </w:rPr>
      </w:pPr>
      <w:r w:rsidRPr="00515F45">
        <w:rPr>
          <w:sz w:val="24"/>
        </w:rPr>
        <w:t xml:space="preserve">Patient first  come register themselves with coordinators and then send to general physician for history taking and routine evaluation  where nurses take height ,weight, age, pulse, and physicians take </w:t>
      </w:r>
      <w:proofErr w:type="spellStart"/>
      <w:r w:rsidRPr="00515F45">
        <w:rPr>
          <w:sz w:val="24"/>
        </w:rPr>
        <w:t>there</w:t>
      </w:r>
      <w:proofErr w:type="spellEnd"/>
      <w:r w:rsidRPr="00515F45">
        <w:rPr>
          <w:sz w:val="24"/>
        </w:rPr>
        <w:t xml:space="preserve">   past history, medications they are on, if they have any complaints , Check there blood pressure and auscultation them .</w:t>
      </w:r>
    </w:p>
    <w:p w14:paraId="3B6E24E4" w14:textId="77777777" w:rsidR="003968D7" w:rsidRPr="00515F45" w:rsidRDefault="003968D7" w:rsidP="003968D7">
      <w:pPr>
        <w:rPr>
          <w:sz w:val="24"/>
        </w:rPr>
      </w:pPr>
      <w:r w:rsidRPr="00515F45">
        <w:rPr>
          <w:sz w:val="24"/>
        </w:rPr>
        <w:t>After all physical evaluation they are send for ECG and then for Echocardiography.</w:t>
      </w:r>
    </w:p>
    <w:p w14:paraId="0B8A1500" w14:textId="77777777" w:rsidR="003968D7" w:rsidRDefault="003968D7" w:rsidP="003968D7">
      <w:pPr>
        <w:rPr>
          <w:b/>
          <w:sz w:val="24"/>
        </w:rPr>
      </w:pPr>
    </w:p>
    <w:p w14:paraId="4B545021" w14:textId="77777777" w:rsidR="003968D7" w:rsidRDefault="003968D7" w:rsidP="003968D7">
      <w:pPr>
        <w:rPr>
          <w:b/>
          <w:sz w:val="24"/>
        </w:rPr>
      </w:pPr>
    </w:p>
    <w:p w14:paraId="7C92E57D" w14:textId="77777777" w:rsidR="003968D7" w:rsidRDefault="003968D7" w:rsidP="003968D7">
      <w:pPr>
        <w:rPr>
          <w:b/>
          <w:sz w:val="24"/>
        </w:rPr>
      </w:pPr>
    </w:p>
    <w:p w14:paraId="2A7AF502" w14:textId="77777777" w:rsidR="003968D7" w:rsidRPr="00515F45" w:rsidRDefault="003968D7" w:rsidP="003968D7">
      <w:pPr>
        <w:rPr>
          <w:b/>
          <w:sz w:val="24"/>
        </w:rPr>
      </w:pPr>
      <w:r w:rsidRPr="00515F45">
        <w:rPr>
          <w:b/>
          <w:sz w:val="24"/>
        </w:rPr>
        <w:t>Echocardiographic examination</w:t>
      </w:r>
    </w:p>
    <w:p w14:paraId="4A16064C" w14:textId="77777777" w:rsidR="003968D7" w:rsidRPr="00515F45" w:rsidRDefault="003968D7" w:rsidP="003968D7">
      <w:pPr>
        <w:rPr>
          <w:sz w:val="24"/>
        </w:rPr>
      </w:pPr>
      <w:r w:rsidRPr="00515F45">
        <w:rPr>
          <w:sz w:val="24"/>
        </w:rPr>
        <w:t xml:space="preserve"> Using the GE VIVID T8 type echocardiographic machine , data on weight  in KG and height in meter of each patient were entered into the echocardiography machine  which  automatically  calculate the body surface area (BSA) of the patient. In the echocardiographic room patient with chest exposed to the level of xiphisternum positioned on left decubitus (left lateral).  Cardiac examination was done first with probe on the left parasternal long axis view and then apical 4 chamber view using two dimensions.  Then using M mode left ventricular dimensions, interventricular septal thickness [IVS], posterior wall thickness [PW], and left ventricular end-diastolic diameter [LVEDD]) were measured at end of diastole and systole. Ejection fraction which is a marker of systolic function and E/A ration i.e. a marker of diastolic function was determined using the above measurements as well as relative wall thickness [RWT]. </w:t>
      </w:r>
    </w:p>
    <w:p w14:paraId="49FC70C5" w14:textId="77777777" w:rsidR="003968D7" w:rsidRPr="00A709AB" w:rsidRDefault="003968D7" w:rsidP="003968D7">
      <w:pPr>
        <w:rPr>
          <w:sz w:val="24"/>
        </w:rPr>
      </w:pPr>
      <w:r w:rsidRPr="00515F45">
        <w:rPr>
          <w:sz w:val="24"/>
        </w:rPr>
        <w:t xml:space="preserve">Calculation of the Left ventricular mass determined by using the validated </w:t>
      </w:r>
      <w:r w:rsidRPr="00361A8A">
        <w:rPr>
          <w:b/>
        </w:rPr>
        <w:t xml:space="preserve">ASE </w:t>
      </w:r>
      <w:r w:rsidRPr="00A709AB">
        <w:rPr>
          <w:b/>
          <w:sz w:val="24"/>
        </w:rPr>
        <w:t>EQUATION</w:t>
      </w:r>
      <w:r w:rsidRPr="00A709AB">
        <w:rPr>
          <w:sz w:val="24"/>
        </w:rPr>
        <w:t xml:space="preserve"> –Current recommended formula (ASE EQUATION) for estimation of left ventricular mass is based on modeling the left ventricle as a </w:t>
      </w:r>
      <w:proofErr w:type="spellStart"/>
      <w:r w:rsidRPr="00A709AB">
        <w:rPr>
          <w:sz w:val="24"/>
        </w:rPr>
        <w:t>prolate</w:t>
      </w:r>
      <w:proofErr w:type="spellEnd"/>
      <w:r w:rsidRPr="00A709AB">
        <w:rPr>
          <w:sz w:val="24"/>
        </w:rPr>
        <w:t xml:space="preserve"> </w:t>
      </w:r>
      <w:proofErr w:type="spellStart"/>
      <w:r w:rsidRPr="00A709AB">
        <w:rPr>
          <w:sz w:val="24"/>
        </w:rPr>
        <w:t>ellispse</w:t>
      </w:r>
      <w:proofErr w:type="spellEnd"/>
      <w:r w:rsidRPr="00A709AB">
        <w:rPr>
          <w:sz w:val="24"/>
        </w:rPr>
        <w:t xml:space="preserve"> of revolution.</w:t>
      </w:r>
    </w:p>
    <w:p w14:paraId="747F0344" w14:textId="77777777" w:rsidR="003968D7" w:rsidRPr="00A709AB" w:rsidRDefault="003968D7" w:rsidP="003968D7">
      <w:pPr>
        <w:rPr>
          <w:sz w:val="24"/>
        </w:rPr>
      </w:pPr>
      <w:r w:rsidRPr="00A709AB">
        <w:rPr>
          <w:sz w:val="24"/>
        </w:rPr>
        <w:t>Formula is as follows-</w:t>
      </w:r>
    </w:p>
    <w:p w14:paraId="47AD2F67" w14:textId="77777777" w:rsidR="003968D7" w:rsidRPr="00A709AB" w:rsidRDefault="003968D7" w:rsidP="003968D7">
      <w:pPr>
        <w:rPr>
          <w:sz w:val="24"/>
        </w:rPr>
      </w:pPr>
      <w:r w:rsidRPr="00A709AB">
        <w:rPr>
          <w:sz w:val="24"/>
        </w:rPr>
        <w:t xml:space="preserve">Left ventricular mass </w:t>
      </w:r>
      <w:r w:rsidRPr="00A709AB">
        <w:rPr>
          <w:sz w:val="24"/>
        </w:rPr>
        <w:lastRenderedPageBreak/>
        <w:t>=</w:t>
      </w:r>
      <w:proofErr w:type="gramStart"/>
      <w:r w:rsidRPr="00A709AB">
        <w:rPr>
          <w:sz w:val="24"/>
        </w:rPr>
        <w:t>0.8x(</w:t>
      </w:r>
      <w:proofErr w:type="gramEnd"/>
      <w:r w:rsidRPr="00A709AB">
        <w:rPr>
          <w:sz w:val="24"/>
        </w:rPr>
        <w:t>1.04x(</w:t>
      </w:r>
      <w:proofErr w:type="spellStart"/>
      <w:r w:rsidRPr="00A709AB">
        <w:rPr>
          <w:sz w:val="24"/>
        </w:rPr>
        <w:t>LVEDD+PWTd+SWTd</w:t>
      </w:r>
      <w:proofErr w:type="spellEnd"/>
      <w:r w:rsidRPr="00A709AB">
        <w:rPr>
          <w:sz w:val="24"/>
        </w:rPr>
        <w:t>)</w:t>
      </w:r>
      <w:r w:rsidRPr="00A709AB">
        <w:rPr>
          <w:sz w:val="24"/>
          <w:vertAlign w:val="superscript"/>
        </w:rPr>
        <w:t>3</w:t>
      </w:r>
      <w:r w:rsidRPr="00A709AB">
        <w:rPr>
          <w:sz w:val="24"/>
        </w:rPr>
        <w:t>-(LVEDD)</w:t>
      </w:r>
      <w:r w:rsidRPr="00A709AB">
        <w:rPr>
          <w:sz w:val="24"/>
          <w:vertAlign w:val="superscript"/>
        </w:rPr>
        <w:t>3</w:t>
      </w:r>
      <w:r w:rsidRPr="00A709AB">
        <w:rPr>
          <w:sz w:val="24"/>
        </w:rPr>
        <w:t>)))+0.6</w:t>
      </w:r>
    </w:p>
    <w:p w14:paraId="5A006B3E" w14:textId="77777777" w:rsidR="003968D7" w:rsidRPr="00A709AB" w:rsidRDefault="003968D7" w:rsidP="003968D7">
      <w:pPr>
        <w:rPr>
          <w:sz w:val="24"/>
        </w:rPr>
      </w:pPr>
      <w:r w:rsidRPr="00A709AB">
        <w:rPr>
          <w:sz w:val="24"/>
        </w:rPr>
        <w:t>Where LVEDD=</w:t>
      </w:r>
      <w:proofErr w:type="gramStart"/>
      <w:r w:rsidRPr="00A709AB">
        <w:rPr>
          <w:sz w:val="24"/>
        </w:rPr>
        <w:t>Left  ventricular</w:t>
      </w:r>
      <w:proofErr w:type="gramEnd"/>
      <w:r w:rsidRPr="00A709AB">
        <w:rPr>
          <w:sz w:val="24"/>
        </w:rPr>
        <w:t xml:space="preserve"> end diastolic diameter </w:t>
      </w:r>
    </w:p>
    <w:p w14:paraId="5D1F07C8" w14:textId="77777777" w:rsidR="003968D7" w:rsidRPr="00A709AB" w:rsidRDefault="003968D7" w:rsidP="003968D7">
      <w:pPr>
        <w:rPr>
          <w:sz w:val="24"/>
        </w:rPr>
      </w:pPr>
      <w:r w:rsidRPr="00A709AB">
        <w:rPr>
          <w:sz w:val="24"/>
        </w:rPr>
        <w:t xml:space="preserve">               </w:t>
      </w:r>
      <w:proofErr w:type="spellStart"/>
      <w:r w:rsidRPr="00A709AB">
        <w:rPr>
          <w:sz w:val="24"/>
        </w:rPr>
        <w:t>PWTd</w:t>
      </w:r>
      <w:proofErr w:type="spellEnd"/>
      <w:r w:rsidRPr="00A709AB">
        <w:rPr>
          <w:sz w:val="24"/>
        </w:rPr>
        <w:t>=diastolic posterior wall thickness</w:t>
      </w:r>
    </w:p>
    <w:p w14:paraId="0A7A70D5" w14:textId="77777777" w:rsidR="003968D7" w:rsidRPr="00A709AB" w:rsidRDefault="003968D7" w:rsidP="003968D7">
      <w:pPr>
        <w:rPr>
          <w:sz w:val="24"/>
        </w:rPr>
      </w:pPr>
      <w:r w:rsidRPr="00A709AB">
        <w:rPr>
          <w:sz w:val="24"/>
        </w:rPr>
        <w:t xml:space="preserve">               </w:t>
      </w:r>
      <w:proofErr w:type="spellStart"/>
      <w:r w:rsidRPr="00A709AB">
        <w:rPr>
          <w:sz w:val="24"/>
        </w:rPr>
        <w:t>SWTd</w:t>
      </w:r>
      <w:proofErr w:type="spellEnd"/>
      <w:r w:rsidRPr="00A709AB">
        <w:rPr>
          <w:sz w:val="24"/>
        </w:rPr>
        <w:t xml:space="preserve">=diastolic </w:t>
      </w:r>
      <w:proofErr w:type="spellStart"/>
      <w:r w:rsidRPr="00A709AB">
        <w:rPr>
          <w:sz w:val="24"/>
        </w:rPr>
        <w:t>septal</w:t>
      </w:r>
      <w:proofErr w:type="spellEnd"/>
      <w:r w:rsidRPr="00A709AB">
        <w:rPr>
          <w:sz w:val="24"/>
        </w:rPr>
        <w:t xml:space="preserve"> wall thickness </w:t>
      </w:r>
    </w:p>
    <w:p w14:paraId="16474172" w14:textId="77777777" w:rsidR="003968D7" w:rsidRPr="0073727F" w:rsidRDefault="003968D7" w:rsidP="003968D7">
      <w:pPr>
        <w:rPr>
          <w:sz w:val="24"/>
        </w:rPr>
      </w:pPr>
      <w:r w:rsidRPr="00A709AB">
        <w:rPr>
          <w:sz w:val="24"/>
        </w:rPr>
        <w:t xml:space="preserve">This formula can </w:t>
      </w:r>
      <w:proofErr w:type="gramStart"/>
      <w:r w:rsidRPr="00A709AB">
        <w:rPr>
          <w:sz w:val="24"/>
        </w:rPr>
        <w:t>applied</w:t>
      </w:r>
      <w:proofErr w:type="gramEnd"/>
      <w:r w:rsidRPr="00A709AB">
        <w:rPr>
          <w:sz w:val="24"/>
        </w:rPr>
        <w:t xml:space="preserve"> on M-mode as well as on 2d echocardiography.</w:t>
      </w:r>
      <w:r w:rsidRPr="00A709AB">
        <w:rPr>
          <w:color w:val="FF0000"/>
          <w:sz w:val="24"/>
        </w:rPr>
        <w:t xml:space="preserve"> </w:t>
      </w:r>
    </w:p>
    <w:p w14:paraId="46A67061" w14:textId="77777777" w:rsidR="003968D7" w:rsidRPr="00A709AB" w:rsidRDefault="003968D7" w:rsidP="003968D7">
      <w:pPr>
        <w:rPr>
          <w:sz w:val="24"/>
        </w:rPr>
      </w:pPr>
      <w:r w:rsidRPr="00A709AB">
        <w:rPr>
          <w:b/>
          <w:sz w:val="24"/>
        </w:rPr>
        <w:t>Limitations of ASE equations</w:t>
      </w:r>
      <w:r w:rsidRPr="00A709AB">
        <w:rPr>
          <w:sz w:val="24"/>
        </w:rPr>
        <w:t>-</w:t>
      </w:r>
    </w:p>
    <w:p w14:paraId="7A321B64" w14:textId="77777777" w:rsidR="003968D7" w:rsidRPr="00A709AB" w:rsidRDefault="003968D7" w:rsidP="003968D7">
      <w:pPr>
        <w:rPr>
          <w:sz w:val="24"/>
        </w:rPr>
      </w:pPr>
      <w:r w:rsidRPr="00A709AB">
        <w:rPr>
          <w:sz w:val="24"/>
        </w:rPr>
        <w:t>1-Estimation of left ventricle mass require accurate identification of interfaces between the cardiac blood pool and endocardium and between epicardium and pericardium.</w:t>
      </w:r>
    </w:p>
    <w:p w14:paraId="6F51C994" w14:textId="77777777" w:rsidR="003968D7" w:rsidRPr="00A709AB" w:rsidRDefault="003968D7" w:rsidP="003968D7">
      <w:pPr>
        <w:rPr>
          <w:sz w:val="24"/>
        </w:rPr>
      </w:pPr>
      <w:r w:rsidRPr="00A709AB">
        <w:rPr>
          <w:sz w:val="24"/>
        </w:rPr>
        <w:t xml:space="preserve">2-This formula is appropriate for evaluating patients without major distortions of left ventricular geometry. </w:t>
      </w:r>
    </w:p>
    <w:p w14:paraId="2FAF3584" w14:textId="77777777" w:rsidR="003968D7" w:rsidRPr="00A709AB" w:rsidRDefault="003968D7" w:rsidP="003968D7">
      <w:pPr>
        <w:rPr>
          <w:sz w:val="24"/>
        </w:rPr>
      </w:pPr>
      <w:r>
        <w:rPr>
          <w:sz w:val="24"/>
        </w:rPr>
        <w:t>3- S</w:t>
      </w:r>
      <w:r w:rsidRPr="00A709AB">
        <w:rPr>
          <w:sz w:val="24"/>
        </w:rPr>
        <w:t>ince this formula requires cubing primary measurements, even small errors in these measurements can lead to important errors in the estimation of the left ventricular mass.</w:t>
      </w:r>
    </w:p>
    <w:p w14:paraId="6FA4E171" w14:textId="77777777" w:rsidR="003968D7" w:rsidRPr="00A709AB" w:rsidRDefault="003968D7" w:rsidP="003968D7">
      <w:pPr>
        <w:rPr>
          <w:sz w:val="24"/>
        </w:rPr>
      </w:pPr>
    </w:p>
    <w:p w14:paraId="236999BF" w14:textId="77777777" w:rsidR="003968D7" w:rsidRDefault="003968D7" w:rsidP="003968D7">
      <w:pPr>
        <w:rPr>
          <w:b/>
          <w:sz w:val="24"/>
        </w:rPr>
      </w:pPr>
    </w:p>
    <w:p w14:paraId="253C0B3B" w14:textId="77777777" w:rsidR="003968D7" w:rsidRDefault="003968D7" w:rsidP="003968D7">
      <w:pPr>
        <w:rPr>
          <w:b/>
          <w:sz w:val="24"/>
        </w:rPr>
      </w:pPr>
    </w:p>
    <w:p w14:paraId="0B879DEB" w14:textId="77777777" w:rsidR="003968D7" w:rsidRPr="00A709AB" w:rsidRDefault="003968D7" w:rsidP="003968D7">
      <w:pPr>
        <w:rPr>
          <w:sz w:val="24"/>
        </w:rPr>
      </w:pPr>
      <w:r w:rsidRPr="00A709AB">
        <w:rPr>
          <w:b/>
          <w:sz w:val="24"/>
        </w:rPr>
        <w:t>RELATIVE WALL THICKNESS</w:t>
      </w:r>
      <w:r w:rsidRPr="00A709AB">
        <w:rPr>
          <w:sz w:val="24"/>
        </w:rPr>
        <w:t xml:space="preserve"> –Relative wall thickness is useful in assessing the geometry of LV mass whether its geometry is eccentric or concentric. </w:t>
      </w:r>
    </w:p>
    <w:p w14:paraId="6CC1FEC9" w14:textId="77777777" w:rsidR="003968D7" w:rsidRPr="00A709AB" w:rsidRDefault="003968D7" w:rsidP="003968D7">
      <w:pPr>
        <w:rPr>
          <w:sz w:val="24"/>
        </w:rPr>
      </w:pPr>
      <w:r w:rsidRPr="00A709AB">
        <w:rPr>
          <w:sz w:val="24"/>
        </w:rPr>
        <w:t xml:space="preserve">According to relative wall thickness left ventricular hypertrophy is called as </w:t>
      </w:r>
      <w:proofErr w:type="gramStart"/>
      <w:r w:rsidRPr="00A709AB">
        <w:rPr>
          <w:sz w:val="24"/>
        </w:rPr>
        <w:t>concentric(</w:t>
      </w:r>
      <w:proofErr w:type="gramEnd"/>
      <w:r w:rsidRPr="00A709AB">
        <w:rPr>
          <w:sz w:val="24"/>
        </w:rPr>
        <w:t>relative wall thickness=&gt;0.42)or eccentric (relative wall thickness=&lt;0.42).</w:t>
      </w:r>
      <w:r w:rsidRPr="00A254E8">
        <w:rPr>
          <w:b/>
          <w:sz w:val="24"/>
        </w:rPr>
        <w:t>[94]</w:t>
      </w:r>
    </w:p>
    <w:p w14:paraId="69584A9F" w14:textId="77777777" w:rsidR="003968D7" w:rsidRDefault="003968D7" w:rsidP="003968D7">
      <w:pPr>
        <w:rPr>
          <w:sz w:val="24"/>
        </w:rPr>
      </w:pPr>
      <w:r w:rsidRPr="00515F45">
        <w:rPr>
          <w:sz w:val="24"/>
        </w:rPr>
        <w:t xml:space="preserve">Using LVMI and RWT, left ventricular hypertrophy and left ventricular geometry were determined and characterization of eccentric or concentric left ventricular geometry was made. Examinations and readings of the images were performed by the principal investigator and confirmed by cardiac physician.   </w:t>
      </w:r>
    </w:p>
    <w:p w14:paraId="7B339B49" w14:textId="77777777" w:rsidR="003968D7" w:rsidRDefault="003968D7" w:rsidP="003968D7">
      <w:pPr>
        <w:rPr>
          <w:sz w:val="24"/>
        </w:rPr>
      </w:pPr>
      <w:r w:rsidRPr="005649C9">
        <w:rPr>
          <w:b/>
          <w:sz w:val="24"/>
        </w:rPr>
        <w:t>Electrocardiographic examination</w:t>
      </w:r>
      <w:r w:rsidRPr="00515F45">
        <w:rPr>
          <w:sz w:val="24"/>
        </w:rPr>
        <w:t xml:space="preserve"> </w:t>
      </w:r>
    </w:p>
    <w:p w14:paraId="05D94472" w14:textId="77777777" w:rsidR="003968D7" w:rsidRPr="00515F45" w:rsidRDefault="003968D7" w:rsidP="003968D7">
      <w:pPr>
        <w:rPr>
          <w:sz w:val="24"/>
        </w:rPr>
      </w:pPr>
      <w:r w:rsidRPr="00515F45">
        <w:rPr>
          <w:sz w:val="24"/>
        </w:rPr>
        <w:t xml:space="preserve">ECG examination was performed using standard 12 leads ECG machine at rest.  The ECG machine used was the standard ECG machine (PAGER).  Patient with the chest exposed to the level of the xiphisternum on supine position, metal wearing removed from the arms and fingers with cellular phones switched off, ECG leads were placed on chest, both right and left upper limbs and lower limbs.  Six chest leads i.e. V1 to V6 were tightly placed on the chest.  V1 and V2   placed at 2nd intercostal space right and left side of the chest respectively.  V3 placed between V1 and V4 which was placed at 5th intercostal space.  V5, V6 were place lateral to V4 along the same plane. Limb leads were placed at right and left upper limbs and lower limbs. The ECG machine runs a speed of 25mm/s to record electrical activities on standard calibrated paper of 10mm per 1mV ECG papers after running for ten seconds. Then the leads were disconnected and patient properly kept and instructed to wait for his or her results after interpretation.  ECG interpretation was done by the principal investigator and confirmed by a blinded cardiologist i.e. not knowing the </w:t>
      </w:r>
      <w:r w:rsidRPr="00515F45">
        <w:rPr>
          <w:sz w:val="24"/>
        </w:rPr>
        <w:lastRenderedPageBreak/>
        <w:t xml:space="preserve">identification of the patient.  The ECG voltage criteria used to define LVH was the validated </w:t>
      </w:r>
      <w:proofErr w:type="spellStart"/>
      <w:r w:rsidRPr="00515F45">
        <w:rPr>
          <w:sz w:val="24"/>
        </w:rPr>
        <w:t>Sokolw</w:t>
      </w:r>
      <w:proofErr w:type="spellEnd"/>
      <w:r w:rsidRPr="00515F45">
        <w:rPr>
          <w:sz w:val="24"/>
        </w:rPr>
        <w:t xml:space="preserve"> Lyon criteria (criteria (S V1+ R V5 or V6 ≥ 35 mm).</w:t>
      </w:r>
    </w:p>
    <w:p w14:paraId="7B2385E1" w14:textId="77777777" w:rsidR="003968D7" w:rsidRPr="002B6A4A" w:rsidRDefault="003968D7" w:rsidP="003968D7">
      <w:pPr>
        <w:spacing w:line="360" w:lineRule="auto"/>
        <w:jc w:val="both"/>
        <w:rPr>
          <w:rFonts w:ascii="Times New Roman" w:hAnsi="Times New Roman"/>
          <w:b/>
          <w:sz w:val="28"/>
          <w:szCs w:val="28"/>
        </w:rPr>
      </w:pPr>
      <w:r w:rsidRPr="002B6A4A">
        <w:rPr>
          <w:rFonts w:ascii="Times New Roman" w:hAnsi="Times New Roman"/>
          <w:b/>
          <w:sz w:val="28"/>
          <w:szCs w:val="28"/>
        </w:rPr>
        <w:t>Research Methodology:</w:t>
      </w:r>
    </w:p>
    <w:p w14:paraId="1CD3F8FC" w14:textId="77777777" w:rsidR="003968D7" w:rsidRDefault="003968D7" w:rsidP="003968D7">
      <w:pPr>
        <w:spacing w:line="360" w:lineRule="auto"/>
        <w:jc w:val="both"/>
        <w:rPr>
          <w:rFonts w:ascii="Times New Roman" w:hAnsi="Times New Roman"/>
          <w:sz w:val="24"/>
          <w:szCs w:val="24"/>
        </w:rPr>
      </w:pPr>
      <w:r>
        <w:rPr>
          <w:rFonts w:ascii="Times New Roman" w:hAnsi="Times New Roman"/>
          <w:sz w:val="24"/>
          <w:szCs w:val="24"/>
        </w:rPr>
        <w:t xml:space="preserve">The idea of selecting this topic arose because hypertension is increasing alarmingly among Indian population and is reason for many  cardiovascular diseases, since It effects left ventricular  function which Is the main pumping chamber and the best method to assess it is 2d echocardiography as it is </w:t>
      </w:r>
      <w:proofErr w:type="spellStart"/>
      <w:r>
        <w:rPr>
          <w:rFonts w:ascii="Times New Roman" w:hAnsi="Times New Roman"/>
          <w:sz w:val="24"/>
          <w:szCs w:val="24"/>
        </w:rPr>
        <w:t>non invasive</w:t>
      </w:r>
      <w:proofErr w:type="spellEnd"/>
      <w:r>
        <w:rPr>
          <w:rFonts w:ascii="Times New Roman" w:hAnsi="Times New Roman"/>
          <w:sz w:val="24"/>
          <w:szCs w:val="24"/>
        </w:rPr>
        <w:t xml:space="preserve">, cheaper and time saving modality with 95% accuracy.. Thereby to keep a check on left ventricular mass index in hypertensive patients which is </w:t>
      </w:r>
      <w:proofErr w:type="gramStart"/>
      <w:r>
        <w:rPr>
          <w:rFonts w:ascii="Times New Roman" w:hAnsi="Times New Roman"/>
          <w:sz w:val="24"/>
          <w:szCs w:val="24"/>
        </w:rPr>
        <w:t>generally  a</w:t>
      </w:r>
      <w:proofErr w:type="gramEnd"/>
      <w:r>
        <w:rPr>
          <w:rFonts w:ascii="Times New Roman" w:hAnsi="Times New Roman"/>
          <w:sz w:val="24"/>
          <w:szCs w:val="24"/>
        </w:rPr>
        <w:t xml:space="preserve"> topic of discussion whether it increases with hypertension or not among many researchers. The prime objective was to take patients who have only hypertension and check LV mass index and to establish a conclusion that LV mass increases or not in hypertensive patient and to see how much echocardiography is important modality for measuring this rather </w:t>
      </w:r>
      <w:proofErr w:type="spellStart"/>
      <w:r>
        <w:rPr>
          <w:rFonts w:ascii="Times New Roman" w:hAnsi="Times New Roman"/>
          <w:sz w:val="24"/>
          <w:szCs w:val="24"/>
        </w:rPr>
        <w:t>then</w:t>
      </w:r>
      <w:proofErr w:type="spellEnd"/>
      <w:r>
        <w:rPr>
          <w:rFonts w:ascii="Times New Roman" w:hAnsi="Times New Roman"/>
          <w:sz w:val="24"/>
          <w:szCs w:val="24"/>
        </w:rPr>
        <w:t xml:space="preserve"> </w:t>
      </w:r>
      <w:proofErr w:type="gramStart"/>
      <w:r>
        <w:rPr>
          <w:rFonts w:ascii="Times New Roman" w:hAnsi="Times New Roman"/>
          <w:sz w:val="24"/>
          <w:szCs w:val="24"/>
        </w:rPr>
        <w:t>electrocardiography .</w:t>
      </w:r>
      <w:proofErr w:type="gramEnd"/>
      <w:r>
        <w:rPr>
          <w:rFonts w:ascii="Times New Roman" w:hAnsi="Times New Roman"/>
          <w:sz w:val="24"/>
          <w:szCs w:val="24"/>
        </w:rPr>
        <w:t xml:space="preserve"> As an answer to work towards my objective my study includes all hypertensive patients in between age of 35-70 </w:t>
      </w:r>
      <w:proofErr w:type="gramStart"/>
      <w:r>
        <w:rPr>
          <w:rFonts w:ascii="Times New Roman" w:hAnsi="Times New Roman"/>
          <w:sz w:val="24"/>
          <w:szCs w:val="24"/>
        </w:rPr>
        <w:t>years ,where</w:t>
      </w:r>
      <w:proofErr w:type="gramEnd"/>
      <w:r>
        <w:rPr>
          <w:rFonts w:ascii="Times New Roman" w:hAnsi="Times New Roman"/>
          <w:sz w:val="24"/>
          <w:szCs w:val="24"/>
        </w:rPr>
        <w:t xml:space="preserve"> I collected there  electrocardiograph and 2d echocardiography reports with </w:t>
      </w:r>
      <w:proofErr w:type="spellStart"/>
      <w:r>
        <w:rPr>
          <w:rFonts w:ascii="Times New Roman" w:hAnsi="Times New Roman"/>
          <w:sz w:val="24"/>
          <w:szCs w:val="24"/>
        </w:rPr>
        <w:t>there</w:t>
      </w:r>
      <w:proofErr w:type="spellEnd"/>
      <w:r>
        <w:rPr>
          <w:rFonts w:ascii="Times New Roman" w:hAnsi="Times New Roman"/>
          <w:sz w:val="24"/>
          <w:szCs w:val="24"/>
        </w:rPr>
        <w:t xml:space="preserve"> physical examination report to have BSA and </w:t>
      </w:r>
      <w:proofErr w:type="spellStart"/>
      <w:r>
        <w:rPr>
          <w:rFonts w:ascii="Times New Roman" w:hAnsi="Times New Roman"/>
          <w:sz w:val="24"/>
          <w:szCs w:val="24"/>
        </w:rPr>
        <w:t>there</w:t>
      </w:r>
      <w:proofErr w:type="spellEnd"/>
      <w:r>
        <w:rPr>
          <w:rFonts w:ascii="Times New Roman" w:hAnsi="Times New Roman"/>
          <w:sz w:val="24"/>
          <w:szCs w:val="24"/>
        </w:rPr>
        <w:t xml:space="preserve"> consent</w:t>
      </w:r>
    </w:p>
    <w:p w14:paraId="0B0392EC" w14:textId="77777777" w:rsidR="003968D7" w:rsidRPr="005B095A" w:rsidRDefault="003968D7" w:rsidP="003968D7">
      <w:pPr>
        <w:spacing w:line="360" w:lineRule="auto"/>
        <w:jc w:val="both"/>
        <w:rPr>
          <w:rFonts w:ascii="Times New Roman" w:hAnsi="Times New Roman"/>
          <w:sz w:val="24"/>
          <w:szCs w:val="24"/>
        </w:rPr>
      </w:pPr>
      <w:r>
        <w:rPr>
          <w:rFonts w:ascii="Times New Roman" w:hAnsi="Times New Roman"/>
          <w:b/>
          <w:sz w:val="28"/>
          <w:szCs w:val="24"/>
        </w:rPr>
        <w:t>OBSERVATION AND RESULTS</w:t>
      </w:r>
    </w:p>
    <w:p w14:paraId="23282421" w14:textId="77777777" w:rsidR="003968D7" w:rsidRPr="00A553CA" w:rsidRDefault="003968D7" w:rsidP="003968D7">
      <w:pPr>
        <w:spacing w:line="360" w:lineRule="auto"/>
        <w:jc w:val="both"/>
        <w:rPr>
          <w:rFonts w:ascii="Times New Roman" w:hAnsi="Times New Roman"/>
          <w:sz w:val="24"/>
          <w:szCs w:val="24"/>
        </w:rPr>
      </w:pPr>
      <w:r w:rsidRPr="002B6A4A">
        <w:rPr>
          <w:rFonts w:ascii="Times New Roman" w:hAnsi="Times New Roman"/>
          <w:b/>
          <w:sz w:val="28"/>
          <w:szCs w:val="28"/>
        </w:rPr>
        <w:t>Statistical Analysis:</w:t>
      </w:r>
    </w:p>
    <w:p w14:paraId="55FEC8E6" w14:textId="77777777" w:rsidR="003968D7" w:rsidRPr="005B095A" w:rsidRDefault="003968D7" w:rsidP="003968D7">
      <w:pPr>
        <w:spacing w:line="360" w:lineRule="auto"/>
        <w:jc w:val="both"/>
        <w:rPr>
          <w:rFonts w:ascii="Times New Roman" w:hAnsi="Times New Roman"/>
          <w:sz w:val="24"/>
          <w:szCs w:val="24"/>
        </w:rPr>
      </w:pPr>
      <w:r>
        <w:rPr>
          <w:rFonts w:ascii="Times New Roman" w:hAnsi="Times New Roman"/>
          <w:sz w:val="24"/>
          <w:szCs w:val="24"/>
        </w:rPr>
        <w:t>T</w:t>
      </w:r>
      <w:r w:rsidRPr="00BA6CDE">
        <w:rPr>
          <w:rFonts w:ascii="Times New Roman" w:hAnsi="Times New Roman"/>
          <w:sz w:val="24"/>
          <w:szCs w:val="24"/>
        </w:rPr>
        <w:t>he data is compiled, studied wi</w:t>
      </w:r>
      <w:r>
        <w:rPr>
          <w:rFonts w:ascii="Times New Roman" w:hAnsi="Times New Roman"/>
          <w:sz w:val="24"/>
          <w:szCs w:val="24"/>
        </w:rPr>
        <w:t xml:space="preserve">th a </w:t>
      </w:r>
      <w:proofErr w:type="gramStart"/>
      <w:r>
        <w:rPr>
          <w:rFonts w:ascii="Times New Roman" w:hAnsi="Times New Roman"/>
          <w:sz w:val="24"/>
          <w:szCs w:val="24"/>
        </w:rPr>
        <w:t>series  of</w:t>
      </w:r>
      <w:proofErr w:type="gramEnd"/>
      <w:r>
        <w:rPr>
          <w:rFonts w:ascii="Times New Roman" w:hAnsi="Times New Roman"/>
          <w:sz w:val="24"/>
          <w:szCs w:val="24"/>
        </w:rPr>
        <w:t xml:space="preserve">  biostatistical </w:t>
      </w:r>
      <w:r w:rsidRPr="00BA6CDE">
        <w:rPr>
          <w:rFonts w:ascii="Times New Roman" w:hAnsi="Times New Roman"/>
          <w:sz w:val="24"/>
          <w:szCs w:val="24"/>
        </w:rPr>
        <w:t xml:space="preserve"> methods and  thus result  is obtained. This data is </w:t>
      </w:r>
      <w:proofErr w:type="spellStart"/>
      <w:r w:rsidRPr="00BA6CDE">
        <w:rPr>
          <w:rFonts w:ascii="Times New Roman" w:hAnsi="Times New Roman"/>
          <w:sz w:val="24"/>
          <w:szCs w:val="24"/>
        </w:rPr>
        <w:t>an</w:t>
      </w:r>
      <w:r>
        <w:rPr>
          <w:rFonts w:ascii="Times New Roman" w:hAnsi="Times New Roman"/>
          <w:sz w:val="24"/>
          <w:szCs w:val="24"/>
        </w:rPr>
        <w:t>alysed</w:t>
      </w:r>
      <w:proofErr w:type="spellEnd"/>
      <w:r>
        <w:rPr>
          <w:rFonts w:ascii="Times New Roman" w:hAnsi="Times New Roman"/>
          <w:sz w:val="24"/>
          <w:szCs w:val="24"/>
        </w:rPr>
        <w:t xml:space="preserve"> and tabulated.</w:t>
      </w:r>
    </w:p>
    <w:p w14:paraId="2A6E0143" w14:textId="77777777" w:rsidR="003968D7" w:rsidRPr="004D123A" w:rsidRDefault="003968D7" w:rsidP="003968D7">
      <w:pPr>
        <w:rPr>
          <w:b/>
          <w:sz w:val="24"/>
        </w:rPr>
      </w:pPr>
      <w:r w:rsidRPr="004D123A">
        <w:rPr>
          <w:b/>
          <w:sz w:val="24"/>
        </w:rPr>
        <w:t>TABLE -1 LVH IN HYPERTRNSIVE PATIENTS OF DIFFERENT AGE GROUP</w:t>
      </w:r>
    </w:p>
    <w:tbl>
      <w:tblPr>
        <w:tblStyle w:val="TableGrid"/>
        <w:tblW w:w="0" w:type="auto"/>
        <w:tblLook w:val="04A0" w:firstRow="1" w:lastRow="0" w:firstColumn="1" w:lastColumn="0" w:noHBand="0" w:noVBand="1"/>
      </w:tblPr>
      <w:tblGrid>
        <w:gridCol w:w="5430"/>
      </w:tblGrid>
      <w:tr w:rsidR="00AD0BEA" w14:paraId="75758D75" w14:textId="77777777" w:rsidTr="005C38B2">
        <w:trPr>
          <w:trHeight w:val="3248"/>
        </w:trPr>
        <w:tc>
          <w:tcPr>
            <w:tcW w:w="9751" w:type="dxa"/>
          </w:tcPr>
          <w:tbl>
            <w:tblPr>
              <w:tblStyle w:val="TableGrid"/>
              <w:tblW w:w="5204" w:type="dxa"/>
              <w:tblLook w:val="04A0" w:firstRow="1" w:lastRow="0" w:firstColumn="1" w:lastColumn="0" w:noHBand="0" w:noVBand="1"/>
            </w:tblPr>
            <w:tblGrid>
              <w:gridCol w:w="518"/>
              <w:gridCol w:w="909"/>
              <w:gridCol w:w="1305"/>
              <w:gridCol w:w="1305"/>
              <w:gridCol w:w="1167"/>
            </w:tblGrid>
            <w:tr w:rsidR="00AD0BEA" w:rsidRPr="005667F3" w14:paraId="342E4354" w14:textId="77777777" w:rsidTr="00AD0BEA">
              <w:trPr>
                <w:trHeight w:val="585"/>
              </w:trPr>
              <w:tc>
                <w:tcPr>
                  <w:tcW w:w="518" w:type="dxa"/>
                  <w:noWrap/>
                  <w:hideMark/>
                </w:tcPr>
                <w:p w14:paraId="59333BC8" w14:textId="77777777" w:rsidR="003968D7" w:rsidRPr="005667F3" w:rsidRDefault="003968D7" w:rsidP="005C38B2">
                  <w:pPr>
                    <w:jc w:val="center"/>
                    <w:rPr>
                      <w:rFonts w:eastAsia="Times New Roman"/>
                      <w:color w:val="000000"/>
                    </w:rPr>
                  </w:pPr>
                  <w:r w:rsidRPr="005667F3">
                    <w:rPr>
                      <w:rFonts w:eastAsia="Times New Roman"/>
                      <w:color w:val="000000"/>
                    </w:rPr>
                    <w:lastRenderedPageBreak/>
                    <w:t xml:space="preserve">    Sno </w:t>
                  </w:r>
                </w:p>
              </w:tc>
              <w:tc>
                <w:tcPr>
                  <w:tcW w:w="909" w:type="dxa"/>
                  <w:noWrap/>
                  <w:hideMark/>
                </w:tcPr>
                <w:p w14:paraId="1D895CB2" w14:textId="77777777" w:rsidR="003968D7" w:rsidRPr="005667F3" w:rsidRDefault="003968D7" w:rsidP="005C38B2">
                  <w:pPr>
                    <w:jc w:val="center"/>
                    <w:rPr>
                      <w:rFonts w:eastAsia="Times New Roman"/>
                      <w:color w:val="000000"/>
                    </w:rPr>
                  </w:pPr>
                  <w:r w:rsidRPr="005667F3">
                    <w:rPr>
                      <w:rFonts w:eastAsia="Times New Roman"/>
                      <w:color w:val="000000"/>
                    </w:rPr>
                    <w:t xml:space="preserve">    Age group(In Year)</w:t>
                  </w:r>
                </w:p>
              </w:tc>
              <w:tc>
                <w:tcPr>
                  <w:tcW w:w="1305" w:type="dxa"/>
                  <w:noWrap/>
                  <w:hideMark/>
                </w:tcPr>
                <w:p w14:paraId="39B5E7DD" w14:textId="77777777" w:rsidR="003968D7" w:rsidRPr="005667F3" w:rsidRDefault="003968D7" w:rsidP="005C38B2">
                  <w:pPr>
                    <w:jc w:val="center"/>
                    <w:rPr>
                      <w:rFonts w:eastAsia="Times New Roman"/>
                      <w:color w:val="000000"/>
                    </w:rPr>
                  </w:pPr>
                  <w:r w:rsidRPr="005667F3">
                    <w:rPr>
                      <w:rFonts w:eastAsia="Times New Roman"/>
                      <w:color w:val="000000"/>
                    </w:rPr>
                    <w:t xml:space="preserve">    Hypertensive cases  (n=60)</w:t>
                  </w:r>
                </w:p>
              </w:tc>
              <w:tc>
                <w:tcPr>
                  <w:tcW w:w="1305" w:type="dxa"/>
                  <w:noWrap/>
                  <w:hideMark/>
                </w:tcPr>
                <w:p w14:paraId="128CE2E7" w14:textId="77777777" w:rsidR="003968D7" w:rsidRPr="005667F3" w:rsidRDefault="003968D7" w:rsidP="005C38B2">
                  <w:pPr>
                    <w:jc w:val="center"/>
                    <w:rPr>
                      <w:rFonts w:eastAsia="Times New Roman"/>
                      <w:color w:val="000000"/>
                    </w:rPr>
                  </w:pPr>
                  <w:r w:rsidRPr="005667F3">
                    <w:rPr>
                      <w:rFonts w:eastAsia="Times New Roman"/>
                      <w:color w:val="000000"/>
                    </w:rPr>
                    <w:t xml:space="preserve">  Hypertensive cases with LVH (n=32)</w:t>
                  </w:r>
                </w:p>
              </w:tc>
              <w:tc>
                <w:tcPr>
                  <w:tcW w:w="1167" w:type="dxa"/>
                  <w:noWrap/>
                  <w:hideMark/>
                </w:tcPr>
                <w:p w14:paraId="41E974AF" w14:textId="77777777" w:rsidR="003968D7" w:rsidRPr="005667F3" w:rsidRDefault="003968D7" w:rsidP="005C38B2">
                  <w:pPr>
                    <w:jc w:val="center"/>
                    <w:rPr>
                      <w:rFonts w:eastAsia="Times New Roman"/>
                      <w:color w:val="000000"/>
                    </w:rPr>
                  </w:pPr>
                  <w:r w:rsidRPr="005667F3">
                    <w:rPr>
                      <w:rFonts w:eastAsia="Times New Roman"/>
                      <w:color w:val="000000"/>
                    </w:rPr>
                    <w:t xml:space="preserve">   Percentage </w:t>
                  </w:r>
                </w:p>
              </w:tc>
            </w:tr>
            <w:tr w:rsidR="00AD0BEA" w:rsidRPr="005667F3" w14:paraId="0551EA29" w14:textId="77777777" w:rsidTr="00AD0BEA">
              <w:trPr>
                <w:trHeight w:val="585"/>
              </w:trPr>
              <w:tc>
                <w:tcPr>
                  <w:tcW w:w="518" w:type="dxa"/>
                  <w:noWrap/>
                  <w:hideMark/>
                </w:tcPr>
                <w:p w14:paraId="6DD9BA9D" w14:textId="77777777" w:rsidR="003968D7" w:rsidRPr="005667F3" w:rsidRDefault="003968D7" w:rsidP="005C38B2">
                  <w:pPr>
                    <w:jc w:val="center"/>
                    <w:rPr>
                      <w:rFonts w:eastAsia="Times New Roman"/>
                      <w:color w:val="000000"/>
                    </w:rPr>
                  </w:pPr>
                  <w:r w:rsidRPr="005667F3">
                    <w:rPr>
                      <w:rFonts w:eastAsia="Times New Roman"/>
                      <w:color w:val="000000"/>
                    </w:rPr>
                    <w:t>1</w:t>
                  </w:r>
                </w:p>
              </w:tc>
              <w:tc>
                <w:tcPr>
                  <w:tcW w:w="909" w:type="dxa"/>
                  <w:noWrap/>
                  <w:hideMark/>
                </w:tcPr>
                <w:p w14:paraId="54D915B7" w14:textId="77777777" w:rsidR="003968D7" w:rsidRPr="005667F3" w:rsidRDefault="003968D7" w:rsidP="005C38B2">
                  <w:pPr>
                    <w:jc w:val="center"/>
                    <w:rPr>
                      <w:rFonts w:eastAsia="Times New Roman"/>
                      <w:color w:val="000000"/>
                    </w:rPr>
                  </w:pPr>
                  <w:r w:rsidRPr="005667F3">
                    <w:rPr>
                      <w:rFonts w:eastAsia="Times New Roman"/>
                      <w:color w:val="000000"/>
                    </w:rPr>
                    <w:t>31-40</w:t>
                  </w:r>
                </w:p>
              </w:tc>
              <w:tc>
                <w:tcPr>
                  <w:tcW w:w="1305" w:type="dxa"/>
                  <w:noWrap/>
                  <w:hideMark/>
                </w:tcPr>
                <w:p w14:paraId="2722F0EA" w14:textId="77777777" w:rsidR="003968D7" w:rsidRPr="005667F3" w:rsidRDefault="003968D7" w:rsidP="005C38B2">
                  <w:pPr>
                    <w:jc w:val="center"/>
                    <w:rPr>
                      <w:rFonts w:eastAsia="Times New Roman"/>
                      <w:color w:val="000000"/>
                    </w:rPr>
                  </w:pPr>
                  <w:r w:rsidRPr="005667F3">
                    <w:rPr>
                      <w:rFonts w:eastAsia="Times New Roman"/>
                      <w:color w:val="000000"/>
                    </w:rPr>
                    <w:t>12</w:t>
                  </w:r>
                </w:p>
              </w:tc>
              <w:tc>
                <w:tcPr>
                  <w:tcW w:w="1305" w:type="dxa"/>
                  <w:noWrap/>
                  <w:hideMark/>
                </w:tcPr>
                <w:p w14:paraId="0280F5E9" w14:textId="77777777" w:rsidR="003968D7" w:rsidRPr="005667F3" w:rsidRDefault="003968D7" w:rsidP="005C38B2">
                  <w:pPr>
                    <w:jc w:val="center"/>
                    <w:rPr>
                      <w:rFonts w:eastAsia="Times New Roman"/>
                      <w:color w:val="000000"/>
                    </w:rPr>
                  </w:pPr>
                  <w:r w:rsidRPr="005667F3">
                    <w:rPr>
                      <w:rFonts w:eastAsia="Times New Roman"/>
                      <w:color w:val="000000"/>
                    </w:rPr>
                    <w:t>4</w:t>
                  </w:r>
                </w:p>
              </w:tc>
              <w:tc>
                <w:tcPr>
                  <w:tcW w:w="1167" w:type="dxa"/>
                  <w:noWrap/>
                  <w:hideMark/>
                </w:tcPr>
                <w:p w14:paraId="2866A843" w14:textId="77777777" w:rsidR="003968D7" w:rsidRPr="005667F3" w:rsidRDefault="003968D7" w:rsidP="005C38B2">
                  <w:pPr>
                    <w:jc w:val="center"/>
                    <w:rPr>
                      <w:rFonts w:eastAsia="Times New Roman"/>
                      <w:color w:val="000000"/>
                    </w:rPr>
                  </w:pPr>
                  <w:r w:rsidRPr="005667F3">
                    <w:rPr>
                      <w:rFonts w:eastAsia="Times New Roman"/>
                      <w:color w:val="000000"/>
                    </w:rPr>
                    <w:t>33.3</w:t>
                  </w:r>
                </w:p>
              </w:tc>
            </w:tr>
            <w:tr w:rsidR="00AD0BEA" w:rsidRPr="005667F3" w14:paraId="741070D8" w14:textId="77777777" w:rsidTr="00AD0BEA">
              <w:trPr>
                <w:trHeight w:val="585"/>
              </w:trPr>
              <w:tc>
                <w:tcPr>
                  <w:tcW w:w="518" w:type="dxa"/>
                  <w:noWrap/>
                  <w:hideMark/>
                </w:tcPr>
                <w:p w14:paraId="3290ECE1" w14:textId="77777777" w:rsidR="003968D7" w:rsidRPr="005667F3" w:rsidRDefault="003968D7" w:rsidP="005C38B2">
                  <w:pPr>
                    <w:jc w:val="center"/>
                    <w:rPr>
                      <w:rFonts w:eastAsia="Times New Roman"/>
                      <w:color w:val="000000"/>
                    </w:rPr>
                  </w:pPr>
                  <w:r w:rsidRPr="005667F3">
                    <w:rPr>
                      <w:rFonts w:eastAsia="Times New Roman"/>
                      <w:color w:val="000000"/>
                    </w:rPr>
                    <w:t>2</w:t>
                  </w:r>
                </w:p>
              </w:tc>
              <w:tc>
                <w:tcPr>
                  <w:tcW w:w="909" w:type="dxa"/>
                  <w:noWrap/>
                  <w:hideMark/>
                </w:tcPr>
                <w:p w14:paraId="7CDC403D" w14:textId="77777777" w:rsidR="003968D7" w:rsidRPr="005667F3" w:rsidRDefault="003968D7" w:rsidP="005C38B2">
                  <w:pPr>
                    <w:jc w:val="center"/>
                    <w:rPr>
                      <w:rFonts w:eastAsia="Times New Roman"/>
                      <w:color w:val="000000"/>
                    </w:rPr>
                  </w:pPr>
                  <w:r w:rsidRPr="005667F3">
                    <w:rPr>
                      <w:rFonts w:eastAsia="Times New Roman"/>
                      <w:color w:val="000000"/>
                    </w:rPr>
                    <w:t>41-50</w:t>
                  </w:r>
                </w:p>
              </w:tc>
              <w:tc>
                <w:tcPr>
                  <w:tcW w:w="1305" w:type="dxa"/>
                  <w:noWrap/>
                  <w:hideMark/>
                </w:tcPr>
                <w:p w14:paraId="28994F76" w14:textId="77777777" w:rsidR="003968D7" w:rsidRPr="005667F3" w:rsidRDefault="003968D7" w:rsidP="005C38B2">
                  <w:pPr>
                    <w:jc w:val="center"/>
                    <w:rPr>
                      <w:rFonts w:eastAsia="Times New Roman"/>
                      <w:color w:val="000000"/>
                    </w:rPr>
                  </w:pPr>
                  <w:r w:rsidRPr="005667F3">
                    <w:rPr>
                      <w:rFonts w:eastAsia="Times New Roman"/>
                      <w:color w:val="000000"/>
                    </w:rPr>
                    <w:t>20</w:t>
                  </w:r>
                </w:p>
              </w:tc>
              <w:tc>
                <w:tcPr>
                  <w:tcW w:w="1305" w:type="dxa"/>
                  <w:noWrap/>
                  <w:hideMark/>
                </w:tcPr>
                <w:p w14:paraId="1C8A198B" w14:textId="77777777" w:rsidR="003968D7" w:rsidRPr="005667F3" w:rsidRDefault="003968D7" w:rsidP="005C38B2">
                  <w:pPr>
                    <w:jc w:val="center"/>
                    <w:rPr>
                      <w:rFonts w:eastAsia="Times New Roman"/>
                      <w:color w:val="000000"/>
                    </w:rPr>
                  </w:pPr>
                  <w:r w:rsidRPr="005667F3">
                    <w:rPr>
                      <w:rFonts w:eastAsia="Times New Roman"/>
                      <w:color w:val="000000"/>
                    </w:rPr>
                    <w:t>10</w:t>
                  </w:r>
                </w:p>
              </w:tc>
              <w:tc>
                <w:tcPr>
                  <w:tcW w:w="1167" w:type="dxa"/>
                  <w:noWrap/>
                  <w:hideMark/>
                </w:tcPr>
                <w:p w14:paraId="79029B65" w14:textId="77777777" w:rsidR="003968D7" w:rsidRPr="005667F3" w:rsidRDefault="003968D7" w:rsidP="005C38B2">
                  <w:pPr>
                    <w:jc w:val="center"/>
                    <w:rPr>
                      <w:rFonts w:eastAsia="Times New Roman"/>
                      <w:color w:val="000000"/>
                    </w:rPr>
                  </w:pPr>
                  <w:r w:rsidRPr="005667F3">
                    <w:rPr>
                      <w:rFonts w:eastAsia="Times New Roman"/>
                      <w:color w:val="000000"/>
                    </w:rPr>
                    <w:t>50</w:t>
                  </w:r>
                </w:p>
              </w:tc>
            </w:tr>
            <w:tr w:rsidR="00AD0BEA" w:rsidRPr="005667F3" w14:paraId="19D5CFB9" w14:textId="77777777" w:rsidTr="00AD0BEA">
              <w:trPr>
                <w:trHeight w:val="585"/>
              </w:trPr>
              <w:tc>
                <w:tcPr>
                  <w:tcW w:w="518" w:type="dxa"/>
                  <w:noWrap/>
                  <w:hideMark/>
                </w:tcPr>
                <w:p w14:paraId="35C5F1C0" w14:textId="77777777" w:rsidR="003968D7" w:rsidRPr="005667F3" w:rsidRDefault="003968D7" w:rsidP="005C38B2">
                  <w:pPr>
                    <w:jc w:val="center"/>
                    <w:rPr>
                      <w:rFonts w:eastAsia="Times New Roman"/>
                      <w:color w:val="000000"/>
                    </w:rPr>
                  </w:pPr>
                  <w:r w:rsidRPr="005667F3">
                    <w:rPr>
                      <w:rFonts w:eastAsia="Times New Roman"/>
                      <w:color w:val="000000"/>
                    </w:rPr>
                    <w:t>3</w:t>
                  </w:r>
                </w:p>
              </w:tc>
              <w:tc>
                <w:tcPr>
                  <w:tcW w:w="909" w:type="dxa"/>
                  <w:noWrap/>
                  <w:hideMark/>
                </w:tcPr>
                <w:p w14:paraId="05D82028" w14:textId="77777777" w:rsidR="003968D7" w:rsidRPr="005667F3" w:rsidRDefault="003968D7" w:rsidP="005C38B2">
                  <w:pPr>
                    <w:jc w:val="center"/>
                    <w:rPr>
                      <w:rFonts w:eastAsia="Times New Roman"/>
                      <w:color w:val="000000"/>
                    </w:rPr>
                  </w:pPr>
                  <w:r w:rsidRPr="005667F3">
                    <w:rPr>
                      <w:rFonts w:eastAsia="Times New Roman"/>
                      <w:color w:val="000000"/>
                    </w:rPr>
                    <w:t>51-60</w:t>
                  </w:r>
                </w:p>
              </w:tc>
              <w:tc>
                <w:tcPr>
                  <w:tcW w:w="1305" w:type="dxa"/>
                  <w:noWrap/>
                  <w:hideMark/>
                </w:tcPr>
                <w:p w14:paraId="4F5643FF" w14:textId="77777777" w:rsidR="003968D7" w:rsidRPr="005667F3" w:rsidRDefault="003968D7" w:rsidP="005C38B2">
                  <w:pPr>
                    <w:jc w:val="center"/>
                    <w:rPr>
                      <w:rFonts w:eastAsia="Times New Roman"/>
                      <w:color w:val="000000"/>
                    </w:rPr>
                  </w:pPr>
                  <w:r w:rsidRPr="005667F3">
                    <w:rPr>
                      <w:rFonts w:eastAsia="Times New Roman"/>
                      <w:color w:val="000000"/>
                    </w:rPr>
                    <w:t>20</w:t>
                  </w:r>
                </w:p>
              </w:tc>
              <w:tc>
                <w:tcPr>
                  <w:tcW w:w="1305" w:type="dxa"/>
                  <w:noWrap/>
                  <w:hideMark/>
                </w:tcPr>
                <w:p w14:paraId="3B7B6095" w14:textId="77777777" w:rsidR="003968D7" w:rsidRPr="005667F3" w:rsidRDefault="003968D7" w:rsidP="005C38B2">
                  <w:pPr>
                    <w:jc w:val="center"/>
                    <w:rPr>
                      <w:rFonts w:eastAsia="Times New Roman"/>
                      <w:color w:val="000000"/>
                    </w:rPr>
                  </w:pPr>
                  <w:r w:rsidRPr="005667F3">
                    <w:rPr>
                      <w:rFonts w:eastAsia="Times New Roman"/>
                      <w:color w:val="000000"/>
                    </w:rPr>
                    <w:t>10</w:t>
                  </w:r>
                </w:p>
              </w:tc>
              <w:tc>
                <w:tcPr>
                  <w:tcW w:w="1167" w:type="dxa"/>
                  <w:noWrap/>
                  <w:hideMark/>
                </w:tcPr>
                <w:p w14:paraId="073510E5" w14:textId="77777777" w:rsidR="003968D7" w:rsidRPr="005667F3" w:rsidRDefault="003968D7" w:rsidP="005C38B2">
                  <w:pPr>
                    <w:jc w:val="center"/>
                    <w:rPr>
                      <w:rFonts w:eastAsia="Times New Roman"/>
                      <w:color w:val="000000"/>
                    </w:rPr>
                  </w:pPr>
                  <w:r w:rsidRPr="005667F3">
                    <w:rPr>
                      <w:rFonts w:eastAsia="Times New Roman"/>
                      <w:color w:val="000000"/>
                    </w:rPr>
                    <w:t>50</w:t>
                  </w:r>
                </w:p>
              </w:tc>
            </w:tr>
            <w:tr w:rsidR="00AD0BEA" w:rsidRPr="005667F3" w14:paraId="73FD32BF" w14:textId="77777777" w:rsidTr="00AD0BEA">
              <w:trPr>
                <w:trHeight w:val="585"/>
              </w:trPr>
              <w:tc>
                <w:tcPr>
                  <w:tcW w:w="518" w:type="dxa"/>
                  <w:noWrap/>
                  <w:hideMark/>
                </w:tcPr>
                <w:p w14:paraId="3A8EBE54" w14:textId="77777777" w:rsidR="003968D7" w:rsidRPr="005667F3" w:rsidRDefault="003968D7" w:rsidP="005C38B2">
                  <w:pPr>
                    <w:jc w:val="center"/>
                    <w:rPr>
                      <w:rFonts w:eastAsia="Times New Roman"/>
                      <w:color w:val="000000"/>
                    </w:rPr>
                  </w:pPr>
                  <w:r w:rsidRPr="005667F3">
                    <w:rPr>
                      <w:rFonts w:eastAsia="Times New Roman"/>
                      <w:color w:val="000000"/>
                    </w:rPr>
                    <w:t>4</w:t>
                  </w:r>
                </w:p>
              </w:tc>
              <w:tc>
                <w:tcPr>
                  <w:tcW w:w="909" w:type="dxa"/>
                  <w:noWrap/>
                  <w:hideMark/>
                </w:tcPr>
                <w:p w14:paraId="1128795B" w14:textId="77777777" w:rsidR="003968D7" w:rsidRPr="005667F3" w:rsidRDefault="003968D7" w:rsidP="005C38B2">
                  <w:pPr>
                    <w:jc w:val="center"/>
                    <w:rPr>
                      <w:rFonts w:eastAsia="Times New Roman"/>
                      <w:color w:val="000000"/>
                    </w:rPr>
                  </w:pPr>
                  <w:r w:rsidRPr="005667F3">
                    <w:rPr>
                      <w:rFonts w:eastAsia="Times New Roman"/>
                      <w:color w:val="000000"/>
                    </w:rPr>
                    <w:t>61-70</w:t>
                  </w:r>
                </w:p>
              </w:tc>
              <w:tc>
                <w:tcPr>
                  <w:tcW w:w="1305" w:type="dxa"/>
                  <w:noWrap/>
                  <w:hideMark/>
                </w:tcPr>
                <w:p w14:paraId="58C44D8E" w14:textId="77777777" w:rsidR="003968D7" w:rsidRPr="005667F3" w:rsidRDefault="003968D7" w:rsidP="005C38B2">
                  <w:pPr>
                    <w:jc w:val="center"/>
                    <w:rPr>
                      <w:rFonts w:eastAsia="Times New Roman"/>
                      <w:color w:val="000000"/>
                    </w:rPr>
                  </w:pPr>
                  <w:r w:rsidRPr="005667F3">
                    <w:rPr>
                      <w:rFonts w:eastAsia="Times New Roman"/>
                      <w:color w:val="000000"/>
                    </w:rPr>
                    <w:t>8</w:t>
                  </w:r>
                </w:p>
              </w:tc>
              <w:tc>
                <w:tcPr>
                  <w:tcW w:w="1305" w:type="dxa"/>
                  <w:noWrap/>
                  <w:hideMark/>
                </w:tcPr>
                <w:p w14:paraId="7DE034F2" w14:textId="77777777" w:rsidR="003968D7" w:rsidRPr="005667F3" w:rsidRDefault="003968D7" w:rsidP="005C38B2">
                  <w:pPr>
                    <w:jc w:val="center"/>
                    <w:rPr>
                      <w:rFonts w:eastAsia="Times New Roman"/>
                      <w:color w:val="000000"/>
                    </w:rPr>
                  </w:pPr>
                  <w:r w:rsidRPr="005667F3">
                    <w:rPr>
                      <w:rFonts w:eastAsia="Times New Roman"/>
                      <w:color w:val="000000"/>
                    </w:rPr>
                    <w:t>8</w:t>
                  </w:r>
                </w:p>
              </w:tc>
              <w:tc>
                <w:tcPr>
                  <w:tcW w:w="1167" w:type="dxa"/>
                  <w:noWrap/>
                  <w:hideMark/>
                </w:tcPr>
                <w:p w14:paraId="1D5C2B7E" w14:textId="77777777" w:rsidR="003968D7" w:rsidRPr="005667F3" w:rsidRDefault="003968D7" w:rsidP="005C38B2">
                  <w:pPr>
                    <w:jc w:val="center"/>
                    <w:rPr>
                      <w:rFonts w:eastAsia="Times New Roman"/>
                      <w:color w:val="000000"/>
                    </w:rPr>
                  </w:pPr>
                  <w:r w:rsidRPr="005667F3">
                    <w:rPr>
                      <w:rFonts w:eastAsia="Times New Roman"/>
                      <w:color w:val="000000"/>
                    </w:rPr>
                    <w:t>100</w:t>
                  </w:r>
                </w:p>
              </w:tc>
            </w:tr>
          </w:tbl>
          <w:p w14:paraId="5390CF82" w14:textId="77777777" w:rsidR="003968D7" w:rsidRDefault="003968D7" w:rsidP="005C38B2"/>
        </w:tc>
      </w:tr>
    </w:tbl>
    <w:p w14:paraId="39C0BC89" w14:textId="77777777" w:rsidR="003968D7" w:rsidRDefault="003968D7" w:rsidP="003968D7">
      <w:pPr>
        <w:rPr>
          <w:sz w:val="24"/>
        </w:rPr>
      </w:pPr>
      <w:r>
        <w:rPr>
          <w:noProof/>
          <w:sz w:val="24"/>
          <w:lang w:val="en-IN" w:eastAsia="en-IN"/>
        </w:rPr>
        <w:drawing>
          <wp:inline distT="0" distB="0" distL="0" distR="0" wp14:anchorId="3F7B6B8F" wp14:editId="5DB99C2B">
            <wp:extent cx="3175000" cy="2888615"/>
            <wp:effectExtent l="0" t="0" r="6350" b="6985"/>
            <wp:docPr id="10"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Chart, bar chart&#10;&#10;Description automatically generated"/>
                    <pic:cNvPicPr>
                      <a:picLocks noChangeAspect="1" noChangeArrowheads="1"/>
                    </pic:cNvPicPr>
                  </pic:nvPicPr>
                  <pic:blipFill>
                    <a:blip r:embed="rId9"/>
                    <a:srcRect/>
                    <a:stretch>
                      <a:fillRect/>
                    </a:stretch>
                  </pic:blipFill>
                  <pic:spPr bwMode="auto">
                    <a:xfrm>
                      <a:off x="0" y="0"/>
                      <a:ext cx="3179666" cy="2892860"/>
                    </a:xfrm>
                    <a:prstGeom prst="rect">
                      <a:avLst/>
                    </a:prstGeom>
                    <a:noFill/>
                  </pic:spPr>
                </pic:pic>
              </a:graphicData>
            </a:graphic>
          </wp:inline>
        </w:drawing>
      </w:r>
    </w:p>
    <w:p w14:paraId="320DB780" w14:textId="77777777" w:rsidR="003968D7" w:rsidRDefault="003968D7" w:rsidP="003968D7">
      <w:pPr>
        <w:rPr>
          <w:sz w:val="24"/>
        </w:rPr>
      </w:pPr>
      <w:r>
        <w:rPr>
          <w:sz w:val="24"/>
        </w:rPr>
        <w:t>33.3% cases had LVH among hypertension in 4</w:t>
      </w:r>
      <w:r w:rsidRPr="007402CE">
        <w:rPr>
          <w:sz w:val="24"/>
          <w:vertAlign w:val="superscript"/>
        </w:rPr>
        <w:t>th</w:t>
      </w:r>
      <w:r>
        <w:rPr>
          <w:sz w:val="24"/>
        </w:rPr>
        <w:t xml:space="preserve"> </w:t>
      </w:r>
      <w:proofErr w:type="gramStart"/>
      <w:r>
        <w:rPr>
          <w:sz w:val="24"/>
        </w:rPr>
        <w:t>decade ,in</w:t>
      </w:r>
      <w:proofErr w:type="gramEnd"/>
      <w:r>
        <w:rPr>
          <w:sz w:val="24"/>
        </w:rPr>
        <w:t xml:space="preserve"> 5</w:t>
      </w:r>
      <w:r w:rsidRPr="007402CE">
        <w:rPr>
          <w:sz w:val="24"/>
          <w:vertAlign w:val="superscript"/>
        </w:rPr>
        <w:t>th</w:t>
      </w:r>
      <w:r>
        <w:rPr>
          <w:sz w:val="24"/>
        </w:rPr>
        <w:t xml:space="preserve"> decade and 6</w:t>
      </w:r>
      <w:r w:rsidRPr="007402CE">
        <w:rPr>
          <w:sz w:val="24"/>
          <w:vertAlign w:val="superscript"/>
        </w:rPr>
        <w:t>th</w:t>
      </w:r>
      <w:r>
        <w:rPr>
          <w:sz w:val="24"/>
        </w:rPr>
        <w:t xml:space="preserve"> decade LVH  was relevantly </w:t>
      </w:r>
      <w:proofErr w:type="spellStart"/>
      <w:r>
        <w:rPr>
          <w:sz w:val="24"/>
        </w:rPr>
        <w:t>equali.e</w:t>
      </w:r>
      <w:proofErr w:type="spellEnd"/>
      <w:r>
        <w:rPr>
          <w:sz w:val="24"/>
        </w:rPr>
        <w:t xml:space="preserve"> in 50%cases all the patients have LVH in 7</w:t>
      </w:r>
      <w:r w:rsidRPr="007402CE">
        <w:rPr>
          <w:sz w:val="24"/>
          <w:vertAlign w:val="superscript"/>
        </w:rPr>
        <w:t>th</w:t>
      </w:r>
      <w:r>
        <w:rPr>
          <w:sz w:val="24"/>
        </w:rPr>
        <w:t xml:space="preserve"> decade .</w:t>
      </w:r>
    </w:p>
    <w:p w14:paraId="53457A46" w14:textId="77777777" w:rsidR="003968D7" w:rsidRDefault="003968D7" w:rsidP="003968D7">
      <w:pPr>
        <w:rPr>
          <w:b/>
          <w:sz w:val="24"/>
        </w:rPr>
      </w:pPr>
    </w:p>
    <w:p w14:paraId="2B70A1ED" w14:textId="77777777" w:rsidR="003968D7" w:rsidRDefault="003968D7" w:rsidP="003968D7">
      <w:pPr>
        <w:rPr>
          <w:b/>
          <w:sz w:val="24"/>
        </w:rPr>
      </w:pPr>
    </w:p>
    <w:p w14:paraId="1B00DA6A" w14:textId="77777777" w:rsidR="003968D7" w:rsidRPr="006C4980" w:rsidRDefault="003968D7" w:rsidP="003968D7">
      <w:pPr>
        <w:rPr>
          <w:sz w:val="24"/>
        </w:rPr>
      </w:pPr>
      <w:r w:rsidRPr="004D123A">
        <w:rPr>
          <w:b/>
          <w:sz w:val="24"/>
        </w:rPr>
        <w:t>TABLE -2 AGE AND SEX DISTRIBUTION OF HYPERTENSIVE CASSES</w:t>
      </w:r>
    </w:p>
    <w:tbl>
      <w:tblPr>
        <w:tblStyle w:val="TableGrid"/>
        <w:tblW w:w="8734" w:type="dxa"/>
        <w:tblInd w:w="5" w:type="dxa"/>
        <w:tblLook w:val="04A0" w:firstRow="1" w:lastRow="0" w:firstColumn="1" w:lastColumn="0" w:noHBand="0" w:noVBand="1"/>
      </w:tblPr>
      <w:tblGrid>
        <w:gridCol w:w="1015"/>
        <w:gridCol w:w="1390"/>
        <w:gridCol w:w="1369"/>
        <w:gridCol w:w="1452"/>
        <w:gridCol w:w="1473"/>
        <w:gridCol w:w="2035"/>
      </w:tblGrid>
      <w:tr w:rsidR="003968D7" w:rsidRPr="002A5C7C" w14:paraId="2F2478A2" w14:textId="77777777" w:rsidTr="005C38B2">
        <w:trPr>
          <w:trHeight w:val="689"/>
        </w:trPr>
        <w:tc>
          <w:tcPr>
            <w:tcW w:w="1015" w:type="dxa"/>
            <w:noWrap/>
            <w:hideMark/>
          </w:tcPr>
          <w:p w14:paraId="0AC7DBC5" w14:textId="77777777" w:rsidR="003968D7" w:rsidRPr="002A5C7C" w:rsidRDefault="003968D7" w:rsidP="005C38B2">
            <w:pPr>
              <w:jc w:val="center"/>
              <w:rPr>
                <w:rFonts w:eastAsia="Times New Roman"/>
                <w:color w:val="000000"/>
              </w:rPr>
            </w:pPr>
            <w:r w:rsidRPr="002A5C7C">
              <w:rPr>
                <w:rFonts w:eastAsia="Times New Roman"/>
                <w:color w:val="000000"/>
              </w:rPr>
              <w:t>Sno</w:t>
            </w:r>
          </w:p>
        </w:tc>
        <w:tc>
          <w:tcPr>
            <w:tcW w:w="1390" w:type="dxa"/>
            <w:noWrap/>
            <w:hideMark/>
          </w:tcPr>
          <w:p w14:paraId="3046BE14" w14:textId="77777777" w:rsidR="003968D7" w:rsidRPr="002A5C7C" w:rsidRDefault="003968D7" w:rsidP="005C38B2">
            <w:pPr>
              <w:jc w:val="center"/>
              <w:rPr>
                <w:rFonts w:eastAsia="Times New Roman"/>
                <w:color w:val="000000"/>
              </w:rPr>
            </w:pPr>
            <w:r w:rsidRPr="002A5C7C">
              <w:rPr>
                <w:rFonts w:eastAsia="Times New Roman"/>
                <w:color w:val="000000"/>
              </w:rPr>
              <w:t>Age</w:t>
            </w:r>
          </w:p>
        </w:tc>
        <w:tc>
          <w:tcPr>
            <w:tcW w:w="1369" w:type="dxa"/>
            <w:noWrap/>
            <w:hideMark/>
          </w:tcPr>
          <w:p w14:paraId="24F6D0DF" w14:textId="77777777" w:rsidR="003968D7" w:rsidRPr="002A5C7C" w:rsidRDefault="003968D7" w:rsidP="005C38B2">
            <w:pPr>
              <w:jc w:val="center"/>
              <w:rPr>
                <w:rFonts w:eastAsia="Times New Roman"/>
                <w:color w:val="000000"/>
              </w:rPr>
            </w:pPr>
            <w:r w:rsidRPr="002A5C7C">
              <w:rPr>
                <w:rFonts w:eastAsia="Times New Roman"/>
                <w:color w:val="000000"/>
              </w:rPr>
              <w:t>Male</w:t>
            </w:r>
          </w:p>
        </w:tc>
        <w:tc>
          <w:tcPr>
            <w:tcW w:w="1452" w:type="dxa"/>
            <w:noWrap/>
            <w:hideMark/>
          </w:tcPr>
          <w:p w14:paraId="2BB7B90E" w14:textId="77777777" w:rsidR="003968D7" w:rsidRPr="002A5C7C" w:rsidRDefault="003968D7" w:rsidP="005C38B2">
            <w:pPr>
              <w:jc w:val="center"/>
              <w:rPr>
                <w:rFonts w:eastAsia="Times New Roman"/>
                <w:color w:val="000000"/>
              </w:rPr>
            </w:pPr>
            <w:r w:rsidRPr="002A5C7C">
              <w:rPr>
                <w:rFonts w:eastAsia="Times New Roman"/>
                <w:color w:val="000000"/>
              </w:rPr>
              <w:t xml:space="preserve">Female </w:t>
            </w:r>
          </w:p>
        </w:tc>
        <w:tc>
          <w:tcPr>
            <w:tcW w:w="1473" w:type="dxa"/>
            <w:noWrap/>
            <w:hideMark/>
          </w:tcPr>
          <w:p w14:paraId="424310D9" w14:textId="77777777" w:rsidR="003968D7" w:rsidRPr="002A5C7C" w:rsidRDefault="003968D7" w:rsidP="005C38B2">
            <w:pPr>
              <w:jc w:val="center"/>
              <w:rPr>
                <w:rFonts w:eastAsia="Times New Roman"/>
                <w:color w:val="000000"/>
              </w:rPr>
            </w:pPr>
            <w:r w:rsidRPr="002A5C7C">
              <w:rPr>
                <w:rFonts w:eastAsia="Times New Roman"/>
                <w:color w:val="000000"/>
              </w:rPr>
              <w:t>Total</w:t>
            </w:r>
          </w:p>
        </w:tc>
        <w:tc>
          <w:tcPr>
            <w:tcW w:w="2035" w:type="dxa"/>
            <w:noWrap/>
            <w:hideMark/>
          </w:tcPr>
          <w:p w14:paraId="21EA289B" w14:textId="77777777" w:rsidR="003968D7" w:rsidRPr="002A5C7C" w:rsidRDefault="003968D7" w:rsidP="005C38B2">
            <w:pPr>
              <w:jc w:val="center"/>
              <w:rPr>
                <w:rFonts w:eastAsia="Times New Roman"/>
                <w:color w:val="000000"/>
              </w:rPr>
            </w:pPr>
            <w:r w:rsidRPr="002A5C7C">
              <w:rPr>
                <w:rFonts w:eastAsia="Times New Roman"/>
                <w:color w:val="000000"/>
              </w:rPr>
              <w:t>Percentage</w:t>
            </w:r>
          </w:p>
        </w:tc>
      </w:tr>
      <w:tr w:rsidR="003968D7" w:rsidRPr="002A5C7C" w14:paraId="38B32961" w14:textId="77777777" w:rsidTr="005C38B2">
        <w:trPr>
          <w:trHeight w:val="689"/>
        </w:trPr>
        <w:tc>
          <w:tcPr>
            <w:tcW w:w="1015" w:type="dxa"/>
            <w:noWrap/>
            <w:hideMark/>
          </w:tcPr>
          <w:p w14:paraId="2534ACC7" w14:textId="77777777" w:rsidR="003968D7" w:rsidRPr="002A5C7C" w:rsidRDefault="003968D7" w:rsidP="005C38B2">
            <w:pPr>
              <w:jc w:val="center"/>
              <w:rPr>
                <w:rFonts w:eastAsia="Times New Roman"/>
                <w:color w:val="000000"/>
              </w:rPr>
            </w:pPr>
            <w:r w:rsidRPr="002A5C7C">
              <w:rPr>
                <w:rFonts w:eastAsia="Times New Roman"/>
                <w:color w:val="000000"/>
              </w:rPr>
              <w:t>1</w:t>
            </w:r>
          </w:p>
        </w:tc>
        <w:tc>
          <w:tcPr>
            <w:tcW w:w="1390" w:type="dxa"/>
            <w:noWrap/>
            <w:hideMark/>
          </w:tcPr>
          <w:p w14:paraId="70D52488" w14:textId="77777777" w:rsidR="003968D7" w:rsidRPr="002A5C7C" w:rsidRDefault="003968D7" w:rsidP="005C38B2">
            <w:pPr>
              <w:jc w:val="center"/>
              <w:rPr>
                <w:rFonts w:eastAsia="Times New Roman"/>
                <w:color w:val="000000"/>
              </w:rPr>
            </w:pPr>
            <w:r w:rsidRPr="002A5C7C">
              <w:rPr>
                <w:rFonts w:eastAsia="Times New Roman"/>
                <w:color w:val="000000"/>
              </w:rPr>
              <w:t>31-40</w:t>
            </w:r>
          </w:p>
        </w:tc>
        <w:tc>
          <w:tcPr>
            <w:tcW w:w="1369" w:type="dxa"/>
            <w:noWrap/>
            <w:hideMark/>
          </w:tcPr>
          <w:p w14:paraId="3BE7783B" w14:textId="77777777" w:rsidR="003968D7" w:rsidRPr="002A5C7C" w:rsidRDefault="003968D7" w:rsidP="005C38B2">
            <w:pPr>
              <w:jc w:val="center"/>
              <w:rPr>
                <w:rFonts w:eastAsia="Times New Roman"/>
                <w:color w:val="000000"/>
              </w:rPr>
            </w:pPr>
            <w:r w:rsidRPr="002A5C7C">
              <w:rPr>
                <w:rFonts w:eastAsia="Times New Roman"/>
                <w:color w:val="000000"/>
              </w:rPr>
              <w:t>10</w:t>
            </w:r>
          </w:p>
        </w:tc>
        <w:tc>
          <w:tcPr>
            <w:tcW w:w="1452" w:type="dxa"/>
            <w:noWrap/>
            <w:hideMark/>
          </w:tcPr>
          <w:p w14:paraId="39FC4EF8" w14:textId="77777777" w:rsidR="003968D7" w:rsidRPr="002A5C7C" w:rsidRDefault="003968D7" w:rsidP="005C38B2">
            <w:pPr>
              <w:jc w:val="center"/>
              <w:rPr>
                <w:rFonts w:eastAsia="Times New Roman"/>
                <w:color w:val="000000"/>
              </w:rPr>
            </w:pPr>
            <w:r w:rsidRPr="002A5C7C">
              <w:rPr>
                <w:rFonts w:eastAsia="Times New Roman"/>
                <w:color w:val="000000"/>
              </w:rPr>
              <w:t>2</w:t>
            </w:r>
          </w:p>
        </w:tc>
        <w:tc>
          <w:tcPr>
            <w:tcW w:w="1473" w:type="dxa"/>
            <w:noWrap/>
            <w:hideMark/>
          </w:tcPr>
          <w:p w14:paraId="1F6E4A46" w14:textId="77777777" w:rsidR="003968D7" w:rsidRPr="002A5C7C" w:rsidRDefault="003968D7" w:rsidP="005C38B2">
            <w:pPr>
              <w:jc w:val="center"/>
              <w:rPr>
                <w:rFonts w:eastAsia="Times New Roman"/>
                <w:color w:val="000000"/>
              </w:rPr>
            </w:pPr>
            <w:r w:rsidRPr="002A5C7C">
              <w:rPr>
                <w:rFonts w:eastAsia="Times New Roman"/>
                <w:color w:val="000000"/>
              </w:rPr>
              <w:t>12</w:t>
            </w:r>
          </w:p>
        </w:tc>
        <w:tc>
          <w:tcPr>
            <w:tcW w:w="2035" w:type="dxa"/>
            <w:noWrap/>
            <w:hideMark/>
          </w:tcPr>
          <w:p w14:paraId="65243286" w14:textId="77777777" w:rsidR="003968D7" w:rsidRPr="002A5C7C" w:rsidRDefault="003968D7" w:rsidP="005C38B2">
            <w:pPr>
              <w:jc w:val="center"/>
              <w:rPr>
                <w:rFonts w:eastAsia="Times New Roman"/>
                <w:color w:val="000000"/>
              </w:rPr>
            </w:pPr>
            <w:r w:rsidRPr="002A5C7C">
              <w:rPr>
                <w:rFonts w:eastAsia="Times New Roman"/>
                <w:color w:val="000000"/>
              </w:rPr>
              <w:t>20</w:t>
            </w:r>
          </w:p>
        </w:tc>
      </w:tr>
      <w:tr w:rsidR="003968D7" w:rsidRPr="002A5C7C" w14:paraId="4D79372A" w14:textId="77777777" w:rsidTr="005C38B2">
        <w:trPr>
          <w:trHeight w:val="689"/>
        </w:trPr>
        <w:tc>
          <w:tcPr>
            <w:tcW w:w="1015" w:type="dxa"/>
            <w:noWrap/>
            <w:hideMark/>
          </w:tcPr>
          <w:p w14:paraId="4C473AE4" w14:textId="77777777" w:rsidR="003968D7" w:rsidRPr="002A5C7C" w:rsidRDefault="003968D7" w:rsidP="005C38B2">
            <w:pPr>
              <w:jc w:val="center"/>
              <w:rPr>
                <w:rFonts w:eastAsia="Times New Roman"/>
                <w:color w:val="000000"/>
              </w:rPr>
            </w:pPr>
            <w:r w:rsidRPr="002A5C7C">
              <w:rPr>
                <w:rFonts w:eastAsia="Times New Roman"/>
                <w:color w:val="000000"/>
              </w:rPr>
              <w:t>2</w:t>
            </w:r>
          </w:p>
        </w:tc>
        <w:tc>
          <w:tcPr>
            <w:tcW w:w="1390" w:type="dxa"/>
            <w:noWrap/>
            <w:hideMark/>
          </w:tcPr>
          <w:p w14:paraId="63AB0FB2" w14:textId="77777777" w:rsidR="003968D7" w:rsidRPr="002A5C7C" w:rsidRDefault="003968D7" w:rsidP="005C38B2">
            <w:pPr>
              <w:jc w:val="center"/>
              <w:rPr>
                <w:rFonts w:eastAsia="Times New Roman"/>
                <w:color w:val="000000"/>
              </w:rPr>
            </w:pPr>
            <w:r w:rsidRPr="002A5C7C">
              <w:rPr>
                <w:rFonts w:eastAsia="Times New Roman"/>
                <w:color w:val="000000"/>
              </w:rPr>
              <w:t>41-50</w:t>
            </w:r>
          </w:p>
        </w:tc>
        <w:tc>
          <w:tcPr>
            <w:tcW w:w="1369" w:type="dxa"/>
            <w:noWrap/>
            <w:hideMark/>
          </w:tcPr>
          <w:p w14:paraId="34861BD2" w14:textId="77777777" w:rsidR="003968D7" w:rsidRPr="002A5C7C" w:rsidRDefault="003968D7" w:rsidP="005C38B2">
            <w:pPr>
              <w:jc w:val="center"/>
              <w:rPr>
                <w:rFonts w:eastAsia="Times New Roman"/>
                <w:color w:val="000000"/>
              </w:rPr>
            </w:pPr>
            <w:r w:rsidRPr="002A5C7C">
              <w:rPr>
                <w:rFonts w:eastAsia="Times New Roman"/>
                <w:color w:val="000000"/>
              </w:rPr>
              <w:t>14</w:t>
            </w:r>
          </w:p>
        </w:tc>
        <w:tc>
          <w:tcPr>
            <w:tcW w:w="1452" w:type="dxa"/>
            <w:noWrap/>
            <w:hideMark/>
          </w:tcPr>
          <w:p w14:paraId="17E6204F" w14:textId="77777777" w:rsidR="003968D7" w:rsidRPr="002A5C7C" w:rsidRDefault="003968D7" w:rsidP="005C38B2">
            <w:pPr>
              <w:jc w:val="center"/>
              <w:rPr>
                <w:rFonts w:eastAsia="Times New Roman"/>
                <w:color w:val="000000"/>
              </w:rPr>
            </w:pPr>
            <w:r w:rsidRPr="002A5C7C">
              <w:rPr>
                <w:rFonts w:eastAsia="Times New Roman"/>
                <w:color w:val="000000"/>
              </w:rPr>
              <w:t>6</w:t>
            </w:r>
          </w:p>
        </w:tc>
        <w:tc>
          <w:tcPr>
            <w:tcW w:w="1473" w:type="dxa"/>
            <w:noWrap/>
            <w:hideMark/>
          </w:tcPr>
          <w:p w14:paraId="72722214" w14:textId="77777777" w:rsidR="003968D7" w:rsidRPr="002A5C7C" w:rsidRDefault="003968D7" w:rsidP="005C38B2">
            <w:pPr>
              <w:jc w:val="center"/>
              <w:rPr>
                <w:rFonts w:eastAsia="Times New Roman"/>
                <w:color w:val="000000"/>
              </w:rPr>
            </w:pPr>
            <w:r w:rsidRPr="002A5C7C">
              <w:rPr>
                <w:rFonts w:eastAsia="Times New Roman"/>
                <w:color w:val="000000"/>
              </w:rPr>
              <w:t>20</w:t>
            </w:r>
          </w:p>
        </w:tc>
        <w:tc>
          <w:tcPr>
            <w:tcW w:w="2035" w:type="dxa"/>
            <w:noWrap/>
            <w:hideMark/>
          </w:tcPr>
          <w:p w14:paraId="1F925FFD" w14:textId="77777777" w:rsidR="003968D7" w:rsidRPr="002A5C7C" w:rsidRDefault="003968D7" w:rsidP="005C38B2">
            <w:pPr>
              <w:jc w:val="center"/>
              <w:rPr>
                <w:rFonts w:eastAsia="Times New Roman"/>
                <w:color w:val="000000"/>
              </w:rPr>
            </w:pPr>
            <w:r w:rsidRPr="002A5C7C">
              <w:rPr>
                <w:rFonts w:eastAsia="Times New Roman"/>
                <w:color w:val="000000"/>
              </w:rPr>
              <w:t>33</w:t>
            </w:r>
          </w:p>
        </w:tc>
      </w:tr>
      <w:tr w:rsidR="003968D7" w:rsidRPr="002A5C7C" w14:paraId="44FBC6A7" w14:textId="77777777" w:rsidTr="005C38B2">
        <w:trPr>
          <w:trHeight w:val="689"/>
        </w:trPr>
        <w:tc>
          <w:tcPr>
            <w:tcW w:w="1015" w:type="dxa"/>
            <w:noWrap/>
            <w:hideMark/>
          </w:tcPr>
          <w:p w14:paraId="3E462052" w14:textId="77777777" w:rsidR="003968D7" w:rsidRPr="002A5C7C" w:rsidRDefault="003968D7" w:rsidP="005C38B2">
            <w:pPr>
              <w:jc w:val="center"/>
              <w:rPr>
                <w:rFonts w:eastAsia="Times New Roman"/>
                <w:color w:val="000000"/>
              </w:rPr>
            </w:pPr>
            <w:r w:rsidRPr="002A5C7C">
              <w:rPr>
                <w:rFonts w:eastAsia="Times New Roman"/>
                <w:color w:val="000000"/>
              </w:rPr>
              <w:t>3</w:t>
            </w:r>
          </w:p>
        </w:tc>
        <w:tc>
          <w:tcPr>
            <w:tcW w:w="1390" w:type="dxa"/>
            <w:noWrap/>
            <w:hideMark/>
          </w:tcPr>
          <w:p w14:paraId="2352D05E" w14:textId="77777777" w:rsidR="003968D7" w:rsidRPr="002A5C7C" w:rsidRDefault="003968D7" w:rsidP="005C38B2">
            <w:pPr>
              <w:jc w:val="center"/>
              <w:rPr>
                <w:rFonts w:eastAsia="Times New Roman"/>
                <w:color w:val="000000"/>
              </w:rPr>
            </w:pPr>
            <w:r w:rsidRPr="002A5C7C">
              <w:rPr>
                <w:rFonts w:eastAsia="Times New Roman"/>
                <w:color w:val="000000"/>
              </w:rPr>
              <w:t>51-60</w:t>
            </w:r>
          </w:p>
        </w:tc>
        <w:tc>
          <w:tcPr>
            <w:tcW w:w="1369" w:type="dxa"/>
            <w:noWrap/>
            <w:hideMark/>
          </w:tcPr>
          <w:p w14:paraId="3B10732D" w14:textId="77777777" w:rsidR="003968D7" w:rsidRPr="002A5C7C" w:rsidRDefault="003968D7" w:rsidP="005C38B2">
            <w:pPr>
              <w:jc w:val="center"/>
              <w:rPr>
                <w:rFonts w:eastAsia="Times New Roman"/>
                <w:color w:val="000000"/>
              </w:rPr>
            </w:pPr>
            <w:r w:rsidRPr="002A5C7C">
              <w:rPr>
                <w:rFonts w:eastAsia="Times New Roman"/>
                <w:color w:val="000000"/>
              </w:rPr>
              <w:t>14</w:t>
            </w:r>
          </w:p>
        </w:tc>
        <w:tc>
          <w:tcPr>
            <w:tcW w:w="1452" w:type="dxa"/>
            <w:noWrap/>
            <w:hideMark/>
          </w:tcPr>
          <w:p w14:paraId="011F54B3" w14:textId="77777777" w:rsidR="003968D7" w:rsidRPr="002A5C7C" w:rsidRDefault="003968D7" w:rsidP="005C38B2">
            <w:pPr>
              <w:jc w:val="center"/>
              <w:rPr>
                <w:rFonts w:eastAsia="Times New Roman"/>
                <w:color w:val="000000"/>
              </w:rPr>
            </w:pPr>
            <w:r w:rsidRPr="002A5C7C">
              <w:rPr>
                <w:rFonts w:eastAsia="Times New Roman"/>
                <w:color w:val="000000"/>
              </w:rPr>
              <w:t>6</w:t>
            </w:r>
          </w:p>
        </w:tc>
        <w:tc>
          <w:tcPr>
            <w:tcW w:w="1473" w:type="dxa"/>
            <w:noWrap/>
            <w:hideMark/>
          </w:tcPr>
          <w:p w14:paraId="2A011837" w14:textId="77777777" w:rsidR="003968D7" w:rsidRPr="002A5C7C" w:rsidRDefault="003968D7" w:rsidP="005C38B2">
            <w:pPr>
              <w:jc w:val="center"/>
              <w:rPr>
                <w:rFonts w:eastAsia="Times New Roman"/>
                <w:color w:val="000000"/>
              </w:rPr>
            </w:pPr>
            <w:r w:rsidRPr="002A5C7C">
              <w:rPr>
                <w:rFonts w:eastAsia="Times New Roman"/>
                <w:color w:val="000000"/>
              </w:rPr>
              <w:t>20</w:t>
            </w:r>
          </w:p>
        </w:tc>
        <w:tc>
          <w:tcPr>
            <w:tcW w:w="2035" w:type="dxa"/>
            <w:noWrap/>
            <w:hideMark/>
          </w:tcPr>
          <w:p w14:paraId="070AD0E0" w14:textId="77777777" w:rsidR="003968D7" w:rsidRPr="002A5C7C" w:rsidRDefault="003968D7" w:rsidP="005C38B2">
            <w:pPr>
              <w:jc w:val="center"/>
              <w:rPr>
                <w:rFonts w:eastAsia="Times New Roman"/>
                <w:color w:val="000000"/>
              </w:rPr>
            </w:pPr>
            <w:r w:rsidRPr="002A5C7C">
              <w:rPr>
                <w:rFonts w:eastAsia="Times New Roman"/>
                <w:color w:val="000000"/>
              </w:rPr>
              <w:t>33</w:t>
            </w:r>
          </w:p>
        </w:tc>
      </w:tr>
      <w:tr w:rsidR="003968D7" w:rsidRPr="002A5C7C" w14:paraId="646089D0" w14:textId="77777777" w:rsidTr="005C38B2">
        <w:trPr>
          <w:trHeight w:val="689"/>
        </w:trPr>
        <w:tc>
          <w:tcPr>
            <w:tcW w:w="1015" w:type="dxa"/>
            <w:noWrap/>
            <w:hideMark/>
          </w:tcPr>
          <w:p w14:paraId="0A00C961" w14:textId="77777777" w:rsidR="003968D7" w:rsidRPr="002A5C7C" w:rsidRDefault="003968D7" w:rsidP="005C38B2">
            <w:pPr>
              <w:jc w:val="center"/>
              <w:rPr>
                <w:rFonts w:eastAsia="Times New Roman"/>
                <w:color w:val="000000"/>
              </w:rPr>
            </w:pPr>
            <w:r w:rsidRPr="002A5C7C">
              <w:rPr>
                <w:rFonts w:eastAsia="Times New Roman"/>
                <w:color w:val="000000"/>
              </w:rPr>
              <w:t>4</w:t>
            </w:r>
          </w:p>
        </w:tc>
        <w:tc>
          <w:tcPr>
            <w:tcW w:w="1390" w:type="dxa"/>
            <w:noWrap/>
            <w:hideMark/>
          </w:tcPr>
          <w:p w14:paraId="5B3A3BCB" w14:textId="77777777" w:rsidR="003968D7" w:rsidRPr="002A5C7C" w:rsidRDefault="003968D7" w:rsidP="005C38B2">
            <w:pPr>
              <w:jc w:val="center"/>
              <w:rPr>
                <w:rFonts w:eastAsia="Times New Roman"/>
                <w:color w:val="000000"/>
              </w:rPr>
            </w:pPr>
            <w:r w:rsidRPr="002A5C7C">
              <w:rPr>
                <w:rFonts w:eastAsia="Times New Roman"/>
                <w:color w:val="000000"/>
              </w:rPr>
              <w:t>61-70</w:t>
            </w:r>
          </w:p>
        </w:tc>
        <w:tc>
          <w:tcPr>
            <w:tcW w:w="1369" w:type="dxa"/>
            <w:noWrap/>
            <w:hideMark/>
          </w:tcPr>
          <w:p w14:paraId="6414C55E" w14:textId="77777777" w:rsidR="003968D7" w:rsidRPr="002A5C7C" w:rsidRDefault="003968D7" w:rsidP="005C38B2">
            <w:pPr>
              <w:jc w:val="center"/>
              <w:rPr>
                <w:rFonts w:eastAsia="Times New Roman"/>
                <w:color w:val="000000"/>
              </w:rPr>
            </w:pPr>
            <w:r w:rsidRPr="002A5C7C">
              <w:rPr>
                <w:rFonts w:eastAsia="Times New Roman"/>
                <w:color w:val="000000"/>
              </w:rPr>
              <w:t>2</w:t>
            </w:r>
          </w:p>
        </w:tc>
        <w:tc>
          <w:tcPr>
            <w:tcW w:w="1452" w:type="dxa"/>
            <w:noWrap/>
            <w:hideMark/>
          </w:tcPr>
          <w:p w14:paraId="0BE49333" w14:textId="77777777" w:rsidR="003968D7" w:rsidRPr="002A5C7C" w:rsidRDefault="003968D7" w:rsidP="005C38B2">
            <w:pPr>
              <w:jc w:val="center"/>
              <w:rPr>
                <w:rFonts w:eastAsia="Times New Roman"/>
                <w:color w:val="000000"/>
              </w:rPr>
            </w:pPr>
            <w:r w:rsidRPr="002A5C7C">
              <w:rPr>
                <w:rFonts w:eastAsia="Times New Roman"/>
                <w:color w:val="000000"/>
              </w:rPr>
              <w:t>6</w:t>
            </w:r>
          </w:p>
        </w:tc>
        <w:tc>
          <w:tcPr>
            <w:tcW w:w="1473" w:type="dxa"/>
            <w:noWrap/>
            <w:hideMark/>
          </w:tcPr>
          <w:p w14:paraId="5AEFBC28" w14:textId="77777777" w:rsidR="003968D7" w:rsidRPr="002A5C7C" w:rsidRDefault="003968D7" w:rsidP="005C38B2">
            <w:pPr>
              <w:jc w:val="center"/>
              <w:rPr>
                <w:rFonts w:eastAsia="Times New Roman"/>
                <w:color w:val="000000"/>
              </w:rPr>
            </w:pPr>
            <w:r w:rsidRPr="002A5C7C">
              <w:rPr>
                <w:rFonts w:eastAsia="Times New Roman"/>
                <w:color w:val="000000"/>
              </w:rPr>
              <w:t>8</w:t>
            </w:r>
          </w:p>
        </w:tc>
        <w:tc>
          <w:tcPr>
            <w:tcW w:w="2035" w:type="dxa"/>
            <w:noWrap/>
            <w:hideMark/>
          </w:tcPr>
          <w:p w14:paraId="3A121FF3" w14:textId="77777777" w:rsidR="003968D7" w:rsidRPr="002A5C7C" w:rsidRDefault="003968D7" w:rsidP="005C38B2">
            <w:pPr>
              <w:jc w:val="center"/>
              <w:rPr>
                <w:rFonts w:eastAsia="Times New Roman"/>
                <w:color w:val="000000"/>
              </w:rPr>
            </w:pPr>
            <w:r w:rsidRPr="002A5C7C">
              <w:rPr>
                <w:rFonts w:eastAsia="Times New Roman"/>
                <w:color w:val="000000"/>
              </w:rPr>
              <w:t>13</w:t>
            </w:r>
          </w:p>
        </w:tc>
      </w:tr>
    </w:tbl>
    <w:p w14:paraId="6693D6EA" w14:textId="77777777" w:rsidR="003968D7" w:rsidRPr="007402CE" w:rsidRDefault="003968D7" w:rsidP="003968D7">
      <w:pPr>
        <w:rPr>
          <w:sz w:val="24"/>
        </w:rPr>
      </w:pPr>
      <w:r w:rsidRPr="007402CE">
        <w:rPr>
          <w:noProof/>
          <w:sz w:val="24"/>
          <w:lang w:val="en-IN" w:eastAsia="en-IN"/>
        </w:rPr>
        <w:lastRenderedPageBreak/>
        <w:drawing>
          <wp:inline distT="0" distB="0" distL="0" distR="0" wp14:anchorId="58766066" wp14:editId="09981C7D">
            <wp:extent cx="3536950" cy="2736850"/>
            <wp:effectExtent l="0" t="0" r="635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A8AD7E" w14:textId="77777777" w:rsidR="003968D7" w:rsidRPr="007402CE" w:rsidRDefault="003968D7" w:rsidP="003968D7">
      <w:pPr>
        <w:rPr>
          <w:sz w:val="24"/>
        </w:rPr>
      </w:pPr>
    </w:p>
    <w:p w14:paraId="7214967C" w14:textId="77777777" w:rsidR="003968D7" w:rsidRDefault="003968D7" w:rsidP="003968D7">
      <w:pPr>
        <w:rPr>
          <w:sz w:val="24"/>
        </w:rPr>
      </w:pPr>
      <w:r w:rsidRPr="007402CE">
        <w:rPr>
          <w:sz w:val="24"/>
        </w:rPr>
        <w:t xml:space="preserve">Table 2 shows that out of60 </w:t>
      </w:r>
      <w:proofErr w:type="gramStart"/>
      <w:r w:rsidRPr="007402CE">
        <w:rPr>
          <w:sz w:val="24"/>
        </w:rPr>
        <w:t>patients ,40</w:t>
      </w:r>
      <w:proofErr w:type="gramEnd"/>
      <w:r w:rsidRPr="007402CE">
        <w:rPr>
          <w:sz w:val="24"/>
        </w:rPr>
        <w:t>(66.66%) were male and 20 (33.33%) were female,</w:t>
      </w:r>
      <w:r>
        <w:rPr>
          <w:sz w:val="24"/>
        </w:rPr>
        <w:t xml:space="preserve"> </w:t>
      </w:r>
      <w:r w:rsidRPr="007402CE">
        <w:rPr>
          <w:sz w:val="24"/>
        </w:rPr>
        <w:t>maximum number of patients  belong to 41-60 years ,mean age was 49.3yrs.</w:t>
      </w:r>
    </w:p>
    <w:p w14:paraId="1ADDF97A" w14:textId="77777777" w:rsidR="003968D7" w:rsidRDefault="003968D7" w:rsidP="003968D7">
      <w:pPr>
        <w:rPr>
          <w:sz w:val="24"/>
        </w:rPr>
      </w:pPr>
    </w:p>
    <w:p w14:paraId="50B87C7C" w14:textId="77777777" w:rsidR="003968D7" w:rsidRDefault="003968D7" w:rsidP="003968D7">
      <w:pPr>
        <w:rPr>
          <w:sz w:val="24"/>
        </w:rPr>
      </w:pPr>
    </w:p>
    <w:p w14:paraId="508C7F9B" w14:textId="77777777" w:rsidR="003968D7" w:rsidRDefault="003968D7" w:rsidP="003968D7">
      <w:pPr>
        <w:rPr>
          <w:sz w:val="24"/>
        </w:rPr>
      </w:pPr>
    </w:p>
    <w:p w14:paraId="39083FFD" w14:textId="77777777" w:rsidR="003968D7" w:rsidRDefault="003968D7" w:rsidP="003968D7">
      <w:pPr>
        <w:rPr>
          <w:sz w:val="24"/>
        </w:rPr>
      </w:pPr>
    </w:p>
    <w:p w14:paraId="0C8BAF38" w14:textId="77777777" w:rsidR="003968D7" w:rsidRPr="006C4980" w:rsidRDefault="003968D7" w:rsidP="003968D7">
      <w:pPr>
        <w:rPr>
          <w:sz w:val="24"/>
        </w:rPr>
      </w:pPr>
    </w:p>
    <w:p w14:paraId="65CDB6CE" w14:textId="77777777" w:rsidR="003968D7" w:rsidRPr="004D123A" w:rsidRDefault="003968D7" w:rsidP="003968D7">
      <w:pPr>
        <w:rPr>
          <w:b/>
          <w:sz w:val="24"/>
        </w:rPr>
      </w:pPr>
      <w:r w:rsidRPr="004D123A">
        <w:rPr>
          <w:b/>
          <w:sz w:val="24"/>
        </w:rPr>
        <w:t>TABLE -3RELATIONSHIP OF LV FUNCTION WITH LVH IN CASES OF HYPERTENSION</w:t>
      </w:r>
    </w:p>
    <w:tbl>
      <w:tblPr>
        <w:tblStyle w:val="TableGrid"/>
        <w:tblW w:w="11435" w:type="dxa"/>
        <w:tblLook w:val="04A0" w:firstRow="1" w:lastRow="0" w:firstColumn="1" w:lastColumn="0" w:noHBand="0" w:noVBand="1"/>
      </w:tblPr>
      <w:tblGrid>
        <w:gridCol w:w="974"/>
        <w:gridCol w:w="2151"/>
        <w:gridCol w:w="2590"/>
        <w:gridCol w:w="2790"/>
        <w:gridCol w:w="2930"/>
      </w:tblGrid>
      <w:tr w:rsidR="003968D7" w:rsidRPr="004D123A" w14:paraId="3BC56F78" w14:textId="77777777" w:rsidTr="005C38B2">
        <w:trPr>
          <w:trHeight w:val="600"/>
        </w:trPr>
        <w:tc>
          <w:tcPr>
            <w:tcW w:w="974" w:type="dxa"/>
            <w:noWrap/>
            <w:hideMark/>
          </w:tcPr>
          <w:p w14:paraId="1FEAF745" w14:textId="77777777" w:rsidR="003968D7" w:rsidRPr="004D123A" w:rsidRDefault="003968D7" w:rsidP="005C38B2">
            <w:pPr>
              <w:jc w:val="center"/>
              <w:rPr>
                <w:rFonts w:eastAsia="Times New Roman"/>
                <w:color w:val="000000"/>
              </w:rPr>
            </w:pPr>
            <w:r w:rsidRPr="004D123A">
              <w:rPr>
                <w:rFonts w:eastAsia="Times New Roman"/>
                <w:color w:val="000000"/>
              </w:rPr>
              <w:t>Sno</w:t>
            </w:r>
          </w:p>
        </w:tc>
        <w:tc>
          <w:tcPr>
            <w:tcW w:w="2151" w:type="dxa"/>
            <w:noWrap/>
            <w:hideMark/>
          </w:tcPr>
          <w:p w14:paraId="141CE444" w14:textId="77777777" w:rsidR="003968D7" w:rsidRPr="004D123A" w:rsidRDefault="003968D7" w:rsidP="005C38B2">
            <w:pPr>
              <w:jc w:val="center"/>
              <w:rPr>
                <w:rFonts w:eastAsia="Times New Roman"/>
                <w:color w:val="000000"/>
              </w:rPr>
            </w:pPr>
            <w:proofErr w:type="spellStart"/>
            <w:r w:rsidRPr="004D123A">
              <w:rPr>
                <w:rFonts w:eastAsia="Times New Roman"/>
                <w:color w:val="000000"/>
              </w:rPr>
              <w:t>Dysfuction</w:t>
            </w:r>
            <w:proofErr w:type="spellEnd"/>
          </w:p>
        </w:tc>
        <w:tc>
          <w:tcPr>
            <w:tcW w:w="2590" w:type="dxa"/>
            <w:noWrap/>
            <w:hideMark/>
          </w:tcPr>
          <w:p w14:paraId="336DC225" w14:textId="77777777" w:rsidR="003968D7" w:rsidRPr="004D123A" w:rsidRDefault="003968D7" w:rsidP="005C38B2">
            <w:pPr>
              <w:jc w:val="center"/>
              <w:rPr>
                <w:rFonts w:eastAsia="Times New Roman"/>
                <w:color w:val="000000"/>
              </w:rPr>
            </w:pPr>
            <w:r w:rsidRPr="004D123A">
              <w:rPr>
                <w:rFonts w:eastAsia="Times New Roman"/>
                <w:color w:val="000000"/>
              </w:rPr>
              <w:t>Total no of cases n=60</w:t>
            </w:r>
          </w:p>
        </w:tc>
        <w:tc>
          <w:tcPr>
            <w:tcW w:w="2790" w:type="dxa"/>
            <w:noWrap/>
            <w:hideMark/>
          </w:tcPr>
          <w:p w14:paraId="14BDDD2F" w14:textId="77777777" w:rsidR="003968D7" w:rsidRPr="004D123A" w:rsidRDefault="003968D7" w:rsidP="005C38B2">
            <w:pPr>
              <w:jc w:val="center"/>
              <w:rPr>
                <w:rFonts w:eastAsia="Times New Roman"/>
                <w:color w:val="000000"/>
              </w:rPr>
            </w:pPr>
            <w:r w:rsidRPr="004D123A">
              <w:rPr>
                <w:rFonts w:eastAsia="Times New Roman"/>
                <w:color w:val="000000"/>
              </w:rPr>
              <w:t>No of cases with LVH (N=32)</w:t>
            </w:r>
          </w:p>
        </w:tc>
        <w:tc>
          <w:tcPr>
            <w:tcW w:w="2930" w:type="dxa"/>
            <w:noWrap/>
            <w:hideMark/>
          </w:tcPr>
          <w:p w14:paraId="52DB2273" w14:textId="77777777" w:rsidR="003968D7" w:rsidRPr="004D123A" w:rsidRDefault="003968D7" w:rsidP="005C38B2">
            <w:pPr>
              <w:jc w:val="center"/>
              <w:rPr>
                <w:rFonts w:eastAsia="Times New Roman"/>
                <w:color w:val="000000"/>
              </w:rPr>
            </w:pPr>
            <w:r w:rsidRPr="004D123A">
              <w:rPr>
                <w:rFonts w:eastAsia="Times New Roman"/>
                <w:color w:val="000000"/>
              </w:rPr>
              <w:t xml:space="preserve">Percentage </w:t>
            </w:r>
          </w:p>
        </w:tc>
      </w:tr>
      <w:tr w:rsidR="003968D7" w:rsidRPr="004D123A" w14:paraId="5BB7CE5D" w14:textId="77777777" w:rsidTr="005C38B2">
        <w:trPr>
          <w:trHeight w:val="600"/>
        </w:trPr>
        <w:tc>
          <w:tcPr>
            <w:tcW w:w="974" w:type="dxa"/>
            <w:noWrap/>
            <w:hideMark/>
          </w:tcPr>
          <w:p w14:paraId="20521255" w14:textId="77777777" w:rsidR="003968D7" w:rsidRPr="004D123A" w:rsidRDefault="003968D7" w:rsidP="005C38B2">
            <w:pPr>
              <w:jc w:val="center"/>
              <w:rPr>
                <w:rFonts w:eastAsia="Times New Roman"/>
                <w:color w:val="000000"/>
              </w:rPr>
            </w:pPr>
            <w:r w:rsidRPr="004D123A">
              <w:rPr>
                <w:rFonts w:eastAsia="Times New Roman"/>
                <w:color w:val="000000"/>
              </w:rPr>
              <w:t>1</w:t>
            </w:r>
          </w:p>
        </w:tc>
        <w:tc>
          <w:tcPr>
            <w:tcW w:w="2151" w:type="dxa"/>
            <w:noWrap/>
            <w:hideMark/>
          </w:tcPr>
          <w:p w14:paraId="07960227" w14:textId="77777777" w:rsidR="003968D7" w:rsidRPr="004D123A" w:rsidRDefault="003968D7" w:rsidP="005C38B2">
            <w:pPr>
              <w:jc w:val="center"/>
              <w:rPr>
                <w:rFonts w:eastAsia="Times New Roman"/>
                <w:color w:val="000000"/>
              </w:rPr>
            </w:pPr>
            <w:r w:rsidRPr="004D123A">
              <w:rPr>
                <w:rFonts w:eastAsia="Times New Roman"/>
                <w:color w:val="000000"/>
              </w:rPr>
              <w:t>only diastolic</w:t>
            </w:r>
          </w:p>
        </w:tc>
        <w:tc>
          <w:tcPr>
            <w:tcW w:w="2590" w:type="dxa"/>
            <w:noWrap/>
            <w:hideMark/>
          </w:tcPr>
          <w:p w14:paraId="20DD3948" w14:textId="77777777" w:rsidR="003968D7" w:rsidRPr="004D123A" w:rsidRDefault="003968D7" w:rsidP="005C38B2">
            <w:pPr>
              <w:jc w:val="center"/>
              <w:rPr>
                <w:rFonts w:eastAsia="Times New Roman"/>
                <w:color w:val="000000"/>
              </w:rPr>
            </w:pPr>
            <w:r w:rsidRPr="004D123A">
              <w:rPr>
                <w:rFonts w:eastAsia="Times New Roman"/>
                <w:color w:val="000000"/>
              </w:rPr>
              <w:t>38</w:t>
            </w:r>
          </w:p>
        </w:tc>
        <w:tc>
          <w:tcPr>
            <w:tcW w:w="2790" w:type="dxa"/>
            <w:noWrap/>
            <w:hideMark/>
          </w:tcPr>
          <w:p w14:paraId="61EB51F3" w14:textId="77777777" w:rsidR="003968D7" w:rsidRPr="004D123A" w:rsidRDefault="003968D7" w:rsidP="005C38B2">
            <w:pPr>
              <w:jc w:val="center"/>
              <w:rPr>
                <w:rFonts w:eastAsia="Times New Roman"/>
                <w:color w:val="000000"/>
              </w:rPr>
            </w:pPr>
            <w:r w:rsidRPr="004D123A">
              <w:rPr>
                <w:rFonts w:eastAsia="Times New Roman"/>
                <w:color w:val="000000"/>
              </w:rPr>
              <w:t>26</w:t>
            </w:r>
          </w:p>
        </w:tc>
        <w:tc>
          <w:tcPr>
            <w:tcW w:w="2930" w:type="dxa"/>
            <w:noWrap/>
            <w:hideMark/>
          </w:tcPr>
          <w:p w14:paraId="1BB3CC78" w14:textId="77777777" w:rsidR="003968D7" w:rsidRPr="004D123A" w:rsidRDefault="003968D7" w:rsidP="005C38B2">
            <w:pPr>
              <w:jc w:val="center"/>
              <w:rPr>
                <w:rFonts w:eastAsia="Times New Roman"/>
                <w:color w:val="000000"/>
              </w:rPr>
            </w:pPr>
            <w:r w:rsidRPr="004D123A">
              <w:rPr>
                <w:rFonts w:eastAsia="Times New Roman"/>
                <w:color w:val="000000"/>
              </w:rPr>
              <w:t>68.4</w:t>
            </w:r>
          </w:p>
        </w:tc>
      </w:tr>
      <w:tr w:rsidR="003968D7" w:rsidRPr="004D123A" w14:paraId="75AF922F" w14:textId="77777777" w:rsidTr="005C38B2">
        <w:trPr>
          <w:trHeight w:val="600"/>
        </w:trPr>
        <w:tc>
          <w:tcPr>
            <w:tcW w:w="974" w:type="dxa"/>
            <w:noWrap/>
            <w:hideMark/>
          </w:tcPr>
          <w:p w14:paraId="3574BD86" w14:textId="77777777" w:rsidR="003968D7" w:rsidRPr="004D123A" w:rsidRDefault="003968D7" w:rsidP="005C38B2">
            <w:pPr>
              <w:jc w:val="center"/>
              <w:rPr>
                <w:rFonts w:eastAsia="Times New Roman"/>
                <w:color w:val="000000"/>
              </w:rPr>
            </w:pPr>
            <w:r w:rsidRPr="004D123A">
              <w:rPr>
                <w:rFonts w:eastAsia="Times New Roman"/>
                <w:color w:val="000000"/>
              </w:rPr>
              <w:t>2</w:t>
            </w:r>
          </w:p>
        </w:tc>
        <w:tc>
          <w:tcPr>
            <w:tcW w:w="2151" w:type="dxa"/>
            <w:noWrap/>
            <w:hideMark/>
          </w:tcPr>
          <w:p w14:paraId="5A977B32" w14:textId="77777777" w:rsidR="003968D7" w:rsidRPr="004D123A" w:rsidRDefault="003968D7" w:rsidP="005C38B2">
            <w:pPr>
              <w:jc w:val="center"/>
              <w:rPr>
                <w:rFonts w:eastAsia="Times New Roman"/>
                <w:color w:val="000000"/>
              </w:rPr>
            </w:pPr>
            <w:r w:rsidRPr="004D123A">
              <w:rPr>
                <w:rFonts w:eastAsia="Times New Roman"/>
                <w:color w:val="000000"/>
              </w:rPr>
              <w:t xml:space="preserve">only systolic </w:t>
            </w:r>
          </w:p>
        </w:tc>
        <w:tc>
          <w:tcPr>
            <w:tcW w:w="2590" w:type="dxa"/>
            <w:noWrap/>
            <w:hideMark/>
          </w:tcPr>
          <w:p w14:paraId="005E0BE1" w14:textId="77777777" w:rsidR="003968D7" w:rsidRPr="004D123A" w:rsidRDefault="003968D7" w:rsidP="005C38B2">
            <w:pPr>
              <w:jc w:val="center"/>
              <w:rPr>
                <w:rFonts w:eastAsia="Times New Roman"/>
                <w:color w:val="000000"/>
              </w:rPr>
            </w:pPr>
            <w:r w:rsidRPr="004D123A">
              <w:rPr>
                <w:rFonts w:eastAsia="Times New Roman"/>
                <w:color w:val="000000"/>
              </w:rPr>
              <w:t>2</w:t>
            </w:r>
          </w:p>
        </w:tc>
        <w:tc>
          <w:tcPr>
            <w:tcW w:w="2790" w:type="dxa"/>
            <w:noWrap/>
            <w:hideMark/>
          </w:tcPr>
          <w:p w14:paraId="32FA5AA1" w14:textId="77777777" w:rsidR="003968D7" w:rsidRPr="004D123A" w:rsidRDefault="003968D7" w:rsidP="005C38B2">
            <w:pPr>
              <w:jc w:val="center"/>
              <w:rPr>
                <w:rFonts w:eastAsia="Times New Roman"/>
                <w:color w:val="000000"/>
              </w:rPr>
            </w:pPr>
            <w:r w:rsidRPr="004D123A">
              <w:rPr>
                <w:rFonts w:eastAsia="Times New Roman"/>
                <w:color w:val="000000"/>
              </w:rPr>
              <w:t>2</w:t>
            </w:r>
          </w:p>
        </w:tc>
        <w:tc>
          <w:tcPr>
            <w:tcW w:w="2930" w:type="dxa"/>
            <w:noWrap/>
            <w:hideMark/>
          </w:tcPr>
          <w:p w14:paraId="4973AC8E" w14:textId="77777777" w:rsidR="003968D7" w:rsidRPr="004D123A" w:rsidRDefault="003968D7" w:rsidP="005C38B2">
            <w:pPr>
              <w:jc w:val="center"/>
              <w:rPr>
                <w:rFonts w:eastAsia="Times New Roman"/>
                <w:color w:val="000000"/>
              </w:rPr>
            </w:pPr>
            <w:r w:rsidRPr="004D123A">
              <w:rPr>
                <w:rFonts w:eastAsia="Times New Roman"/>
                <w:color w:val="000000"/>
              </w:rPr>
              <w:t>100</w:t>
            </w:r>
          </w:p>
        </w:tc>
      </w:tr>
      <w:tr w:rsidR="003968D7" w:rsidRPr="004D123A" w14:paraId="64A6B0EC" w14:textId="77777777" w:rsidTr="005C38B2">
        <w:trPr>
          <w:trHeight w:val="600"/>
        </w:trPr>
        <w:tc>
          <w:tcPr>
            <w:tcW w:w="974" w:type="dxa"/>
            <w:noWrap/>
            <w:hideMark/>
          </w:tcPr>
          <w:p w14:paraId="6B8803AB" w14:textId="77777777" w:rsidR="003968D7" w:rsidRPr="004D123A" w:rsidRDefault="003968D7" w:rsidP="005C38B2">
            <w:pPr>
              <w:jc w:val="center"/>
              <w:rPr>
                <w:rFonts w:eastAsia="Times New Roman"/>
                <w:color w:val="000000"/>
              </w:rPr>
            </w:pPr>
            <w:r w:rsidRPr="004D123A">
              <w:rPr>
                <w:rFonts w:eastAsia="Times New Roman"/>
                <w:color w:val="000000"/>
              </w:rPr>
              <w:t>3</w:t>
            </w:r>
          </w:p>
        </w:tc>
        <w:tc>
          <w:tcPr>
            <w:tcW w:w="2151" w:type="dxa"/>
            <w:noWrap/>
            <w:hideMark/>
          </w:tcPr>
          <w:p w14:paraId="5C0194DB" w14:textId="77777777" w:rsidR="003968D7" w:rsidRPr="004D123A" w:rsidRDefault="003968D7" w:rsidP="005C38B2">
            <w:pPr>
              <w:jc w:val="center"/>
              <w:rPr>
                <w:rFonts w:eastAsia="Times New Roman"/>
                <w:color w:val="000000"/>
              </w:rPr>
            </w:pPr>
            <w:r w:rsidRPr="004D123A">
              <w:rPr>
                <w:rFonts w:eastAsia="Times New Roman"/>
                <w:color w:val="000000"/>
              </w:rPr>
              <w:t>both</w:t>
            </w:r>
          </w:p>
        </w:tc>
        <w:tc>
          <w:tcPr>
            <w:tcW w:w="2590" w:type="dxa"/>
            <w:noWrap/>
            <w:hideMark/>
          </w:tcPr>
          <w:p w14:paraId="43B87864" w14:textId="77777777" w:rsidR="003968D7" w:rsidRPr="004D123A" w:rsidRDefault="003968D7" w:rsidP="005C38B2">
            <w:pPr>
              <w:jc w:val="center"/>
              <w:rPr>
                <w:rFonts w:eastAsia="Times New Roman"/>
                <w:color w:val="000000"/>
              </w:rPr>
            </w:pPr>
            <w:r w:rsidRPr="004D123A">
              <w:rPr>
                <w:rFonts w:eastAsia="Times New Roman"/>
                <w:color w:val="000000"/>
              </w:rPr>
              <w:t>6</w:t>
            </w:r>
          </w:p>
        </w:tc>
        <w:tc>
          <w:tcPr>
            <w:tcW w:w="2790" w:type="dxa"/>
            <w:noWrap/>
            <w:hideMark/>
          </w:tcPr>
          <w:p w14:paraId="16EF5E36" w14:textId="77777777" w:rsidR="003968D7" w:rsidRPr="004D123A" w:rsidRDefault="003968D7" w:rsidP="005C38B2">
            <w:pPr>
              <w:jc w:val="center"/>
              <w:rPr>
                <w:rFonts w:eastAsia="Times New Roman"/>
                <w:color w:val="000000"/>
              </w:rPr>
            </w:pPr>
            <w:r w:rsidRPr="004D123A">
              <w:rPr>
                <w:rFonts w:eastAsia="Times New Roman"/>
                <w:color w:val="000000"/>
              </w:rPr>
              <w:t>4</w:t>
            </w:r>
          </w:p>
        </w:tc>
        <w:tc>
          <w:tcPr>
            <w:tcW w:w="2930" w:type="dxa"/>
            <w:noWrap/>
            <w:hideMark/>
          </w:tcPr>
          <w:p w14:paraId="77FDF4D6" w14:textId="77777777" w:rsidR="003968D7" w:rsidRPr="004D123A" w:rsidRDefault="003968D7" w:rsidP="005C38B2">
            <w:pPr>
              <w:jc w:val="center"/>
              <w:rPr>
                <w:rFonts w:eastAsia="Times New Roman"/>
                <w:color w:val="000000"/>
              </w:rPr>
            </w:pPr>
            <w:r w:rsidRPr="004D123A">
              <w:rPr>
                <w:rFonts w:eastAsia="Times New Roman"/>
                <w:color w:val="000000"/>
              </w:rPr>
              <w:t>66</w:t>
            </w:r>
          </w:p>
        </w:tc>
      </w:tr>
      <w:tr w:rsidR="003968D7" w:rsidRPr="004D123A" w14:paraId="1C3B2288" w14:textId="77777777" w:rsidTr="005C38B2">
        <w:trPr>
          <w:trHeight w:val="600"/>
        </w:trPr>
        <w:tc>
          <w:tcPr>
            <w:tcW w:w="974" w:type="dxa"/>
            <w:noWrap/>
            <w:hideMark/>
          </w:tcPr>
          <w:p w14:paraId="69DE3F40" w14:textId="77777777" w:rsidR="003968D7" w:rsidRPr="004D123A" w:rsidRDefault="003968D7" w:rsidP="005C38B2">
            <w:pPr>
              <w:jc w:val="center"/>
              <w:rPr>
                <w:rFonts w:eastAsia="Times New Roman"/>
                <w:color w:val="000000"/>
              </w:rPr>
            </w:pPr>
            <w:r w:rsidRPr="004D123A">
              <w:rPr>
                <w:rFonts w:eastAsia="Times New Roman"/>
                <w:color w:val="000000"/>
              </w:rPr>
              <w:t>4</w:t>
            </w:r>
          </w:p>
        </w:tc>
        <w:tc>
          <w:tcPr>
            <w:tcW w:w="2151" w:type="dxa"/>
            <w:noWrap/>
            <w:hideMark/>
          </w:tcPr>
          <w:p w14:paraId="0E2D5B36" w14:textId="77777777" w:rsidR="003968D7" w:rsidRPr="004D123A" w:rsidRDefault="003968D7" w:rsidP="005C38B2">
            <w:pPr>
              <w:jc w:val="center"/>
              <w:rPr>
                <w:rFonts w:eastAsia="Times New Roman"/>
                <w:color w:val="000000"/>
              </w:rPr>
            </w:pPr>
            <w:r w:rsidRPr="004D123A">
              <w:rPr>
                <w:rFonts w:eastAsia="Times New Roman"/>
                <w:color w:val="000000"/>
              </w:rPr>
              <w:t>total  diastolic</w:t>
            </w:r>
          </w:p>
        </w:tc>
        <w:tc>
          <w:tcPr>
            <w:tcW w:w="2590" w:type="dxa"/>
            <w:noWrap/>
            <w:hideMark/>
          </w:tcPr>
          <w:p w14:paraId="7D10DBBD" w14:textId="77777777" w:rsidR="003968D7" w:rsidRPr="004D123A" w:rsidRDefault="003968D7" w:rsidP="005C38B2">
            <w:pPr>
              <w:jc w:val="center"/>
              <w:rPr>
                <w:rFonts w:eastAsia="Times New Roman"/>
                <w:color w:val="000000"/>
              </w:rPr>
            </w:pPr>
            <w:r w:rsidRPr="004D123A">
              <w:rPr>
                <w:rFonts w:eastAsia="Times New Roman"/>
                <w:color w:val="000000"/>
              </w:rPr>
              <w:t>44</w:t>
            </w:r>
          </w:p>
        </w:tc>
        <w:tc>
          <w:tcPr>
            <w:tcW w:w="2790" w:type="dxa"/>
            <w:noWrap/>
            <w:hideMark/>
          </w:tcPr>
          <w:p w14:paraId="0ACAD98D" w14:textId="77777777" w:rsidR="003968D7" w:rsidRPr="004D123A" w:rsidRDefault="003968D7" w:rsidP="005C38B2">
            <w:pPr>
              <w:jc w:val="center"/>
              <w:rPr>
                <w:rFonts w:eastAsia="Times New Roman"/>
                <w:color w:val="000000"/>
              </w:rPr>
            </w:pPr>
            <w:r w:rsidRPr="004D123A">
              <w:rPr>
                <w:rFonts w:eastAsia="Times New Roman"/>
                <w:color w:val="000000"/>
              </w:rPr>
              <w:t>30</w:t>
            </w:r>
          </w:p>
        </w:tc>
        <w:tc>
          <w:tcPr>
            <w:tcW w:w="2930" w:type="dxa"/>
            <w:noWrap/>
            <w:hideMark/>
          </w:tcPr>
          <w:p w14:paraId="23089B50" w14:textId="77777777" w:rsidR="003968D7" w:rsidRPr="004D123A" w:rsidRDefault="003968D7" w:rsidP="005C38B2">
            <w:pPr>
              <w:jc w:val="center"/>
              <w:rPr>
                <w:rFonts w:eastAsia="Times New Roman"/>
                <w:color w:val="000000"/>
              </w:rPr>
            </w:pPr>
            <w:r w:rsidRPr="004D123A">
              <w:rPr>
                <w:rFonts w:eastAsia="Times New Roman"/>
                <w:color w:val="000000"/>
              </w:rPr>
              <w:t>68.18</w:t>
            </w:r>
          </w:p>
        </w:tc>
      </w:tr>
      <w:tr w:rsidR="003968D7" w:rsidRPr="004D123A" w14:paraId="1EC2A4DB" w14:textId="77777777" w:rsidTr="005C38B2">
        <w:trPr>
          <w:trHeight w:val="600"/>
        </w:trPr>
        <w:tc>
          <w:tcPr>
            <w:tcW w:w="974" w:type="dxa"/>
            <w:noWrap/>
            <w:hideMark/>
          </w:tcPr>
          <w:p w14:paraId="23A88669" w14:textId="77777777" w:rsidR="003968D7" w:rsidRPr="004D123A" w:rsidRDefault="003968D7" w:rsidP="005C38B2">
            <w:pPr>
              <w:jc w:val="center"/>
              <w:rPr>
                <w:rFonts w:eastAsia="Times New Roman"/>
                <w:color w:val="000000"/>
              </w:rPr>
            </w:pPr>
            <w:r w:rsidRPr="004D123A">
              <w:rPr>
                <w:rFonts w:eastAsia="Times New Roman"/>
                <w:color w:val="000000"/>
              </w:rPr>
              <w:t>5</w:t>
            </w:r>
          </w:p>
        </w:tc>
        <w:tc>
          <w:tcPr>
            <w:tcW w:w="2151" w:type="dxa"/>
            <w:noWrap/>
            <w:hideMark/>
          </w:tcPr>
          <w:p w14:paraId="13393D2B" w14:textId="77777777" w:rsidR="003968D7" w:rsidRPr="004D123A" w:rsidRDefault="003968D7" w:rsidP="005C38B2">
            <w:pPr>
              <w:jc w:val="center"/>
              <w:rPr>
                <w:rFonts w:eastAsia="Times New Roman"/>
                <w:color w:val="000000"/>
              </w:rPr>
            </w:pPr>
            <w:r w:rsidRPr="004D123A">
              <w:rPr>
                <w:rFonts w:eastAsia="Times New Roman"/>
                <w:color w:val="000000"/>
              </w:rPr>
              <w:t>total systolic</w:t>
            </w:r>
          </w:p>
        </w:tc>
        <w:tc>
          <w:tcPr>
            <w:tcW w:w="2590" w:type="dxa"/>
            <w:noWrap/>
            <w:hideMark/>
          </w:tcPr>
          <w:p w14:paraId="15EC57FE" w14:textId="77777777" w:rsidR="003968D7" w:rsidRPr="004D123A" w:rsidRDefault="003968D7" w:rsidP="005C38B2">
            <w:pPr>
              <w:jc w:val="center"/>
              <w:rPr>
                <w:rFonts w:eastAsia="Times New Roman"/>
                <w:color w:val="000000"/>
              </w:rPr>
            </w:pPr>
            <w:r w:rsidRPr="004D123A">
              <w:rPr>
                <w:rFonts w:eastAsia="Times New Roman"/>
                <w:color w:val="000000"/>
              </w:rPr>
              <w:t>8</w:t>
            </w:r>
          </w:p>
        </w:tc>
        <w:tc>
          <w:tcPr>
            <w:tcW w:w="2790" w:type="dxa"/>
            <w:noWrap/>
            <w:hideMark/>
          </w:tcPr>
          <w:p w14:paraId="26F855AF" w14:textId="77777777" w:rsidR="003968D7" w:rsidRPr="004D123A" w:rsidRDefault="003968D7" w:rsidP="005C38B2">
            <w:pPr>
              <w:jc w:val="center"/>
              <w:rPr>
                <w:rFonts w:eastAsia="Times New Roman"/>
                <w:color w:val="000000"/>
              </w:rPr>
            </w:pPr>
            <w:r w:rsidRPr="004D123A">
              <w:rPr>
                <w:rFonts w:eastAsia="Times New Roman"/>
                <w:color w:val="000000"/>
              </w:rPr>
              <w:t>6</w:t>
            </w:r>
          </w:p>
        </w:tc>
        <w:tc>
          <w:tcPr>
            <w:tcW w:w="2930" w:type="dxa"/>
            <w:noWrap/>
            <w:hideMark/>
          </w:tcPr>
          <w:p w14:paraId="1FFBED13" w14:textId="77777777" w:rsidR="003968D7" w:rsidRPr="004D123A" w:rsidRDefault="003968D7" w:rsidP="005C38B2">
            <w:pPr>
              <w:jc w:val="center"/>
              <w:rPr>
                <w:rFonts w:eastAsia="Times New Roman"/>
                <w:color w:val="000000"/>
              </w:rPr>
            </w:pPr>
            <w:r w:rsidRPr="004D123A">
              <w:rPr>
                <w:rFonts w:eastAsia="Times New Roman"/>
                <w:color w:val="000000"/>
              </w:rPr>
              <w:t>75</w:t>
            </w:r>
          </w:p>
        </w:tc>
      </w:tr>
    </w:tbl>
    <w:p w14:paraId="2C3B2CD1" w14:textId="77777777" w:rsidR="003968D7" w:rsidRDefault="003968D7" w:rsidP="003968D7">
      <w:pPr>
        <w:rPr>
          <w:sz w:val="24"/>
        </w:rPr>
      </w:pPr>
    </w:p>
    <w:p w14:paraId="75331DCC" w14:textId="77777777" w:rsidR="003968D7" w:rsidRDefault="003968D7" w:rsidP="003968D7">
      <w:pPr>
        <w:ind w:left="-720" w:firstLine="720"/>
        <w:rPr>
          <w:sz w:val="24"/>
        </w:rPr>
      </w:pPr>
      <w:r>
        <w:rPr>
          <w:sz w:val="24"/>
        </w:rPr>
        <w:t xml:space="preserve">Prevalence of LVH in case of HTN cases is as </w:t>
      </w:r>
      <w:proofErr w:type="gramStart"/>
      <w:r>
        <w:rPr>
          <w:sz w:val="24"/>
        </w:rPr>
        <w:t>follows ,in</w:t>
      </w:r>
      <w:proofErr w:type="gramEnd"/>
      <w:r>
        <w:rPr>
          <w:sz w:val="24"/>
        </w:rPr>
        <w:t xml:space="preserve"> only diastolic dysfunction cases 68.4%.In patients with systolic dysfunction 100%.66.6% patients with both dysfunctions. No LVH in patients with hypertension with normal LV Function in 68.18%. </w:t>
      </w:r>
    </w:p>
    <w:p w14:paraId="450B0D13" w14:textId="77777777" w:rsidR="003968D7" w:rsidRDefault="003968D7" w:rsidP="003968D7">
      <w:pPr>
        <w:rPr>
          <w:sz w:val="24"/>
        </w:rPr>
      </w:pPr>
    </w:p>
    <w:p w14:paraId="54017661" w14:textId="77777777" w:rsidR="003968D7" w:rsidRPr="00A14437" w:rsidRDefault="003968D7" w:rsidP="003968D7">
      <w:pPr>
        <w:ind w:left="-720" w:firstLine="720"/>
        <w:rPr>
          <w:b/>
          <w:sz w:val="24"/>
        </w:rPr>
      </w:pPr>
      <w:r w:rsidRPr="00A14437">
        <w:rPr>
          <w:b/>
          <w:sz w:val="24"/>
        </w:rPr>
        <w:t>TABLE -4CORELATION BETWEEN LV DYSFUNCTION AND DURATION OF HYPERTENSION</w:t>
      </w:r>
    </w:p>
    <w:tbl>
      <w:tblPr>
        <w:tblStyle w:val="TableGrid"/>
        <w:tblW w:w="10426" w:type="dxa"/>
        <w:tblLook w:val="04A0" w:firstRow="1" w:lastRow="0" w:firstColumn="1" w:lastColumn="0" w:noHBand="0" w:noVBand="1"/>
      </w:tblPr>
      <w:tblGrid>
        <w:gridCol w:w="888"/>
        <w:gridCol w:w="1961"/>
        <w:gridCol w:w="2362"/>
        <w:gridCol w:w="2544"/>
        <w:gridCol w:w="2671"/>
      </w:tblGrid>
      <w:tr w:rsidR="003968D7" w:rsidRPr="0051575C" w14:paraId="2EB983BC" w14:textId="77777777" w:rsidTr="005C38B2">
        <w:trPr>
          <w:trHeight w:val="715"/>
        </w:trPr>
        <w:tc>
          <w:tcPr>
            <w:tcW w:w="888" w:type="dxa"/>
            <w:noWrap/>
            <w:hideMark/>
          </w:tcPr>
          <w:p w14:paraId="57275754" w14:textId="77777777" w:rsidR="003968D7" w:rsidRPr="0051575C" w:rsidRDefault="003968D7" w:rsidP="005C38B2">
            <w:pPr>
              <w:jc w:val="center"/>
              <w:rPr>
                <w:rFonts w:eastAsia="Times New Roman"/>
                <w:color w:val="000000"/>
              </w:rPr>
            </w:pPr>
            <w:r w:rsidRPr="0051575C">
              <w:rPr>
                <w:rFonts w:eastAsia="Times New Roman"/>
                <w:color w:val="000000"/>
              </w:rPr>
              <w:t>Sno</w:t>
            </w:r>
          </w:p>
        </w:tc>
        <w:tc>
          <w:tcPr>
            <w:tcW w:w="1961" w:type="dxa"/>
            <w:noWrap/>
            <w:hideMark/>
          </w:tcPr>
          <w:p w14:paraId="1B4E2788" w14:textId="77777777" w:rsidR="003968D7" w:rsidRPr="0051575C" w:rsidRDefault="003968D7" w:rsidP="005C38B2">
            <w:pPr>
              <w:jc w:val="center"/>
              <w:rPr>
                <w:rFonts w:eastAsia="Times New Roman"/>
                <w:color w:val="000000"/>
              </w:rPr>
            </w:pPr>
            <w:r w:rsidRPr="0051575C">
              <w:rPr>
                <w:rFonts w:eastAsia="Times New Roman"/>
                <w:color w:val="000000"/>
              </w:rPr>
              <w:t xml:space="preserve">duration in </w:t>
            </w:r>
            <w:proofErr w:type="spellStart"/>
            <w:r w:rsidRPr="0051575C">
              <w:rPr>
                <w:rFonts w:eastAsia="Times New Roman"/>
                <w:color w:val="000000"/>
              </w:rPr>
              <w:t>yrs</w:t>
            </w:r>
            <w:proofErr w:type="spellEnd"/>
          </w:p>
        </w:tc>
        <w:tc>
          <w:tcPr>
            <w:tcW w:w="2362" w:type="dxa"/>
            <w:noWrap/>
            <w:hideMark/>
          </w:tcPr>
          <w:p w14:paraId="204F431B" w14:textId="77777777" w:rsidR="003968D7" w:rsidRPr="0051575C" w:rsidRDefault="003968D7" w:rsidP="005C38B2">
            <w:pPr>
              <w:jc w:val="center"/>
              <w:rPr>
                <w:rFonts w:eastAsia="Times New Roman"/>
                <w:color w:val="000000"/>
              </w:rPr>
            </w:pPr>
            <w:r w:rsidRPr="0051575C">
              <w:rPr>
                <w:rFonts w:eastAsia="Times New Roman"/>
                <w:color w:val="000000"/>
              </w:rPr>
              <w:t>hypertension cases(n=60)</w:t>
            </w:r>
          </w:p>
        </w:tc>
        <w:tc>
          <w:tcPr>
            <w:tcW w:w="2544" w:type="dxa"/>
            <w:noWrap/>
            <w:hideMark/>
          </w:tcPr>
          <w:p w14:paraId="1BCE2D37" w14:textId="77777777" w:rsidR="003968D7" w:rsidRPr="0051575C" w:rsidRDefault="003968D7" w:rsidP="005C38B2">
            <w:pPr>
              <w:jc w:val="center"/>
              <w:rPr>
                <w:rFonts w:eastAsia="Times New Roman"/>
                <w:color w:val="000000"/>
              </w:rPr>
            </w:pPr>
            <w:r w:rsidRPr="0051575C">
              <w:rPr>
                <w:rFonts w:eastAsia="Times New Roman"/>
                <w:color w:val="000000"/>
              </w:rPr>
              <w:t>hypertensive cases with LVH</w:t>
            </w:r>
          </w:p>
        </w:tc>
        <w:tc>
          <w:tcPr>
            <w:tcW w:w="2671" w:type="dxa"/>
            <w:noWrap/>
            <w:hideMark/>
          </w:tcPr>
          <w:p w14:paraId="4FA9589E" w14:textId="77777777" w:rsidR="003968D7" w:rsidRPr="0051575C" w:rsidRDefault="003968D7" w:rsidP="005C38B2">
            <w:pPr>
              <w:jc w:val="center"/>
              <w:rPr>
                <w:rFonts w:eastAsia="Times New Roman"/>
                <w:color w:val="000000"/>
              </w:rPr>
            </w:pPr>
            <w:r w:rsidRPr="0051575C">
              <w:rPr>
                <w:rFonts w:eastAsia="Times New Roman"/>
                <w:color w:val="000000"/>
              </w:rPr>
              <w:t xml:space="preserve">Percentage </w:t>
            </w:r>
          </w:p>
        </w:tc>
      </w:tr>
      <w:tr w:rsidR="003968D7" w:rsidRPr="0051575C" w14:paraId="02E00E79" w14:textId="77777777" w:rsidTr="005C38B2">
        <w:trPr>
          <w:trHeight w:val="715"/>
        </w:trPr>
        <w:tc>
          <w:tcPr>
            <w:tcW w:w="888" w:type="dxa"/>
            <w:noWrap/>
            <w:hideMark/>
          </w:tcPr>
          <w:p w14:paraId="1DFF9113" w14:textId="77777777" w:rsidR="003968D7" w:rsidRPr="0051575C" w:rsidRDefault="003968D7" w:rsidP="005C38B2">
            <w:pPr>
              <w:jc w:val="center"/>
              <w:rPr>
                <w:rFonts w:eastAsia="Times New Roman"/>
                <w:color w:val="000000"/>
              </w:rPr>
            </w:pPr>
            <w:r w:rsidRPr="0051575C">
              <w:rPr>
                <w:rFonts w:eastAsia="Times New Roman"/>
                <w:color w:val="000000"/>
              </w:rPr>
              <w:t>1</w:t>
            </w:r>
          </w:p>
        </w:tc>
        <w:tc>
          <w:tcPr>
            <w:tcW w:w="1961" w:type="dxa"/>
            <w:noWrap/>
            <w:hideMark/>
          </w:tcPr>
          <w:p w14:paraId="706D4E35" w14:textId="77777777" w:rsidR="003968D7" w:rsidRPr="0051575C" w:rsidRDefault="003968D7" w:rsidP="005C38B2">
            <w:pPr>
              <w:jc w:val="center"/>
              <w:rPr>
                <w:rFonts w:eastAsia="Times New Roman"/>
                <w:color w:val="000000"/>
              </w:rPr>
            </w:pPr>
            <w:r w:rsidRPr="0051575C">
              <w:rPr>
                <w:rFonts w:eastAsia="Times New Roman"/>
                <w:color w:val="000000"/>
              </w:rPr>
              <w:t>5</w:t>
            </w:r>
          </w:p>
        </w:tc>
        <w:tc>
          <w:tcPr>
            <w:tcW w:w="2362" w:type="dxa"/>
            <w:noWrap/>
            <w:hideMark/>
          </w:tcPr>
          <w:p w14:paraId="2C5E2BF6" w14:textId="77777777" w:rsidR="003968D7" w:rsidRPr="0051575C" w:rsidRDefault="003968D7" w:rsidP="005C38B2">
            <w:pPr>
              <w:jc w:val="center"/>
              <w:rPr>
                <w:rFonts w:eastAsia="Times New Roman"/>
                <w:color w:val="000000"/>
              </w:rPr>
            </w:pPr>
            <w:r w:rsidRPr="0051575C">
              <w:rPr>
                <w:rFonts w:eastAsia="Times New Roman"/>
                <w:color w:val="000000"/>
              </w:rPr>
              <w:t>28</w:t>
            </w:r>
          </w:p>
        </w:tc>
        <w:tc>
          <w:tcPr>
            <w:tcW w:w="2544" w:type="dxa"/>
            <w:noWrap/>
            <w:hideMark/>
          </w:tcPr>
          <w:p w14:paraId="33C934A4" w14:textId="77777777" w:rsidR="003968D7" w:rsidRPr="0051575C" w:rsidRDefault="003968D7" w:rsidP="005C38B2">
            <w:pPr>
              <w:jc w:val="center"/>
              <w:rPr>
                <w:rFonts w:eastAsia="Times New Roman"/>
                <w:color w:val="000000"/>
              </w:rPr>
            </w:pPr>
            <w:r w:rsidRPr="0051575C">
              <w:rPr>
                <w:rFonts w:eastAsia="Times New Roman"/>
                <w:color w:val="000000"/>
              </w:rPr>
              <w:t>8</w:t>
            </w:r>
          </w:p>
        </w:tc>
        <w:tc>
          <w:tcPr>
            <w:tcW w:w="2671" w:type="dxa"/>
            <w:noWrap/>
            <w:hideMark/>
          </w:tcPr>
          <w:p w14:paraId="48F53ADD" w14:textId="77777777" w:rsidR="003968D7" w:rsidRPr="0051575C" w:rsidRDefault="003968D7" w:rsidP="005C38B2">
            <w:pPr>
              <w:jc w:val="center"/>
              <w:rPr>
                <w:rFonts w:eastAsia="Times New Roman"/>
                <w:color w:val="000000"/>
              </w:rPr>
            </w:pPr>
            <w:r w:rsidRPr="0051575C">
              <w:rPr>
                <w:rFonts w:eastAsia="Times New Roman"/>
                <w:color w:val="000000"/>
              </w:rPr>
              <w:t>28</w:t>
            </w:r>
          </w:p>
        </w:tc>
      </w:tr>
      <w:tr w:rsidR="003968D7" w:rsidRPr="0051575C" w14:paraId="15C5BCA8" w14:textId="77777777" w:rsidTr="005C38B2">
        <w:trPr>
          <w:trHeight w:val="715"/>
        </w:trPr>
        <w:tc>
          <w:tcPr>
            <w:tcW w:w="888" w:type="dxa"/>
            <w:noWrap/>
            <w:hideMark/>
          </w:tcPr>
          <w:p w14:paraId="6897F7CB" w14:textId="77777777" w:rsidR="003968D7" w:rsidRPr="0051575C" w:rsidRDefault="003968D7" w:rsidP="005C38B2">
            <w:pPr>
              <w:jc w:val="center"/>
              <w:rPr>
                <w:rFonts w:eastAsia="Times New Roman"/>
                <w:color w:val="000000"/>
              </w:rPr>
            </w:pPr>
            <w:r w:rsidRPr="0051575C">
              <w:rPr>
                <w:rFonts w:eastAsia="Times New Roman"/>
                <w:color w:val="000000"/>
              </w:rPr>
              <w:lastRenderedPageBreak/>
              <w:t>2</w:t>
            </w:r>
          </w:p>
        </w:tc>
        <w:tc>
          <w:tcPr>
            <w:tcW w:w="1961" w:type="dxa"/>
            <w:noWrap/>
            <w:hideMark/>
          </w:tcPr>
          <w:p w14:paraId="290A1DA9" w14:textId="77777777" w:rsidR="003968D7" w:rsidRPr="0051575C" w:rsidRDefault="003968D7" w:rsidP="005C38B2">
            <w:pPr>
              <w:jc w:val="center"/>
              <w:rPr>
                <w:rFonts w:eastAsia="Times New Roman"/>
                <w:color w:val="000000"/>
              </w:rPr>
            </w:pPr>
            <w:r w:rsidRPr="0051575C">
              <w:rPr>
                <w:rFonts w:eastAsia="Times New Roman"/>
                <w:color w:val="000000"/>
              </w:rPr>
              <w:t>5-10 YRS</w:t>
            </w:r>
          </w:p>
        </w:tc>
        <w:tc>
          <w:tcPr>
            <w:tcW w:w="2362" w:type="dxa"/>
            <w:noWrap/>
            <w:hideMark/>
          </w:tcPr>
          <w:p w14:paraId="0420B0FE" w14:textId="77777777" w:rsidR="003968D7" w:rsidRPr="0051575C" w:rsidRDefault="003968D7" w:rsidP="005C38B2">
            <w:pPr>
              <w:jc w:val="center"/>
              <w:rPr>
                <w:rFonts w:eastAsia="Times New Roman"/>
                <w:color w:val="000000"/>
              </w:rPr>
            </w:pPr>
            <w:r w:rsidRPr="0051575C">
              <w:rPr>
                <w:rFonts w:eastAsia="Times New Roman"/>
                <w:color w:val="000000"/>
              </w:rPr>
              <w:t>20</w:t>
            </w:r>
          </w:p>
        </w:tc>
        <w:tc>
          <w:tcPr>
            <w:tcW w:w="2544" w:type="dxa"/>
            <w:noWrap/>
            <w:hideMark/>
          </w:tcPr>
          <w:p w14:paraId="7532B685" w14:textId="77777777" w:rsidR="003968D7" w:rsidRPr="0051575C" w:rsidRDefault="003968D7" w:rsidP="005C38B2">
            <w:pPr>
              <w:jc w:val="center"/>
              <w:rPr>
                <w:rFonts w:eastAsia="Times New Roman"/>
                <w:color w:val="000000"/>
              </w:rPr>
            </w:pPr>
            <w:r w:rsidRPr="0051575C">
              <w:rPr>
                <w:rFonts w:eastAsia="Times New Roman"/>
                <w:color w:val="000000"/>
              </w:rPr>
              <w:t>12</w:t>
            </w:r>
          </w:p>
        </w:tc>
        <w:tc>
          <w:tcPr>
            <w:tcW w:w="2671" w:type="dxa"/>
            <w:noWrap/>
            <w:hideMark/>
          </w:tcPr>
          <w:p w14:paraId="3590F9A3" w14:textId="77777777" w:rsidR="003968D7" w:rsidRPr="0051575C" w:rsidRDefault="003968D7" w:rsidP="005C38B2">
            <w:pPr>
              <w:jc w:val="center"/>
              <w:rPr>
                <w:rFonts w:eastAsia="Times New Roman"/>
                <w:color w:val="000000"/>
              </w:rPr>
            </w:pPr>
            <w:r w:rsidRPr="0051575C">
              <w:rPr>
                <w:rFonts w:eastAsia="Times New Roman"/>
                <w:color w:val="000000"/>
              </w:rPr>
              <w:t>60</w:t>
            </w:r>
          </w:p>
        </w:tc>
      </w:tr>
      <w:tr w:rsidR="003968D7" w:rsidRPr="0051575C" w14:paraId="28DCA6B9" w14:textId="77777777" w:rsidTr="005C38B2">
        <w:trPr>
          <w:trHeight w:val="715"/>
        </w:trPr>
        <w:tc>
          <w:tcPr>
            <w:tcW w:w="888" w:type="dxa"/>
            <w:noWrap/>
            <w:hideMark/>
          </w:tcPr>
          <w:p w14:paraId="5DE335B9" w14:textId="77777777" w:rsidR="003968D7" w:rsidRPr="0051575C" w:rsidRDefault="003968D7" w:rsidP="005C38B2">
            <w:pPr>
              <w:jc w:val="center"/>
              <w:rPr>
                <w:rFonts w:eastAsia="Times New Roman"/>
                <w:color w:val="000000"/>
              </w:rPr>
            </w:pPr>
            <w:r w:rsidRPr="0051575C">
              <w:rPr>
                <w:rFonts w:eastAsia="Times New Roman"/>
                <w:color w:val="000000"/>
              </w:rPr>
              <w:t>3</w:t>
            </w:r>
          </w:p>
        </w:tc>
        <w:tc>
          <w:tcPr>
            <w:tcW w:w="1961" w:type="dxa"/>
            <w:noWrap/>
            <w:hideMark/>
          </w:tcPr>
          <w:p w14:paraId="7090D8FD" w14:textId="77777777" w:rsidR="003968D7" w:rsidRPr="0051575C" w:rsidRDefault="003968D7" w:rsidP="005C38B2">
            <w:pPr>
              <w:jc w:val="center"/>
              <w:rPr>
                <w:rFonts w:eastAsia="Times New Roman"/>
                <w:color w:val="000000"/>
              </w:rPr>
            </w:pPr>
            <w:r w:rsidRPr="0051575C">
              <w:rPr>
                <w:rFonts w:eastAsia="Times New Roman"/>
                <w:color w:val="000000"/>
              </w:rPr>
              <w:t>10</w:t>
            </w:r>
          </w:p>
        </w:tc>
        <w:tc>
          <w:tcPr>
            <w:tcW w:w="2362" w:type="dxa"/>
            <w:noWrap/>
            <w:hideMark/>
          </w:tcPr>
          <w:p w14:paraId="7FE1597E" w14:textId="77777777" w:rsidR="003968D7" w:rsidRPr="0051575C" w:rsidRDefault="003968D7" w:rsidP="005C38B2">
            <w:pPr>
              <w:jc w:val="center"/>
              <w:rPr>
                <w:rFonts w:eastAsia="Times New Roman"/>
                <w:color w:val="000000"/>
              </w:rPr>
            </w:pPr>
            <w:r w:rsidRPr="0051575C">
              <w:rPr>
                <w:rFonts w:eastAsia="Times New Roman"/>
                <w:color w:val="000000"/>
              </w:rPr>
              <w:t>12</w:t>
            </w:r>
          </w:p>
        </w:tc>
        <w:tc>
          <w:tcPr>
            <w:tcW w:w="2544" w:type="dxa"/>
            <w:noWrap/>
            <w:hideMark/>
          </w:tcPr>
          <w:p w14:paraId="03333315" w14:textId="77777777" w:rsidR="003968D7" w:rsidRPr="0051575C" w:rsidRDefault="003968D7" w:rsidP="005C38B2">
            <w:pPr>
              <w:jc w:val="center"/>
              <w:rPr>
                <w:rFonts w:eastAsia="Times New Roman"/>
                <w:color w:val="000000"/>
              </w:rPr>
            </w:pPr>
            <w:r w:rsidRPr="0051575C">
              <w:rPr>
                <w:rFonts w:eastAsia="Times New Roman"/>
                <w:color w:val="000000"/>
              </w:rPr>
              <w:t>12</w:t>
            </w:r>
          </w:p>
        </w:tc>
        <w:tc>
          <w:tcPr>
            <w:tcW w:w="2671" w:type="dxa"/>
            <w:noWrap/>
            <w:hideMark/>
          </w:tcPr>
          <w:p w14:paraId="5E3B6D4A" w14:textId="77777777" w:rsidR="003968D7" w:rsidRPr="0051575C" w:rsidRDefault="003968D7" w:rsidP="005C38B2">
            <w:pPr>
              <w:jc w:val="center"/>
              <w:rPr>
                <w:rFonts w:eastAsia="Times New Roman"/>
                <w:color w:val="000000"/>
              </w:rPr>
            </w:pPr>
            <w:r w:rsidRPr="0051575C">
              <w:rPr>
                <w:rFonts w:eastAsia="Times New Roman"/>
                <w:color w:val="000000"/>
              </w:rPr>
              <w:t>100</w:t>
            </w:r>
          </w:p>
        </w:tc>
      </w:tr>
    </w:tbl>
    <w:p w14:paraId="33F4D4D5" w14:textId="77777777" w:rsidR="003968D7" w:rsidRDefault="003968D7" w:rsidP="003968D7">
      <w:pPr>
        <w:ind w:left="-720" w:firstLine="720"/>
        <w:rPr>
          <w:sz w:val="24"/>
        </w:rPr>
      </w:pPr>
    </w:p>
    <w:p w14:paraId="5295D01C" w14:textId="77777777" w:rsidR="003968D7" w:rsidRDefault="003968D7" w:rsidP="003968D7">
      <w:pPr>
        <w:ind w:left="-720" w:firstLine="720"/>
        <w:rPr>
          <w:sz w:val="24"/>
        </w:rPr>
      </w:pPr>
      <w:r w:rsidRPr="00A14437">
        <w:rPr>
          <w:noProof/>
          <w:sz w:val="24"/>
          <w:lang w:val="en-IN" w:eastAsia="en-IN"/>
        </w:rPr>
        <w:drawing>
          <wp:anchor distT="0" distB="0" distL="114300" distR="114300" simplePos="0" relativeHeight="251656704" behindDoc="0" locked="0" layoutInCell="1" allowOverlap="1" wp14:anchorId="1BFCD497" wp14:editId="4D745CAD">
            <wp:simplePos x="0" y="0"/>
            <wp:positionH relativeFrom="column">
              <wp:align>left</wp:align>
            </wp:positionH>
            <wp:positionV relativeFrom="paragraph">
              <wp:align>top</wp:align>
            </wp:positionV>
            <wp:extent cx="5034643" cy="3091542"/>
            <wp:effectExtent l="19050" t="0" r="13607"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sz w:val="24"/>
        </w:rPr>
        <w:br w:type="textWrapping" w:clear="all"/>
      </w:r>
    </w:p>
    <w:p w14:paraId="585DAF1E" w14:textId="77777777" w:rsidR="003968D7" w:rsidRPr="003861DD" w:rsidRDefault="003968D7" w:rsidP="003968D7">
      <w:pPr>
        <w:tabs>
          <w:tab w:val="right" w:pos="11160"/>
        </w:tabs>
        <w:rPr>
          <w:b/>
          <w:sz w:val="24"/>
        </w:rPr>
      </w:pPr>
      <w:r w:rsidRPr="003861DD">
        <w:rPr>
          <w:b/>
          <w:sz w:val="24"/>
        </w:rPr>
        <w:t>TABLE -5COMPARISION OF ECG AND ECHOCARDIOGRAPY AMONG 60 CASES OF HYPERTENSION</w:t>
      </w:r>
      <w:r>
        <w:rPr>
          <w:b/>
          <w:sz w:val="24"/>
        </w:rPr>
        <w:tab/>
      </w:r>
    </w:p>
    <w:tbl>
      <w:tblPr>
        <w:tblStyle w:val="TableGrid"/>
        <w:tblW w:w="0" w:type="auto"/>
        <w:tblLook w:val="04A0" w:firstRow="1" w:lastRow="0" w:firstColumn="1" w:lastColumn="0" w:noHBand="0" w:noVBand="1"/>
      </w:tblPr>
      <w:tblGrid>
        <w:gridCol w:w="5430"/>
      </w:tblGrid>
      <w:tr w:rsidR="003968D7" w:rsidRPr="006F2A15" w14:paraId="02EBC8FE" w14:textId="77777777" w:rsidTr="005C38B2">
        <w:trPr>
          <w:trHeight w:val="778"/>
        </w:trPr>
        <w:tc>
          <w:tcPr>
            <w:tcW w:w="10138" w:type="dxa"/>
          </w:tcPr>
          <w:tbl>
            <w:tblPr>
              <w:tblW w:w="8275" w:type="dxa"/>
              <w:tblInd w:w="84" w:type="dxa"/>
              <w:tblLook w:val="04A0" w:firstRow="1" w:lastRow="0" w:firstColumn="1" w:lastColumn="0" w:noHBand="0" w:noVBand="1"/>
            </w:tblPr>
            <w:tblGrid>
              <w:gridCol w:w="577"/>
              <w:gridCol w:w="1480"/>
              <w:gridCol w:w="1600"/>
              <w:gridCol w:w="1473"/>
            </w:tblGrid>
            <w:tr w:rsidR="003968D7" w:rsidRPr="00EB3F4D" w14:paraId="557E3CEC" w14:textId="77777777" w:rsidTr="005C38B2">
              <w:trPr>
                <w:trHeight w:val="258"/>
              </w:trPr>
              <w:tc>
                <w:tcPr>
                  <w:tcW w:w="870" w:type="dxa"/>
                  <w:tcBorders>
                    <w:top w:val="nil"/>
                    <w:left w:val="nil"/>
                    <w:bottom w:val="nil"/>
                    <w:right w:val="nil"/>
                  </w:tcBorders>
                  <w:shd w:val="clear" w:color="auto" w:fill="auto"/>
                  <w:noWrap/>
                  <w:vAlign w:val="bottom"/>
                  <w:hideMark/>
                </w:tcPr>
                <w:p w14:paraId="1D13EFC9" w14:textId="77777777" w:rsidR="003968D7" w:rsidRPr="00EB3F4D" w:rsidRDefault="003968D7" w:rsidP="005C38B2">
                  <w:pPr>
                    <w:jc w:val="center"/>
                    <w:rPr>
                      <w:rFonts w:eastAsia="Times New Roman"/>
                      <w:color w:val="000000"/>
                    </w:rPr>
                  </w:pPr>
                  <w:r w:rsidRPr="00EB3F4D">
                    <w:rPr>
                      <w:rFonts w:eastAsia="Times New Roman"/>
                      <w:color w:val="000000"/>
                    </w:rPr>
                    <w:t>SNO</w:t>
                  </w:r>
                </w:p>
              </w:tc>
              <w:tc>
                <w:tcPr>
                  <w:tcW w:w="2190" w:type="dxa"/>
                  <w:tcBorders>
                    <w:top w:val="nil"/>
                    <w:left w:val="nil"/>
                    <w:bottom w:val="nil"/>
                    <w:right w:val="nil"/>
                  </w:tcBorders>
                  <w:shd w:val="clear" w:color="auto" w:fill="auto"/>
                  <w:noWrap/>
                  <w:vAlign w:val="bottom"/>
                  <w:hideMark/>
                </w:tcPr>
                <w:p w14:paraId="20E2BC5A" w14:textId="77777777" w:rsidR="003968D7" w:rsidRPr="00EB3F4D" w:rsidRDefault="003968D7" w:rsidP="005C38B2">
                  <w:pPr>
                    <w:jc w:val="center"/>
                    <w:rPr>
                      <w:rFonts w:eastAsia="Times New Roman"/>
                      <w:color w:val="000000"/>
                    </w:rPr>
                  </w:pPr>
                  <w:r w:rsidRPr="00EB3F4D">
                    <w:rPr>
                      <w:rFonts w:eastAsia="Times New Roman"/>
                      <w:color w:val="000000"/>
                    </w:rPr>
                    <w:t>METHOD</w:t>
                  </w:r>
                </w:p>
              </w:tc>
              <w:tc>
                <w:tcPr>
                  <w:tcW w:w="2723" w:type="dxa"/>
                  <w:tcBorders>
                    <w:top w:val="nil"/>
                    <w:left w:val="nil"/>
                    <w:bottom w:val="nil"/>
                    <w:right w:val="nil"/>
                  </w:tcBorders>
                  <w:shd w:val="clear" w:color="auto" w:fill="auto"/>
                  <w:noWrap/>
                  <w:vAlign w:val="bottom"/>
                  <w:hideMark/>
                </w:tcPr>
                <w:p w14:paraId="3560835D" w14:textId="77777777" w:rsidR="003968D7" w:rsidRPr="00EB3F4D" w:rsidRDefault="003968D7" w:rsidP="005C38B2">
                  <w:pPr>
                    <w:jc w:val="center"/>
                    <w:rPr>
                      <w:rFonts w:eastAsia="Times New Roman"/>
                      <w:color w:val="000000"/>
                    </w:rPr>
                  </w:pPr>
                  <w:r w:rsidRPr="00EB3F4D">
                    <w:rPr>
                      <w:rFonts w:eastAsia="Times New Roman"/>
                      <w:color w:val="000000"/>
                    </w:rPr>
                    <w:t xml:space="preserve">HYPERTENSIVE CASES WITH LV </w:t>
                  </w:r>
                </w:p>
              </w:tc>
              <w:tc>
                <w:tcPr>
                  <w:tcW w:w="2492" w:type="dxa"/>
                  <w:tcBorders>
                    <w:top w:val="nil"/>
                    <w:left w:val="nil"/>
                    <w:bottom w:val="nil"/>
                    <w:right w:val="nil"/>
                  </w:tcBorders>
                  <w:shd w:val="clear" w:color="auto" w:fill="auto"/>
                  <w:noWrap/>
                  <w:vAlign w:val="bottom"/>
                  <w:hideMark/>
                </w:tcPr>
                <w:p w14:paraId="529C693D" w14:textId="77777777" w:rsidR="003968D7" w:rsidRPr="00EB3F4D" w:rsidRDefault="003968D7" w:rsidP="005C38B2">
                  <w:pPr>
                    <w:jc w:val="center"/>
                    <w:rPr>
                      <w:rFonts w:eastAsia="Times New Roman"/>
                      <w:color w:val="000000"/>
                    </w:rPr>
                  </w:pPr>
                  <w:r w:rsidRPr="00EB3F4D">
                    <w:rPr>
                      <w:rFonts w:eastAsia="Times New Roman"/>
                      <w:color w:val="000000"/>
                    </w:rPr>
                    <w:t xml:space="preserve">PERCENTAGE </w:t>
                  </w:r>
                </w:p>
              </w:tc>
            </w:tr>
            <w:tr w:rsidR="003968D7" w:rsidRPr="00EB3F4D" w14:paraId="490CC9A2" w14:textId="77777777" w:rsidTr="005C38B2">
              <w:trPr>
                <w:trHeight w:val="258"/>
              </w:trPr>
              <w:tc>
                <w:tcPr>
                  <w:tcW w:w="870" w:type="dxa"/>
                  <w:tcBorders>
                    <w:top w:val="nil"/>
                    <w:left w:val="nil"/>
                    <w:bottom w:val="nil"/>
                    <w:right w:val="nil"/>
                  </w:tcBorders>
                  <w:shd w:val="clear" w:color="auto" w:fill="auto"/>
                  <w:noWrap/>
                  <w:vAlign w:val="bottom"/>
                  <w:hideMark/>
                </w:tcPr>
                <w:p w14:paraId="66F41BEC" w14:textId="77777777" w:rsidR="003968D7" w:rsidRPr="00EB3F4D" w:rsidRDefault="003968D7" w:rsidP="005C38B2">
                  <w:pPr>
                    <w:jc w:val="center"/>
                    <w:rPr>
                      <w:rFonts w:eastAsia="Times New Roman"/>
                      <w:color w:val="000000"/>
                    </w:rPr>
                  </w:pPr>
                  <w:r w:rsidRPr="00EB3F4D">
                    <w:rPr>
                      <w:rFonts w:eastAsia="Times New Roman"/>
                      <w:color w:val="000000"/>
                    </w:rPr>
                    <w:t>1</w:t>
                  </w:r>
                </w:p>
              </w:tc>
              <w:tc>
                <w:tcPr>
                  <w:tcW w:w="2190" w:type="dxa"/>
                  <w:tcBorders>
                    <w:top w:val="nil"/>
                    <w:left w:val="nil"/>
                    <w:bottom w:val="nil"/>
                    <w:right w:val="nil"/>
                  </w:tcBorders>
                  <w:shd w:val="clear" w:color="auto" w:fill="auto"/>
                  <w:noWrap/>
                  <w:vAlign w:val="bottom"/>
                  <w:hideMark/>
                </w:tcPr>
                <w:p w14:paraId="3DE0260B" w14:textId="77777777" w:rsidR="003968D7" w:rsidRPr="00EB3F4D" w:rsidRDefault="003968D7" w:rsidP="005C38B2">
                  <w:pPr>
                    <w:jc w:val="center"/>
                    <w:rPr>
                      <w:rFonts w:eastAsia="Times New Roman"/>
                      <w:color w:val="000000"/>
                    </w:rPr>
                  </w:pPr>
                  <w:r w:rsidRPr="00EB3F4D">
                    <w:rPr>
                      <w:rFonts w:eastAsia="Times New Roman"/>
                      <w:color w:val="000000"/>
                    </w:rPr>
                    <w:t>ELECTROCARDIOGRAPHY</w:t>
                  </w:r>
                </w:p>
              </w:tc>
              <w:tc>
                <w:tcPr>
                  <w:tcW w:w="2723" w:type="dxa"/>
                  <w:tcBorders>
                    <w:top w:val="nil"/>
                    <w:left w:val="nil"/>
                    <w:bottom w:val="nil"/>
                    <w:right w:val="nil"/>
                  </w:tcBorders>
                  <w:shd w:val="clear" w:color="auto" w:fill="auto"/>
                  <w:noWrap/>
                  <w:vAlign w:val="bottom"/>
                  <w:hideMark/>
                </w:tcPr>
                <w:p w14:paraId="5B2050C2" w14:textId="77777777" w:rsidR="003968D7" w:rsidRPr="00EB3F4D" w:rsidRDefault="003968D7" w:rsidP="005C38B2">
                  <w:pPr>
                    <w:jc w:val="center"/>
                    <w:rPr>
                      <w:rFonts w:eastAsia="Times New Roman"/>
                      <w:color w:val="000000"/>
                    </w:rPr>
                  </w:pPr>
                  <w:r w:rsidRPr="00EB3F4D">
                    <w:rPr>
                      <w:rFonts w:eastAsia="Times New Roman"/>
                      <w:color w:val="000000"/>
                    </w:rPr>
                    <w:t>6</w:t>
                  </w:r>
                </w:p>
              </w:tc>
              <w:tc>
                <w:tcPr>
                  <w:tcW w:w="2492" w:type="dxa"/>
                  <w:tcBorders>
                    <w:top w:val="nil"/>
                    <w:left w:val="nil"/>
                    <w:bottom w:val="nil"/>
                    <w:right w:val="nil"/>
                  </w:tcBorders>
                  <w:shd w:val="clear" w:color="auto" w:fill="auto"/>
                  <w:noWrap/>
                  <w:vAlign w:val="bottom"/>
                  <w:hideMark/>
                </w:tcPr>
                <w:p w14:paraId="01C6F760" w14:textId="77777777" w:rsidR="003968D7" w:rsidRPr="00EB3F4D" w:rsidRDefault="003968D7" w:rsidP="005C38B2">
                  <w:pPr>
                    <w:jc w:val="center"/>
                    <w:rPr>
                      <w:rFonts w:eastAsia="Times New Roman"/>
                      <w:color w:val="000000"/>
                    </w:rPr>
                  </w:pPr>
                  <w:r w:rsidRPr="00EB3F4D">
                    <w:rPr>
                      <w:rFonts w:eastAsia="Times New Roman"/>
                      <w:color w:val="000000"/>
                    </w:rPr>
                    <w:t>9</w:t>
                  </w:r>
                </w:p>
              </w:tc>
            </w:tr>
            <w:tr w:rsidR="003968D7" w:rsidRPr="00EB3F4D" w14:paraId="60832036" w14:textId="77777777" w:rsidTr="005C38B2">
              <w:trPr>
                <w:trHeight w:val="258"/>
              </w:trPr>
              <w:tc>
                <w:tcPr>
                  <w:tcW w:w="870" w:type="dxa"/>
                  <w:tcBorders>
                    <w:top w:val="nil"/>
                    <w:left w:val="nil"/>
                    <w:bottom w:val="nil"/>
                    <w:right w:val="nil"/>
                  </w:tcBorders>
                  <w:shd w:val="clear" w:color="auto" w:fill="auto"/>
                  <w:noWrap/>
                  <w:vAlign w:val="bottom"/>
                  <w:hideMark/>
                </w:tcPr>
                <w:p w14:paraId="0AA028B2" w14:textId="77777777" w:rsidR="003968D7" w:rsidRPr="00EB3F4D" w:rsidRDefault="003968D7" w:rsidP="005C38B2">
                  <w:pPr>
                    <w:jc w:val="center"/>
                    <w:rPr>
                      <w:rFonts w:eastAsia="Times New Roman"/>
                      <w:color w:val="000000"/>
                    </w:rPr>
                  </w:pPr>
                  <w:r w:rsidRPr="00EB3F4D">
                    <w:rPr>
                      <w:rFonts w:eastAsia="Times New Roman"/>
                      <w:color w:val="000000"/>
                    </w:rPr>
                    <w:t>2</w:t>
                  </w:r>
                </w:p>
              </w:tc>
              <w:tc>
                <w:tcPr>
                  <w:tcW w:w="2190" w:type="dxa"/>
                  <w:tcBorders>
                    <w:top w:val="nil"/>
                    <w:left w:val="nil"/>
                    <w:bottom w:val="nil"/>
                    <w:right w:val="nil"/>
                  </w:tcBorders>
                  <w:shd w:val="clear" w:color="auto" w:fill="auto"/>
                  <w:noWrap/>
                  <w:vAlign w:val="bottom"/>
                  <w:hideMark/>
                </w:tcPr>
                <w:p w14:paraId="3D45DACE" w14:textId="77777777" w:rsidR="003968D7" w:rsidRPr="00EB3F4D" w:rsidRDefault="003968D7" w:rsidP="005C38B2">
                  <w:pPr>
                    <w:jc w:val="center"/>
                    <w:rPr>
                      <w:rFonts w:eastAsia="Times New Roman"/>
                      <w:color w:val="000000"/>
                    </w:rPr>
                  </w:pPr>
                  <w:r w:rsidRPr="00EB3F4D">
                    <w:rPr>
                      <w:rFonts w:eastAsia="Times New Roman"/>
                      <w:color w:val="000000"/>
                    </w:rPr>
                    <w:t>ECHOCARDIOGRAPHY</w:t>
                  </w:r>
                </w:p>
              </w:tc>
              <w:tc>
                <w:tcPr>
                  <w:tcW w:w="2723" w:type="dxa"/>
                  <w:tcBorders>
                    <w:top w:val="nil"/>
                    <w:left w:val="nil"/>
                    <w:bottom w:val="nil"/>
                    <w:right w:val="nil"/>
                  </w:tcBorders>
                  <w:shd w:val="clear" w:color="auto" w:fill="auto"/>
                  <w:noWrap/>
                  <w:vAlign w:val="bottom"/>
                  <w:hideMark/>
                </w:tcPr>
                <w:p w14:paraId="3BE7D5C5" w14:textId="77777777" w:rsidR="003968D7" w:rsidRPr="00EB3F4D" w:rsidRDefault="003968D7" w:rsidP="005C38B2">
                  <w:pPr>
                    <w:jc w:val="center"/>
                    <w:rPr>
                      <w:rFonts w:eastAsia="Times New Roman"/>
                      <w:color w:val="000000"/>
                    </w:rPr>
                  </w:pPr>
                  <w:r w:rsidRPr="00EB3F4D">
                    <w:rPr>
                      <w:rFonts w:eastAsia="Times New Roman"/>
                      <w:color w:val="000000"/>
                    </w:rPr>
                    <w:t>32</w:t>
                  </w:r>
                </w:p>
              </w:tc>
              <w:tc>
                <w:tcPr>
                  <w:tcW w:w="2492" w:type="dxa"/>
                  <w:tcBorders>
                    <w:top w:val="nil"/>
                    <w:left w:val="nil"/>
                    <w:bottom w:val="nil"/>
                    <w:right w:val="nil"/>
                  </w:tcBorders>
                  <w:shd w:val="clear" w:color="auto" w:fill="auto"/>
                  <w:noWrap/>
                  <w:vAlign w:val="bottom"/>
                  <w:hideMark/>
                </w:tcPr>
                <w:p w14:paraId="4800C49A" w14:textId="77777777" w:rsidR="003968D7" w:rsidRPr="00EB3F4D" w:rsidRDefault="003968D7" w:rsidP="005C38B2">
                  <w:pPr>
                    <w:jc w:val="center"/>
                    <w:rPr>
                      <w:rFonts w:eastAsia="Times New Roman"/>
                      <w:color w:val="000000"/>
                    </w:rPr>
                  </w:pPr>
                  <w:r w:rsidRPr="00EB3F4D">
                    <w:rPr>
                      <w:rFonts w:eastAsia="Times New Roman"/>
                      <w:color w:val="000000"/>
                    </w:rPr>
                    <w:t>53</w:t>
                  </w:r>
                </w:p>
              </w:tc>
            </w:tr>
          </w:tbl>
          <w:p w14:paraId="21779069" w14:textId="77777777" w:rsidR="003968D7" w:rsidRPr="006F2A15" w:rsidRDefault="003968D7" w:rsidP="005C38B2">
            <w:pPr>
              <w:rPr>
                <w:sz w:val="24"/>
              </w:rPr>
            </w:pPr>
          </w:p>
        </w:tc>
      </w:tr>
    </w:tbl>
    <w:p w14:paraId="2A8A5845" w14:textId="77777777" w:rsidR="003968D7" w:rsidRDefault="003968D7" w:rsidP="003968D7">
      <w:pPr>
        <w:rPr>
          <w:sz w:val="24"/>
        </w:rPr>
      </w:pPr>
    </w:p>
    <w:p w14:paraId="1869180D" w14:textId="77777777" w:rsidR="003968D7" w:rsidRPr="006C4980" w:rsidRDefault="003968D7" w:rsidP="003968D7">
      <w:pPr>
        <w:rPr>
          <w:sz w:val="24"/>
        </w:rPr>
      </w:pPr>
      <w:r w:rsidRPr="006F2A15">
        <w:rPr>
          <w:noProof/>
          <w:sz w:val="24"/>
          <w:lang w:val="en-IN" w:eastAsia="en-IN"/>
        </w:rPr>
        <w:lastRenderedPageBreak/>
        <w:drawing>
          <wp:inline distT="0" distB="0" distL="0" distR="0" wp14:anchorId="04143F0E" wp14:editId="17C3A646">
            <wp:extent cx="4581525" cy="2990849"/>
            <wp:effectExtent l="19050" t="0" r="9525" b="1"/>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2CC720F" w14:textId="77777777" w:rsidR="003968D7" w:rsidRDefault="003968D7" w:rsidP="003968D7">
      <w:pPr>
        <w:rPr>
          <w:b/>
          <w:sz w:val="24"/>
        </w:rPr>
      </w:pPr>
    </w:p>
    <w:p w14:paraId="484059ED" w14:textId="77777777" w:rsidR="003968D7" w:rsidRPr="00695BF5" w:rsidRDefault="003968D7" w:rsidP="003968D7">
      <w:pPr>
        <w:rPr>
          <w:b/>
          <w:sz w:val="24"/>
        </w:rPr>
      </w:pPr>
      <w:r w:rsidRPr="00695BF5">
        <w:rPr>
          <w:b/>
          <w:sz w:val="24"/>
        </w:rPr>
        <w:t>TABLE -6CORRELATION BETWEEN SEVERITY OF HTN AND LVH</w:t>
      </w:r>
    </w:p>
    <w:tbl>
      <w:tblPr>
        <w:tblStyle w:val="TableGrid"/>
        <w:tblpPr w:leftFromText="180" w:rightFromText="180" w:vertAnchor="text" w:tblpY="1"/>
        <w:tblOverlap w:val="never"/>
        <w:tblW w:w="0" w:type="auto"/>
        <w:tblLook w:val="04A0" w:firstRow="1" w:lastRow="0" w:firstColumn="1" w:lastColumn="0" w:noHBand="0" w:noVBand="1"/>
      </w:tblPr>
      <w:tblGrid>
        <w:gridCol w:w="5201"/>
      </w:tblGrid>
      <w:tr w:rsidR="003968D7" w:rsidRPr="00695BF5" w14:paraId="2BA14E80" w14:textId="77777777" w:rsidTr="005C38B2">
        <w:trPr>
          <w:trHeight w:val="3011"/>
        </w:trPr>
        <w:tc>
          <w:tcPr>
            <w:tcW w:w="7268" w:type="dxa"/>
          </w:tcPr>
          <w:tbl>
            <w:tblPr>
              <w:tblW w:w="7034" w:type="dxa"/>
              <w:tblInd w:w="26" w:type="dxa"/>
              <w:tblLook w:val="04A0" w:firstRow="1" w:lastRow="0" w:firstColumn="1" w:lastColumn="0" w:noHBand="0" w:noVBand="1"/>
            </w:tblPr>
            <w:tblGrid>
              <w:gridCol w:w="455"/>
              <w:gridCol w:w="1118"/>
              <w:gridCol w:w="1258"/>
              <w:gridCol w:w="1274"/>
              <w:gridCol w:w="854"/>
            </w:tblGrid>
            <w:tr w:rsidR="003968D7" w:rsidRPr="00C50DC1" w14:paraId="6D7FA536" w14:textId="77777777" w:rsidTr="005C38B2">
              <w:trPr>
                <w:trHeight w:val="752"/>
              </w:trPr>
              <w:tc>
                <w:tcPr>
                  <w:tcW w:w="591" w:type="dxa"/>
                  <w:tcBorders>
                    <w:top w:val="nil"/>
                    <w:left w:val="nil"/>
                    <w:bottom w:val="nil"/>
                    <w:right w:val="nil"/>
                  </w:tcBorders>
                  <w:shd w:val="clear" w:color="auto" w:fill="auto"/>
                  <w:noWrap/>
                  <w:vAlign w:val="bottom"/>
                  <w:hideMark/>
                </w:tcPr>
                <w:p w14:paraId="67C6C6F1"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Sno</w:t>
                  </w:r>
                </w:p>
              </w:tc>
              <w:tc>
                <w:tcPr>
                  <w:tcW w:w="1585" w:type="dxa"/>
                  <w:tcBorders>
                    <w:top w:val="nil"/>
                    <w:left w:val="nil"/>
                    <w:bottom w:val="nil"/>
                    <w:right w:val="nil"/>
                  </w:tcBorders>
                  <w:shd w:val="clear" w:color="auto" w:fill="auto"/>
                  <w:noWrap/>
                  <w:vAlign w:val="bottom"/>
                  <w:hideMark/>
                </w:tcPr>
                <w:p w14:paraId="4FCAF054"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Severity of hypertension</w:t>
                  </w:r>
                </w:p>
              </w:tc>
              <w:tc>
                <w:tcPr>
                  <w:tcW w:w="1846" w:type="dxa"/>
                  <w:tcBorders>
                    <w:top w:val="nil"/>
                    <w:left w:val="nil"/>
                    <w:bottom w:val="nil"/>
                    <w:right w:val="nil"/>
                  </w:tcBorders>
                  <w:shd w:val="clear" w:color="auto" w:fill="auto"/>
                  <w:noWrap/>
                  <w:vAlign w:val="bottom"/>
                  <w:hideMark/>
                </w:tcPr>
                <w:p w14:paraId="3772AC1F"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Hypertensive cases</w:t>
                  </w:r>
                </w:p>
              </w:tc>
              <w:tc>
                <w:tcPr>
                  <w:tcW w:w="1870" w:type="dxa"/>
                  <w:tcBorders>
                    <w:top w:val="nil"/>
                    <w:left w:val="nil"/>
                    <w:bottom w:val="nil"/>
                    <w:right w:val="nil"/>
                  </w:tcBorders>
                  <w:shd w:val="clear" w:color="auto" w:fill="auto"/>
                  <w:noWrap/>
                  <w:vAlign w:val="bottom"/>
                  <w:hideMark/>
                </w:tcPr>
                <w:p w14:paraId="4541E06D"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Hypertensive case with LVH</w:t>
                  </w:r>
                </w:p>
              </w:tc>
              <w:tc>
                <w:tcPr>
                  <w:tcW w:w="1142" w:type="dxa"/>
                  <w:tcBorders>
                    <w:top w:val="nil"/>
                    <w:left w:val="nil"/>
                    <w:bottom w:val="nil"/>
                    <w:right w:val="nil"/>
                  </w:tcBorders>
                  <w:shd w:val="clear" w:color="auto" w:fill="auto"/>
                  <w:noWrap/>
                  <w:vAlign w:val="bottom"/>
                  <w:hideMark/>
                </w:tcPr>
                <w:p w14:paraId="0B4B9429"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Percentage</w:t>
                  </w:r>
                </w:p>
              </w:tc>
            </w:tr>
            <w:tr w:rsidR="003968D7" w:rsidRPr="00C50DC1" w14:paraId="39420FC0" w14:textId="77777777" w:rsidTr="005C38B2">
              <w:trPr>
                <w:trHeight w:val="752"/>
              </w:trPr>
              <w:tc>
                <w:tcPr>
                  <w:tcW w:w="591" w:type="dxa"/>
                  <w:tcBorders>
                    <w:top w:val="nil"/>
                    <w:left w:val="nil"/>
                    <w:bottom w:val="nil"/>
                    <w:right w:val="nil"/>
                  </w:tcBorders>
                  <w:shd w:val="clear" w:color="auto" w:fill="auto"/>
                  <w:noWrap/>
                  <w:vAlign w:val="bottom"/>
                  <w:hideMark/>
                </w:tcPr>
                <w:p w14:paraId="54F1EAEC"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1</w:t>
                  </w:r>
                </w:p>
              </w:tc>
              <w:tc>
                <w:tcPr>
                  <w:tcW w:w="1585" w:type="dxa"/>
                  <w:tcBorders>
                    <w:top w:val="nil"/>
                    <w:left w:val="nil"/>
                    <w:bottom w:val="nil"/>
                    <w:right w:val="nil"/>
                  </w:tcBorders>
                  <w:shd w:val="clear" w:color="auto" w:fill="auto"/>
                  <w:noWrap/>
                  <w:vAlign w:val="bottom"/>
                  <w:hideMark/>
                </w:tcPr>
                <w:p w14:paraId="5FCE458F"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prehypertension</w:t>
                  </w:r>
                </w:p>
              </w:tc>
              <w:tc>
                <w:tcPr>
                  <w:tcW w:w="1846" w:type="dxa"/>
                  <w:tcBorders>
                    <w:top w:val="nil"/>
                    <w:left w:val="nil"/>
                    <w:bottom w:val="nil"/>
                    <w:right w:val="nil"/>
                  </w:tcBorders>
                  <w:shd w:val="clear" w:color="auto" w:fill="auto"/>
                  <w:noWrap/>
                  <w:vAlign w:val="bottom"/>
                  <w:hideMark/>
                </w:tcPr>
                <w:p w14:paraId="074F7963"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24</w:t>
                  </w:r>
                </w:p>
              </w:tc>
              <w:tc>
                <w:tcPr>
                  <w:tcW w:w="1870" w:type="dxa"/>
                  <w:tcBorders>
                    <w:top w:val="nil"/>
                    <w:left w:val="nil"/>
                    <w:bottom w:val="nil"/>
                    <w:right w:val="nil"/>
                  </w:tcBorders>
                  <w:shd w:val="clear" w:color="auto" w:fill="auto"/>
                  <w:noWrap/>
                  <w:vAlign w:val="bottom"/>
                  <w:hideMark/>
                </w:tcPr>
                <w:p w14:paraId="0EF076CD"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10</w:t>
                  </w:r>
                </w:p>
              </w:tc>
              <w:tc>
                <w:tcPr>
                  <w:tcW w:w="1142" w:type="dxa"/>
                  <w:tcBorders>
                    <w:top w:val="nil"/>
                    <w:left w:val="nil"/>
                    <w:bottom w:val="nil"/>
                    <w:right w:val="nil"/>
                  </w:tcBorders>
                  <w:shd w:val="clear" w:color="auto" w:fill="auto"/>
                  <w:noWrap/>
                  <w:vAlign w:val="bottom"/>
                  <w:hideMark/>
                </w:tcPr>
                <w:p w14:paraId="3A0A53EA"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41.5</w:t>
                  </w:r>
                </w:p>
              </w:tc>
            </w:tr>
            <w:tr w:rsidR="003968D7" w:rsidRPr="00C50DC1" w14:paraId="2D3F121D" w14:textId="77777777" w:rsidTr="005C38B2">
              <w:trPr>
                <w:trHeight w:val="752"/>
              </w:trPr>
              <w:tc>
                <w:tcPr>
                  <w:tcW w:w="591" w:type="dxa"/>
                  <w:tcBorders>
                    <w:top w:val="nil"/>
                    <w:left w:val="nil"/>
                    <w:bottom w:val="nil"/>
                    <w:right w:val="nil"/>
                  </w:tcBorders>
                  <w:shd w:val="clear" w:color="auto" w:fill="auto"/>
                  <w:noWrap/>
                  <w:vAlign w:val="bottom"/>
                  <w:hideMark/>
                </w:tcPr>
                <w:p w14:paraId="36630720"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2</w:t>
                  </w:r>
                </w:p>
              </w:tc>
              <w:tc>
                <w:tcPr>
                  <w:tcW w:w="1585" w:type="dxa"/>
                  <w:tcBorders>
                    <w:top w:val="nil"/>
                    <w:left w:val="nil"/>
                    <w:bottom w:val="nil"/>
                    <w:right w:val="nil"/>
                  </w:tcBorders>
                  <w:shd w:val="clear" w:color="auto" w:fill="auto"/>
                  <w:noWrap/>
                  <w:vAlign w:val="bottom"/>
                  <w:hideMark/>
                </w:tcPr>
                <w:p w14:paraId="10153051"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stage I</w:t>
                  </w:r>
                </w:p>
              </w:tc>
              <w:tc>
                <w:tcPr>
                  <w:tcW w:w="1846" w:type="dxa"/>
                  <w:tcBorders>
                    <w:top w:val="nil"/>
                    <w:left w:val="nil"/>
                    <w:bottom w:val="nil"/>
                    <w:right w:val="nil"/>
                  </w:tcBorders>
                  <w:shd w:val="clear" w:color="auto" w:fill="auto"/>
                  <w:noWrap/>
                  <w:vAlign w:val="bottom"/>
                  <w:hideMark/>
                </w:tcPr>
                <w:p w14:paraId="17EB572A"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20</w:t>
                  </w:r>
                </w:p>
              </w:tc>
              <w:tc>
                <w:tcPr>
                  <w:tcW w:w="1870" w:type="dxa"/>
                  <w:tcBorders>
                    <w:top w:val="nil"/>
                    <w:left w:val="nil"/>
                    <w:bottom w:val="nil"/>
                    <w:right w:val="nil"/>
                  </w:tcBorders>
                  <w:shd w:val="clear" w:color="auto" w:fill="auto"/>
                  <w:noWrap/>
                  <w:vAlign w:val="bottom"/>
                  <w:hideMark/>
                </w:tcPr>
                <w:p w14:paraId="3A7BA187"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10</w:t>
                  </w:r>
                </w:p>
              </w:tc>
              <w:tc>
                <w:tcPr>
                  <w:tcW w:w="1142" w:type="dxa"/>
                  <w:tcBorders>
                    <w:top w:val="nil"/>
                    <w:left w:val="nil"/>
                    <w:bottom w:val="nil"/>
                    <w:right w:val="nil"/>
                  </w:tcBorders>
                  <w:shd w:val="clear" w:color="auto" w:fill="auto"/>
                  <w:noWrap/>
                  <w:vAlign w:val="bottom"/>
                  <w:hideMark/>
                </w:tcPr>
                <w:p w14:paraId="33F08585"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50</w:t>
                  </w:r>
                </w:p>
              </w:tc>
            </w:tr>
            <w:tr w:rsidR="003968D7" w:rsidRPr="00C50DC1" w14:paraId="1D4E3AEC" w14:textId="77777777" w:rsidTr="005C38B2">
              <w:trPr>
                <w:trHeight w:val="752"/>
              </w:trPr>
              <w:tc>
                <w:tcPr>
                  <w:tcW w:w="591" w:type="dxa"/>
                  <w:tcBorders>
                    <w:top w:val="nil"/>
                    <w:left w:val="nil"/>
                    <w:bottom w:val="nil"/>
                    <w:right w:val="nil"/>
                  </w:tcBorders>
                  <w:shd w:val="clear" w:color="auto" w:fill="auto"/>
                  <w:noWrap/>
                  <w:vAlign w:val="bottom"/>
                  <w:hideMark/>
                </w:tcPr>
                <w:p w14:paraId="67A6B15C"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3</w:t>
                  </w:r>
                </w:p>
              </w:tc>
              <w:tc>
                <w:tcPr>
                  <w:tcW w:w="1585" w:type="dxa"/>
                  <w:tcBorders>
                    <w:top w:val="nil"/>
                    <w:left w:val="nil"/>
                    <w:bottom w:val="nil"/>
                    <w:right w:val="nil"/>
                  </w:tcBorders>
                  <w:shd w:val="clear" w:color="auto" w:fill="auto"/>
                  <w:noWrap/>
                  <w:vAlign w:val="bottom"/>
                  <w:hideMark/>
                </w:tcPr>
                <w:p w14:paraId="00EEF390"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stage II</w:t>
                  </w:r>
                </w:p>
              </w:tc>
              <w:tc>
                <w:tcPr>
                  <w:tcW w:w="1846" w:type="dxa"/>
                  <w:tcBorders>
                    <w:top w:val="nil"/>
                    <w:left w:val="nil"/>
                    <w:bottom w:val="nil"/>
                    <w:right w:val="nil"/>
                  </w:tcBorders>
                  <w:shd w:val="clear" w:color="auto" w:fill="auto"/>
                  <w:noWrap/>
                  <w:vAlign w:val="bottom"/>
                  <w:hideMark/>
                </w:tcPr>
                <w:p w14:paraId="6A028652"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16</w:t>
                  </w:r>
                </w:p>
              </w:tc>
              <w:tc>
                <w:tcPr>
                  <w:tcW w:w="1870" w:type="dxa"/>
                  <w:tcBorders>
                    <w:top w:val="nil"/>
                    <w:left w:val="nil"/>
                    <w:bottom w:val="nil"/>
                    <w:right w:val="nil"/>
                  </w:tcBorders>
                  <w:shd w:val="clear" w:color="auto" w:fill="auto"/>
                  <w:noWrap/>
                  <w:vAlign w:val="bottom"/>
                  <w:hideMark/>
                </w:tcPr>
                <w:p w14:paraId="7DE7DBAB"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12</w:t>
                  </w:r>
                </w:p>
              </w:tc>
              <w:tc>
                <w:tcPr>
                  <w:tcW w:w="1142" w:type="dxa"/>
                  <w:tcBorders>
                    <w:top w:val="nil"/>
                    <w:left w:val="nil"/>
                    <w:bottom w:val="nil"/>
                    <w:right w:val="nil"/>
                  </w:tcBorders>
                  <w:shd w:val="clear" w:color="auto" w:fill="auto"/>
                  <w:noWrap/>
                  <w:vAlign w:val="bottom"/>
                  <w:hideMark/>
                </w:tcPr>
                <w:p w14:paraId="42E3194B" w14:textId="77777777" w:rsidR="003968D7" w:rsidRPr="00C50DC1" w:rsidRDefault="003968D7" w:rsidP="005C38B2">
                  <w:pPr>
                    <w:framePr w:hSpace="180" w:wrap="around" w:vAnchor="text" w:hAnchor="text" w:y="1"/>
                    <w:suppressOverlap/>
                    <w:jc w:val="center"/>
                    <w:rPr>
                      <w:rFonts w:eastAsia="Times New Roman"/>
                      <w:color w:val="000000"/>
                    </w:rPr>
                  </w:pPr>
                  <w:r w:rsidRPr="00C50DC1">
                    <w:rPr>
                      <w:rFonts w:eastAsia="Times New Roman"/>
                      <w:color w:val="000000"/>
                    </w:rPr>
                    <w:t>75</w:t>
                  </w:r>
                </w:p>
              </w:tc>
            </w:tr>
          </w:tbl>
          <w:p w14:paraId="5D37400E" w14:textId="77777777" w:rsidR="003968D7" w:rsidRPr="00695BF5" w:rsidRDefault="003968D7" w:rsidP="005C38B2">
            <w:pPr>
              <w:rPr>
                <w:sz w:val="24"/>
              </w:rPr>
            </w:pPr>
          </w:p>
        </w:tc>
      </w:tr>
    </w:tbl>
    <w:p w14:paraId="664D502D" w14:textId="77777777" w:rsidR="003968D7" w:rsidRDefault="003968D7" w:rsidP="003968D7">
      <w:pPr>
        <w:rPr>
          <w:sz w:val="24"/>
        </w:rPr>
      </w:pPr>
      <w:r>
        <w:rPr>
          <w:sz w:val="24"/>
        </w:rPr>
        <w:br w:type="textWrapping" w:clear="all"/>
      </w:r>
    </w:p>
    <w:p w14:paraId="3F09B9B8" w14:textId="77777777" w:rsidR="003968D7" w:rsidRDefault="003968D7" w:rsidP="003968D7">
      <w:pPr>
        <w:rPr>
          <w:sz w:val="24"/>
        </w:rPr>
      </w:pPr>
    </w:p>
    <w:p w14:paraId="7326ACD8" w14:textId="77777777" w:rsidR="003968D7" w:rsidRDefault="003968D7" w:rsidP="003968D7">
      <w:pPr>
        <w:rPr>
          <w:sz w:val="24"/>
        </w:rPr>
      </w:pPr>
      <w:r w:rsidRPr="00695BF5">
        <w:rPr>
          <w:noProof/>
          <w:sz w:val="24"/>
          <w:lang w:val="en-IN" w:eastAsia="en-IN"/>
        </w:rPr>
        <w:drawing>
          <wp:inline distT="0" distB="0" distL="0" distR="0" wp14:anchorId="47CE8905" wp14:editId="596B6A7E">
            <wp:extent cx="4593084" cy="2888857"/>
            <wp:effectExtent l="19050" t="0" r="17016" b="6743"/>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C1D4FA" w14:textId="77777777" w:rsidR="003968D7" w:rsidRDefault="003968D7" w:rsidP="003968D7">
      <w:pPr>
        <w:rPr>
          <w:sz w:val="24"/>
        </w:rPr>
      </w:pPr>
    </w:p>
    <w:p w14:paraId="00145410" w14:textId="77777777" w:rsidR="003968D7" w:rsidRPr="00ED1E09" w:rsidRDefault="003968D7" w:rsidP="003968D7">
      <w:pPr>
        <w:rPr>
          <w:b/>
          <w:sz w:val="24"/>
        </w:rPr>
      </w:pPr>
      <w:r w:rsidRPr="00ED1E09">
        <w:rPr>
          <w:b/>
          <w:sz w:val="24"/>
        </w:rPr>
        <w:t>TABLE-7CORRELATION BETWEEN SEVERITY OF HYPERTENSION AND CARDIAC DYSFUNCTION</w:t>
      </w:r>
    </w:p>
    <w:tbl>
      <w:tblPr>
        <w:tblStyle w:val="TableGrid"/>
        <w:tblW w:w="0" w:type="auto"/>
        <w:tblLook w:val="04A0" w:firstRow="1" w:lastRow="0" w:firstColumn="1" w:lastColumn="0" w:noHBand="0" w:noVBand="1"/>
      </w:tblPr>
      <w:tblGrid>
        <w:gridCol w:w="5418"/>
      </w:tblGrid>
      <w:tr w:rsidR="002F5AA6" w:rsidRPr="00ED1E09" w14:paraId="74C34830" w14:textId="77777777" w:rsidTr="005C38B2">
        <w:tc>
          <w:tcPr>
            <w:tcW w:w="11376" w:type="dxa"/>
          </w:tcPr>
          <w:tbl>
            <w:tblPr>
              <w:tblStyle w:val="TableGrid"/>
              <w:tblW w:w="3978" w:type="dxa"/>
              <w:tblLook w:val="04A0" w:firstRow="1" w:lastRow="0" w:firstColumn="1" w:lastColumn="0" w:noHBand="0" w:noVBand="1"/>
            </w:tblPr>
            <w:tblGrid>
              <w:gridCol w:w="468"/>
              <w:gridCol w:w="432"/>
              <w:gridCol w:w="405"/>
              <w:gridCol w:w="3069"/>
              <w:gridCol w:w="405"/>
              <w:gridCol w:w="413"/>
            </w:tblGrid>
            <w:tr w:rsidR="002F5AA6" w:rsidRPr="00ED1E09" w14:paraId="6BB55C43" w14:textId="77777777" w:rsidTr="00AD0BEA">
              <w:trPr>
                <w:trHeight w:val="81"/>
              </w:trPr>
              <w:tc>
                <w:tcPr>
                  <w:tcW w:w="333" w:type="dxa"/>
                  <w:noWrap/>
                  <w:hideMark/>
                </w:tcPr>
                <w:p w14:paraId="26E9AA1A" w14:textId="77777777" w:rsidR="003968D7" w:rsidRPr="00ED1E09" w:rsidRDefault="003968D7" w:rsidP="005C38B2">
                  <w:pPr>
                    <w:jc w:val="center"/>
                    <w:rPr>
                      <w:rFonts w:eastAsia="Times New Roman"/>
                      <w:color w:val="000000"/>
                    </w:rPr>
                  </w:pPr>
                  <w:r w:rsidRPr="00ED1E09">
                    <w:rPr>
                      <w:rFonts w:eastAsia="Times New Roman"/>
                      <w:color w:val="000000"/>
                    </w:rPr>
                    <w:t>severity of hypertension</w:t>
                  </w:r>
                </w:p>
              </w:tc>
              <w:tc>
                <w:tcPr>
                  <w:tcW w:w="309" w:type="dxa"/>
                  <w:noWrap/>
                  <w:hideMark/>
                </w:tcPr>
                <w:p w14:paraId="6D2F7B70" w14:textId="77777777" w:rsidR="003968D7" w:rsidRPr="00ED1E09" w:rsidRDefault="003968D7" w:rsidP="005C38B2">
                  <w:pPr>
                    <w:jc w:val="center"/>
                    <w:rPr>
                      <w:rFonts w:eastAsia="Times New Roman"/>
                      <w:color w:val="000000"/>
                    </w:rPr>
                  </w:pPr>
                  <w:r w:rsidRPr="00ED1E09">
                    <w:rPr>
                      <w:rFonts w:eastAsia="Times New Roman"/>
                      <w:color w:val="000000"/>
                    </w:rPr>
                    <w:t>hypertension cases( n=60)</w:t>
                  </w:r>
                </w:p>
              </w:tc>
              <w:tc>
                <w:tcPr>
                  <w:tcW w:w="291" w:type="dxa"/>
                  <w:noWrap/>
                  <w:hideMark/>
                </w:tcPr>
                <w:p w14:paraId="519F76EA" w14:textId="77777777" w:rsidR="003968D7" w:rsidRPr="00ED1E09" w:rsidRDefault="003968D7" w:rsidP="005C38B2">
                  <w:pPr>
                    <w:jc w:val="center"/>
                    <w:rPr>
                      <w:rFonts w:eastAsia="Times New Roman"/>
                      <w:color w:val="000000"/>
                    </w:rPr>
                  </w:pPr>
                  <w:r w:rsidRPr="00ED1E09">
                    <w:rPr>
                      <w:rFonts w:eastAsia="Times New Roman"/>
                      <w:color w:val="000000"/>
                    </w:rPr>
                    <w:t>diastolic dysfunction (n=44)</w:t>
                  </w:r>
                </w:p>
              </w:tc>
              <w:tc>
                <w:tcPr>
                  <w:tcW w:w="2458" w:type="dxa"/>
                  <w:noWrap/>
                  <w:hideMark/>
                </w:tcPr>
                <w:tbl>
                  <w:tblPr>
                    <w:tblpPr w:leftFromText="180" w:rightFromText="180" w:vertAnchor="page" w:horzAnchor="margin" w:tblpY="871"/>
                    <w:tblOverlap w:val="never"/>
                    <w:tblW w:w="6215" w:type="dxa"/>
                    <w:tblLook w:val="04A0" w:firstRow="1" w:lastRow="0" w:firstColumn="1" w:lastColumn="0" w:noHBand="0" w:noVBand="1"/>
                  </w:tblPr>
                  <w:tblGrid>
                    <w:gridCol w:w="271"/>
                    <w:gridCol w:w="217"/>
                    <w:gridCol w:w="342"/>
                    <w:gridCol w:w="217"/>
                    <w:gridCol w:w="434"/>
                    <w:gridCol w:w="217"/>
                    <w:gridCol w:w="448"/>
                    <w:gridCol w:w="217"/>
                    <w:gridCol w:w="389"/>
                  </w:tblGrid>
                  <w:tr w:rsidR="00AD0BEA" w:rsidRPr="00BE544A" w14:paraId="1E3C4AFC" w14:textId="77777777" w:rsidTr="00AD0BEA">
                    <w:trPr>
                      <w:trHeight w:val="59"/>
                    </w:trPr>
                    <w:tc>
                      <w:tcPr>
                        <w:tcW w:w="528" w:type="dxa"/>
                        <w:tcBorders>
                          <w:top w:val="nil"/>
                          <w:left w:val="nil"/>
                          <w:bottom w:val="nil"/>
                          <w:right w:val="nil"/>
                        </w:tcBorders>
                        <w:shd w:val="clear" w:color="auto" w:fill="auto"/>
                        <w:noWrap/>
                        <w:vAlign w:val="bottom"/>
                        <w:hideMark/>
                      </w:tcPr>
                      <w:p w14:paraId="742805BD" w14:textId="77777777" w:rsidR="00AD0BEA" w:rsidRPr="00BE544A" w:rsidRDefault="00AD0BEA" w:rsidP="00AD0BEA">
                        <w:pPr>
                          <w:jc w:val="center"/>
                          <w:rPr>
                            <w:rFonts w:eastAsia="Times New Roman"/>
                            <w:color w:val="000000"/>
                          </w:rPr>
                        </w:pPr>
                        <w:proofErr w:type="spellStart"/>
                        <w:r w:rsidRPr="00BE544A">
                          <w:rPr>
                            <w:rFonts w:eastAsia="Times New Roman"/>
                            <w:color w:val="000000"/>
                          </w:rPr>
                          <w:t>sno</w:t>
                        </w:r>
                        <w:proofErr w:type="spellEnd"/>
                      </w:p>
                    </w:tc>
                    <w:tc>
                      <w:tcPr>
                        <w:tcW w:w="169" w:type="dxa"/>
                        <w:tcBorders>
                          <w:top w:val="nil"/>
                          <w:left w:val="nil"/>
                          <w:bottom w:val="nil"/>
                          <w:right w:val="single" w:sz="4" w:space="0" w:color="auto"/>
                        </w:tcBorders>
                        <w:shd w:val="clear" w:color="auto" w:fill="auto"/>
                        <w:noWrap/>
                        <w:vAlign w:val="bottom"/>
                        <w:hideMark/>
                      </w:tcPr>
                      <w:p w14:paraId="3E71170D" w14:textId="77777777" w:rsidR="00AD0BEA" w:rsidRPr="00BE544A" w:rsidRDefault="00AD0BEA" w:rsidP="00AD0BEA">
                        <w:pPr>
                          <w:jc w:val="center"/>
                          <w:rPr>
                            <w:rFonts w:eastAsia="Times New Roman"/>
                            <w:color w:val="000000"/>
                          </w:rPr>
                        </w:pPr>
                      </w:p>
                    </w:tc>
                    <w:tc>
                      <w:tcPr>
                        <w:tcW w:w="1048" w:type="dxa"/>
                        <w:tcBorders>
                          <w:top w:val="nil"/>
                          <w:left w:val="single" w:sz="4" w:space="0" w:color="auto"/>
                          <w:bottom w:val="nil"/>
                          <w:right w:val="nil"/>
                        </w:tcBorders>
                        <w:shd w:val="clear" w:color="auto" w:fill="auto"/>
                        <w:vAlign w:val="bottom"/>
                      </w:tcPr>
                      <w:p w14:paraId="138E1D13" w14:textId="77777777" w:rsidR="00AD0BEA" w:rsidRPr="00BE544A" w:rsidRDefault="00AD0BEA" w:rsidP="00AD0BEA">
                        <w:pPr>
                          <w:jc w:val="center"/>
                          <w:rPr>
                            <w:rFonts w:eastAsia="Times New Roman"/>
                            <w:color w:val="000000"/>
                          </w:rPr>
                        </w:pPr>
                        <w:r w:rsidRPr="00BE544A">
                          <w:rPr>
                            <w:rFonts w:eastAsia="Times New Roman"/>
                            <w:color w:val="000000"/>
                          </w:rPr>
                          <w:t xml:space="preserve">duration in </w:t>
                        </w:r>
                        <w:proofErr w:type="spellStart"/>
                        <w:r w:rsidRPr="00BE544A">
                          <w:rPr>
                            <w:rFonts w:eastAsia="Times New Roman"/>
                            <w:color w:val="000000"/>
                          </w:rPr>
                          <w:t>yrs</w:t>
                        </w:r>
                        <w:proofErr w:type="spellEnd"/>
                      </w:p>
                    </w:tc>
                    <w:tc>
                      <w:tcPr>
                        <w:tcW w:w="169" w:type="dxa"/>
                        <w:tcBorders>
                          <w:top w:val="nil"/>
                          <w:left w:val="single" w:sz="4" w:space="0" w:color="auto"/>
                          <w:bottom w:val="nil"/>
                          <w:right w:val="nil"/>
                        </w:tcBorders>
                        <w:shd w:val="clear" w:color="auto" w:fill="auto"/>
                        <w:vAlign w:val="bottom"/>
                      </w:tcPr>
                      <w:p w14:paraId="4DFE2317" w14:textId="77777777" w:rsidR="00AD0BEA" w:rsidRPr="00BE544A" w:rsidRDefault="00AD0BEA" w:rsidP="00AD0BEA">
                        <w:pPr>
                          <w:jc w:val="center"/>
                          <w:rPr>
                            <w:rFonts w:eastAsia="Times New Roman"/>
                            <w:color w:val="000000"/>
                          </w:rPr>
                        </w:pPr>
                      </w:p>
                    </w:tc>
                    <w:tc>
                      <w:tcPr>
                        <w:tcW w:w="1471" w:type="dxa"/>
                        <w:tcBorders>
                          <w:top w:val="nil"/>
                          <w:left w:val="nil"/>
                          <w:bottom w:val="nil"/>
                          <w:right w:val="single" w:sz="4" w:space="0" w:color="auto"/>
                        </w:tcBorders>
                        <w:shd w:val="clear" w:color="auto" w:fill="auto"/>
                        <w:noWrap/>
                        <w:vAlign w:val="bottom"/>
                        <w:hideMark/>
                      </w:tcPr>
                      <w:p w14:paraId="2995043F" w14:textId="77777777" w:rsidR="00AD0BEA" w:rsidRPr="00BE544A" w:rsidRDefault="00AD0BEA" w:rsidP="00AD0BEA">
                        <w:pPr>
                          <w:jc w:val="center"/>
                          <w:rPr>
                            <w:rFonts w:eastAsia="Times New Roman"/>
                            <w:color w:val="000000"/>
                          </w:rPr>
                        </w:pPr>
                        <w:r w:rsidRPr="00BE544A">
                          <w:rPr>
                            <w:rFonts w:eastAsia="Times New Roman"/>
                            <w:color w:val="000000"/>
                          </w:rPr>
                          <w:t>hypertensive cases n=60</w:t>
                        </w:r>
                      </w:p>
                    </w:tc>
                    <w:tc>
                      <w:tcPr>
                        <w:tcW w:w="169" w:type="dxa"/>
                        <w:tcBorders>
                          <w:top w:val="nil"/>
                          <w:left w:val="single" w:sz="4" w:space="0" w:color="auto"/>
                          <w:bottom w:val="nil"/>
                          <w:right w:val="nil"/>
                        </w:tcBorders>
                        <w:shd w:val="clear" w:color="auto" w:fill="auto"/>
                        <w:vAlign w:val="bottom"/>
                      </w:tcPr>
                      <w:p w14:paraId="54D0A506" w14:textId="77777777" w:rsidR="00AD0BEA" w:rsidRPr="00BE544A" w:rsidRDefault="00AD0BEA" w:rsidP="00AD0BEA">
                        <w:pPr>
                          <w:jc w:val="center"/>
                          <w:rPr>
                            <w:rFonts w:eastAsia="Times New Roman"/>
                            <w:color w:val="000000"/>
                          </w:rPr>
                        </w:pPr>
                      </w:p>
                    </w:tc>
                    <w:tc>
                      <w:tcPr>
                        <w:tcW w:w="1555" w:type="dxa"/>
                        <w:tcBorders>
                          <w:top w:val="nil"/>
                          <w:left w:val="nil"/>
                          <w:bottom w:val="nil"/>
                          <w:right w:val="nil"/>
                        </w:tcBorders>
                        <w:shd w:val="clear" w:color="auto" w:fill="auto"/>
                        <w:noWrap/>
                        <w:vAlign w:val="bottom"/>
                        <w:hideMark/>
                      </w:tcPr>
                      <w:p w14:paraId="6357C399" w14:textId="77777777" w:rsidR="00AD0BEA" w:rsidRPr="00BE544A" w:rsidRDefault="00AD0BEA" w:rsidP="00AD0BEA">
                        <w:pPr>
                          <w:jc w:val="center"/>
                          <w:rPr>
                            <w:rFonts w:eastAsia="Times New Roman"/>
                            <w:color w:val="000000"/>
                          </w:rPr>
                        </w:pPr>
                        <w:r w:rsidRPr="00BE544A">
                          <w:rPr>
                            <w:rFonts w:eastAsia="Times New Roman"/>
                            <w:color w:val="000000"/>
                          </w:rPr>
                          <w:t>hypertensive cases with LVH</w:t>
                        </w:r>
                      </w:p>
                    </w:tc>
                    <w:tc>
                      <w:tcPr>
                        <w:tcW w:w="169" w:type="dxa"/>
                        <w:tcBorders>
                          <w:top w:val="nil"/>
                          <w:left w:val="nil"/>
                          <w:bottom w:val="nil"/>
                          <w:right w:val="single" w:sz="4" w:space="0" w:color="auto"/>
                        </w:tcBorders>
                        <w:shd w:val="clear" w:color="auto" w:fill="auto"/>
                        <w:noWrap/>
                        <w:vAlign w:val="bottom"/>
                        <w:hideMark/>
                      </w:tcPr>
                      <w:p w14:paraId="38F7BE6B" w14:textId="77777777" w:rsidR="00AD0BEA" w:rsidRPr="00BE544A" w:rsidRDefault="00AD0BEA" w:rsidP="00AD0BEA">
                        <w:pPr>
                          <w:jc w:val="center"/>
                          <w:rPr>
                            <w:rFonts w:eastAsia="Times New Roman"/>
                            <w:color w:val="000000"/>
                          </w:rPr>
                        </w:pPr>
                      </w:p>
                    </w:tc>
                    <w:tc>
                      <w:tcPr>
                        <w:tcW w:w="937" w:type="dxa"/>
                        <w:tcBorders>
                          <w:top w:val="nil"/>
                          <w:left w:val="single" w:sz="4" w:space="0" w:color="auto"/>
                          <w:bottom w:val="nil"/>
                          <w:right w:val="nil"/>
                        </w:tcBorders>
                        <w:shd w:val="clear" w:color="auto" w:fill="auto"/>
                        <w:vAlign w:val="bottom"/>
                      </w:tcPr>
                      <w:p w14:paraId="1350CFB0" w14:textId="77777777" w:rsidR="00AD0BEA" w:rsidRPr="00BE544A" w:rsidRDefault="00AD0BEA" w:rsidP="00AD0BEA">
                        <w:pPr>
                          <w:jc w:val="center"/>
                          <w:rPr>
                            <w:rFonts w:eastAsia="Times New Roman"/>
                            <w:color w:val="000000"/>
                          </w:rPr>
                        </w:pPr>
                        <w:r w:rsidRPr="00BE544A">
                          <w:rPr>
                            <w:rFonts w:eastAsia="Times New Roman"/>
                            <w:color w:val="000000"/>
                          </w:rPr>
                          <w:t>Percentage</w:t>
                        </w:r>
                      </w:p>
                    </w:tc>
                  </w:tr>
                  <w:tr w:rsidR="00AD0BEA" w:rsidRPr="00BE544A" w14:paraId="6173BFD7" w14:textId="77777777" w:rsidTr="00AD0BEA">
                    <w:trPr>
                      <w:trHeight w:val="59"/>
                    </w:trPr>
                    <w:tc>
                      <w:tcPr>
                        <w:tcW w:w="528" w:type="dxa"/>
                        <w:tcBorders>
                          <w:top w:val="nil"/>
                          <w:left w:val="nil"/>
                          <w:bottom w:val="nil"/>
                          <w:right w:val="nil"/>
                        </w:tcBorders>
                        <w:shd w:val="clear" w:color="auto" w:fill="auto"/>
                        <w:noWrap/>
                        <w:vAlign w:val="bottom"/>
                        <w:hideMark/>
                      </w:tcPr>
                      <w:p w14:paraId="0A157A4B" w14:textId="77777777" w:rsidR="00AD0BEA" w:rsidRPr="00BE544A" w:rsidRDefault="00AD0BEA" w:rsidP="00AD0BEA">
                        <w:pPr>
                          <w:jc w:val="center"/>
                          <w:rPr>
                            <w:rFonts w:eastAsia="Times New Roman"/>
                            <w:color w:val="000000"/>
                          </w:rPr>
                        </w:pPr>
                        <w:r w:rsidRPr="00BE544A">
                          <w:rPr>
                            <w:rFonts w:eastAsia="Times New Roman"/>
                            <w:color w:val="000000"/>
                          </w:rPr>
                          <w:t>1</w:t>
                        </w:r>
                      </w:p>
                    </w:tc>
                    <w:tc>
                      <w:tcPr>
                        <w:tcW w:w="169" w:type="dxa"/>
                        <w:tcBorders>
                          <w:top w:val="nil"/>
                          <w:left w:val="nil"/>
                          <w:bottom w:val="nil"/>
                          <w:right w:val="single" w:sz="4" w:space="0" w:color="auto"/>
                        </w:tcBorders>
                        <w:shd w:val="clear" w:color="auto" w:fill="auto"/>
                        <w:noWrap/>
                        <w:vAlign w:val="bottom"/>
                        <w:hideMark/>
                      </w:tcPr>
                      <w:p w14:paraId="7501536E" w14:textId="77777777" w:rsidR="00AD0BEA" w:rsidRPr="00BE544A" w:rsidRDefault="00AD0BEA" w:rsidP="00AD0BEA">
                        <w:pPr>
                          <w:jc w:val="center"/>
                          <w:rPr>
                            <w:rFonts w:eastAsia="Times New Roman"/>
                            <w:color w:val="000000"/>
                          </w:rPr>
                        </w:pPr>
                      </w:p>
                    </w:tc>
                    <w:tc>
                      <w:tcPr>
                        <w:tcW w:w="1048" w:type="dxa"/>
                        <w:tcBorders>
                          <w:top w:val="nil"/>
                          <w:left w:val="single" w:sz="4" w:space="0" w:color="auto"/>
                          <w:bottom w:val="nil"/>
                          <w:right w:val="nil"/>
                        </w:tcBorders>
                        <w:shd w:val="clear" w:color="auto" w:fill="auto"/>
                        <w:vAlign w:val="bottom"/>
                      </w:tcPr>
                      <w:p w14:paraId="4EEA880A" w14:textId="77777777" w:rsidR="00AD0BEA" w:rsidRPr="00BE544A" w:rsidRDefault="00AD0BEA" w:rsidP="00AD0BEA">
                        <w:pPr>
                          <w:jc w:val="center"/>
                          <w:rPr>
                            <w:rFonts w:eastAsia="Times New Roman"/>
                            <w:color w:val="000000"/>
                          </w:rPr>
                        </w:pPr>
                        <w:r w:rsidRPr="00BE544A">
                          <w:rPr>
                            <w:rFonts w:eastAsia="Times New Roman"/>
                            <w:color w:val="000000"/>
                          </w:rPr>
                          <w:t xml:space="preserve">five </w:t>
                        </w:r>
                        <w:proofErr w:type="spellStart"/>
                        <w:r w:rsidRPr="00BE544A">
                          <w:rPr>
                            <w:rFonts w:eastAsia="Times New Roman"/>
                            <w:color w:val="000000"/>
                          </w:rPr>
                          <w:t>yrs</w:t>
                        </w:r>
                        <w:proofErr w:type="spellEnd"/>
                      </w:p>
                    </w:tc>
                    <w:tc>
                      <w:tcPr>
                        <w:tcW w:w="169" w:type="dxa"/>
                        <w:tcBorders>
                          <w:top w:val="nil"/>
                          <w:left w:val="single" w:sz="4" w:space="0" w:color="auto"/>
                          <w:bottom w:val="nil"/>
                          <w:right w:val="nil"/>
                        </w:tcBorders>
                        <w:shd w:val="clear" w:color="auto" w:fill="auto"/>
                        <w:vAlign w:val="bottom"/>
                      </w:tcPr>
                      <w:p w14:paraId="1671C2D3" w14:textId="77777777" w:rsidR="00AD0BEA" w:rsidRPr="00BE544A" w:rsidRDefault="00AD0BEA" w:rsidP="00AD0BEA">
                        <w:pPr>
                          <w:jc w:val="center"/>
                          <w:rPr>
                            <w:rFonts w:eastAsia="Times New Roman"/>
                            <w:color w:val="000000"/>
                          </w:rPr>
                        </w:pPr>
                      </w:p>
                    </w:tc>
                    <w:tc>
                      <w:tcPr>
                        <w:tcW w:w="1471" w:type="dxa"/>
                        <w:tcBorders>
                          <w:top w:val="nil"/>
                          <w:left w:val="nil"/>
                          <w:bottom w:val="nil"/>
                          <w:right w:val="single" w:sz="4" w:space="0" w:color="auto"/>
                        </w:tcBorders>
                        <w:shd w:val="clear" w:color="auto" w:fill="auto"/>
                        <w:noWrap/>
                        <w:vAlign w:val="bottom"/>
                        <w:hideMark/>
                      </w:tcPr>
                      <w:p w14:paraId="254BCE4E" w14:textId="77777777" w:rsidR="00AD0BEA" w:rsidRPr="00BE544A" w:rsidRDefault="00AD0BEA" w:rsidP="00AD0BEA">
                        <w:pPr>
                          <w:jc w:val="center"/>
                          <w:rPr>
                            <w:rFonts w:eastAsia="Times New Roman"/>
                            <w:color w:val="000000"/>
                          </w:rPr>
                        </w:pPr>
                        <w:r w:rsidRPr="00BE544A">
                          <w:rPr>
                            <w:rFonts w:eastAsia="Times New Roman"/>
                            <w:color w:val="000000"/>
                          </w:rPr>
                          <w:t>28</w:t>
                        </w:r>
                      </w:p>
                    </w:tc>
                    <w:tc>
                      <w:tcPr>
                        <w:tcW w:w="169" w:type="dxa"/>
                        <w:tcBorders>
                          <w:top w:val="nil"/>
                          <w:left w:val="single" w:sz="4" w:space="0" w:color="auto"/>
                          <w:bottom w:val="nil"/>
                          <w:right w:val="nil"/>
                        </w:tcBorders>
                        <w:shd w:val="clear" w:color="auto" w:fill="auto"/>
                        <w:vAlign w:val="bottom"/>
                      </w:tcPr>
                      <w:p w14:paraId="68363BE8" w14:textId="77777777" w:rsidR="00AD0BEA" w:rsidRPr="00BE544A" w:rsidRDefault="00AD0BEA" w:rsidP="00AD0BEA">
                        <w:pPr>
                          <w:jc w:val="center"/>
                          <w:rPr>
                            <w:rFonts w:eastAsia="Times New Roman"/>
                            <w:color w:val="000000"/>
                          </w:rPr>
                        </w:pPr>
                      </w:p>
                    </w:tc>
                    <w:tc>
                      <w:tcPr>
                        <w:tcW w:w="1555" w:type="dxa"/>
                        <w:tcBorders>
                          <w:top w:val="nil"/>
                          <w:left w:val="nil"/>
                          <w:bottom w:val="nil"/>
                          <w:right w:val="nil"/>
                        </w:tcBorders>
                        <w:shd w:val="clear" w:color="auto" w:fill="auto"/>
                        <w:noWrap/>
                        <w:vAlign w:val="bottom"/>
                        <w:hideMark/>
                      </w:tcPr>
                      <w:p w14:paraId="03A52E9E" w14:textId="77777777" w:rsidR="00AD0BEA" w:rsidRPr="00BE544A" w:rsidRDefault="00AD0BEA" w:rsidP="00AD0BEA">
                        <w:pPr>
                          <w:jc w:val="center"/>
                          <w:rPr>
                            <w:rFonts w:eastAsia="Times New Roman"/>
                            <w:color w:val="000000"/>
                          </w:rPr>
                        </w:pPr>
                        <w:r w:rsidRPr="00BE544A">
                          <w:rPr>
                            <w:rFonts w:eastAsia="Times New Roman"/>
                            <w:color w:val="000000"/>
                          </w:rPr>
                          <w:t>8</w:t>
                        </w:r>
                      </w:p>
                    </w:tc>
                    <w:tc>
                      <w:tcPr>
                        <w:tcW w:w="169" w:type="dxa"/>
                        <w:tcBorders>
                          <w:top w:val="nil"/>
                          <w:left w:val="nil"/>
                          <w:bottom w:val="nil"/>
                          <w:right w:val="single" w:sz="4" w:space="0" w:color="auto"/>
                        </w:tcBorders>
                        <w:shd w:val="clear" w:color="auto" w:fill="auto"/>
                        <w:noWrap/>
                        <w:vAlign w:val="bottom"/>
                        <w:hideMark/>
                      </w:tcPr>
                      <w:p w14:paraId="72FA161F" w14:textId="77777777" w:rsidR="00AD0BEA" w:rsidRPr="00BE544A" w:rsidRDefault="00AD0BEA" w:rsidP="00AD0BEA">
                        <w:pPr>
                          <w:jc w:val="center"/>
                          <w:rPr>
                            <w:rFonts w:eastAsia="Times New Roman"/>
                            <w:color w:val="000000"/>
                          </w:rPr>
                        </w:pPr>
                      </w:p>
                    </w:tc>
                    <w:tc>
                      <w:tcPr>
                        <w:tcW w:w="937" w:type="dxa"/>
                        <w:tcBorders>
                          <w:top w:val="nil"/>
                          <w:left w:val="single" w:sz="4" w:space="0" w:color="auto"/>
                          <w:bottom w:val="nil"/>
                          <w:right w:val="nil"/>
                        </w:tcBorders>
                        <w:shd w:val="clear" w:color="auto" w:fill="auto"/>
                        <w:vAlign w:val="bottom"/>
                      </w:tcPr>
                      <w:p w14:paraId="7F2FA256" w14:textId="77777777" w:rsidR="00AD0BEA" w:rsidRPr="00BE544A" w:rsidRDefault="00AD0BEA" w:rsidP="00AD0BEA">
                        <w:pPr>
                          <w:jc w:val="center"/>
                          <w:rPr>
                            <w:rFonts w:eastAsia="Times New Roman"/>
                            <w:color w:val="000000"/>
                          </w:rPr>
                        </w:pPr>
                        <w:r w:rsidRPr="00BE544A">
                          <w:rPr>
                            <w:rFonts w:eastAsia="Times New Roman"/>
                            <w:color w:val="000000"/>
                          </w:rPr>
                          <w:t>28</w:t>
                        </w:r>
                      </w:p>
                    </w:tc>
                  </w:tr>
                  <w:tr w:rsidR="00AD0BEA" w:rsidRPr="00BE544A" w14:paraId="35E62144" w14:textId="77777777" w:rsidTr="00AD0BEA">
                    <w:trPr>
                      <w:trHeight w:val="59"/>
                    </w:trPr>
                    <w:tc>
                      <w:tcPr>
                        <w:tcW w:w="528" w:type="dxa"/>
                        <w:tcBorders>
                          <w:top w:val="nil"/>
                          <w:left w:val="nil"/>
                          <w:bottom w:val="nil"/>
                          <w:right w:val="nil"/>
                        </w:tcBorders>
                        <w:shd w:val="clear" w:color="auto" w:fill="auto"/>
                        <w:noWrap/>
                        <w:vAlign w:val="bottom"/>
                        <w:hideMark/>
                      </w:tcPr>
                      <w:p w14:paraId="30938C06" w14:textId="77777777" w:rsidR="00AD0BEA" w:rsidRPr="00BE544A" w:rsidRDefault="00AD0BEA" w:rsidP="00AD0BEA">
                        <w:pPr>
                          <w:jc w:val="center"/>
                          <w:rPr>
                            <w:rFonts w:eastAsia="Times New Roman"/>
                            <w:color w:val="000000"/>
                          </w:rPr>
                        </w:pPr>
                        <w:r w:rsidRPr="00BE544A">
                          <w:rPr>
                            <w:rFonts w:eastAsia="Times New Roman"/>
                            <w:color w:val="000000"/>
                          </w:rPr>
                          <w:t>2</w:t>
                        </w:r>
                      </w:p>
                    </w:tc>
                    <w:tc>
                      <w:tcPr>
                        <w:tcW w:w="169" w:type="dxa"/>
                        <w:tcBorders>
                          <w:top w:val="nil"/>
                          <w:left w:val="nil"/>
                          <w:bottom w:val="nil"/>
                          <w:right w:val="single" w:sz="4" w:space="0" w:color="auto"/>
                        </w:tcBorders>
                        <w:shd w:val="clear" w:color="auto" w:fill="auto"/>
                        <w:noWrap/>
                        <w:vAlign w:val="bottom"/>
                        <w:hideMark/>
                      </w:tcPr>
                      <w:p w14:paraId="276F91C1" w14:textId="77777777" w:rsidR="00AD0BEA" w:rsidRPr="00BE544A" w:rsidRDefault="00AD0BEA" w:rsidP="00AD0BEA">
                        <w:pPr>
                          <w:jc w:val="center"/>
                          <w:rPr>
                            <w:rFonts w:eastAsia="Times New Roman"/>
                            <w:color w:val="000000"/>
                          </w:rPr>
                        </w:pPr>
                      </w:p>
                    </w:tc>
                    <w:tc>
                      <w:tcPr>
                        <w:tcW w:w="1048" w:type="dxa"/>
                        <w:tcBorders>
                          <w:top w:val="nil"/>
                          <w:left w:val="single" w:sz="4" w:space="0" w:color="auto"/>
                          <w:bottom w:val="nil"/>
                          <w:right w:val="nil"/>
                        </w:tcBorders>
                        <w:shd w:val="clear" w:color="auto" w:fill="auto"/>
                        <w:vAlign w:val="bottom"/>
                      </w:tcPr>
                      <w:p w14:paraId="7E376F34" w14:textId="77777777" w:rsidR="00AD0BEA" w:rsidRPr="00BE544A" w:rsidRDefault="00AD0BEA" w:rsidP="00AD0BEA">
                        <w:pPr>
                          <w:jc w:val="center"/>
                          <w:rPr>
                            <w:rFonts w:eastAsia="Times New Roman"/>
                            <w:color w:val="000000"/>
                          </w:rPr>
                        </w:pPr>
                        <w:r w:rsidRPr="00BE544A">
                          <w:rPr>
                            <w:rFonts w:eastAsia="Times New Roman"/>
                            <w:color w:val="000000"/>
                          </w:rPr>
                          <w:t xml:space="preserve">five to ten </w:t>
                        </w:r>
                        <w:proofErr w:type="spellStart"/>
                        <w:r w:rsidRPr="00BE544A">
                          <w:rPr>
                            <w:rFonts w:eastAsia="Times New Roman"/>
                            <w:color w:val="000000"/>
                          </w:rPr>
                          <w:t>yrs</w:t>
                        </w:r>
                        <w:proofErr w:type="spellEnd"/>
                      </w:p>
                    </w:tc>
                    <w:tc>
                      <w:tcPr>
                        <w:tcW w:w="169" w:type="dxa"/>
                        <w:tcBorders>
                          <w:top w:val="nil"/>
                          <w:left w:val="single" w:sz="4" w:space="0" w:color="auto"/>
                          <w:bottom w:val="nil"/>
                          <w:right w:val="nil"/>
                        </w:tcBorders>
                        <w:shd w:val="clear" w:color="auto" w:fill="auto"/>
                        <w:vAlign w:val="bottom"/>
                      </w:tcPr>
                      <w:p w14:paraId="2FB212C8" w14:textId="77777777" w:rsidR="00AD0BEA" w:rsidRPr="00BE544A" w:rsidRDefault="00AD0BEA" w:rsidP="00AD0BEA">
                        <w:pPr>
                          <w:jc w:val="center"/>
                          <w:rPr>
                            <w:rFonts w:eastAsia="Times New Roman"/>
                            <w:color w:val="000000"/>
                          </w:rPr>
                        </w:pPr>
                      </w:p>
                    </w:tc>
                    <w:tc>
                      <w:tcPr>
                        <w:tcW w:w="1471" w:type="dxa"/>
                        <w:tcBorders>
                          <w:top w:val="nil"/>
                          <w:left w:val="nil"/>
                          <w:bottom w:val="nil"/>
                          <w:right w:val="single" w:sz="4" w:space="0" w:color="auto"/>
                        </w:tcBorders>
                        <w:shd w:val="clear" w:color="auto" w:fill="auto"/>
                        <w:noWrap/>
                        <w:vAlign w:val="bottom"/>
                        <w:hideMark/>
                      </w:tcPr>
                      <w:p w14:paraId="5D8743EB" w14:textId="77777777" w:rsidR="00AD0BEA" w:rsidRPr="00BE544A" w:rsidRDefault="00AD0BEA" w:rsidP="00AD0BEA">
                        <w:pPr>
                          <w:jc w:val="center"/>
                          <w:rPr>
                            <w:rFonts w:eastAsia="Times New Roman"/>
                            <w:color w:val="000000"/>
                          </w:rPr>
                        </w:pPr>
                        <w:r w:rsidRPr="00BE544A">
                          <w:rPr>
                            <w:rFonts w:eastAsia="Times New Roman"/>
                            <w:color w:val="000000"/>
                          </w:rPr>
                          <w:t>20</w:t>
                        </w:r>
                      </w:p>
                    </w:tc>
                    <w:tc>
                      <w:tcPr>
                        <w:tcW w:w="169" w:type="dxa"/>
                        <w:tcBorders>
                          <w:top w:val="nil"/>
                          <w:left w:val="single" w:sz="4" w:space="0" w:color="auto"/>
                          <w:bottom w:val="nil"/>
                          <w:right w:val="nil"/>
                        </w:tcBorders>
                        <w:shd w:val="clear" w:color="auto" w:fill="auto"/>
                        <w:vAlign w:val="bottom"/>
                      </w:tcPr>
                      <w:p w14:paraId="2945703B" w14:textId="77777777" w:rsidR="00AD0BEA" w:rsidRPr="00BE544A" w:rsidRDefault="00AD0BEA" w:rsidP="00AD0BEA">
                        <w:pPr>
                          <w:jc w:val="center"/>
                          <w:rPr>
                            <w:rFonts w:eastAsia="Times New Roman"/>
                            <w:color w:val="000000"/>
                          </w:rPr>
                        </w:pPr>
                      </w:p>
                    </w:tc>
                    <w:tc>
                      <w:tcPr>
                        <w:tcW w:w="1555" w:type="dxa"/>
                        <w:tcBorders>
                          <w:top w:val="nil"/>
                          <w:left w:val="nil"/>
                          <w:bottom w:val="nil"/>
                          <w:right w:val="nil"/>
                        </w:tcBorders>
                        <w:shd w:val="clear" w:color="auto" w:fill="auto"/>
                        <w:noWrap/>
                        <w:vAlign w:val="bottom"/>
                        <w:hideMark/>
                      </w:tcPr>
                      <w:p w14:paraId="67EF4373" w14:textId="77777777" w:rsidR="00AD0BEA" w:rsidRPr="00BE544A" w:rsidRDefault="00AD0BEA" w:rsidP="00AD0BEA">
                        <w:pPr>
                          <w:jc w:val="center"/>
                          <w:rPr>
                            <w:rFonts w:eastAsia="Times New Roman"/>
                            <w:color w:val="000000"/>
                          </w:rPr>
                        </w:pPr>
                        <w:r w:rsidRPr="00BE544A">
                          <w:rPr>
                            <w:rFonts w:eastAsia="Times New Roman"/>
                            <w:color w:val="000000"/>
                          </w:rPr>
                          <w:t>12</w:t>
                        </w:r>
                      </w:p>
                    </w:tc>
                    <w:tc>
                      <w:tcPr>
                        <w:tcW w:w="169" w:type="dxa"/>
                        <w:tcBorders>
                          <w:top w:val="nil"/>
                          <w:left w:val="nil"/>
                          <w:bottom w:val="nil"/>
                          <w:right w:val="single" w:sz="4" w:space="0" w:color="auto"/>
                        </w:tcBorders>
                        <w:shd w:val="clear" w:color="auto" w:fill="auto"/>
                        <w:noWrap/>
                        <w:vAlign w:val="bottom"/>
                        <w:hideMark/>
                      </w:tcPr>
                      <w:p w14:paraId="60FB7F92" w14:textId="77777777" w:rsidR="00AD0BEA" w:rsidRPr="00BE544A" w:rsidRDefault="00AD0BEA" w:rsidP="00AD0BEA">
                        <w:pPr>
                          <w:jc w:val="center"/>
                          <w:rPr>
                            <w:rFonts w:eastAsia="Times New Roman"/>
                            <w:color w:val="000000"/>
                          </w:rPr>
                        </w:pPr>
                      </w:p>
                    </w:tc>
                    <w:tc>
                      <w:tcPr>
                        <w:tcW w:w="937" w:type="dxa"/>
                        <w:tcBorders>
                          <w:top w:val="nil"/>
                          <w:left w:val="single" w:sz="4" w:space="0" w:color="auto"/>
                          <w:bottom w:val="nil"/>
                          <w:right w:val="nil"/>
                        </w:tcBorders>
                        <w:shd w:val="clear" w:color="auto" w:fill="auto"/>
                        <w:vAlign w:val="bottom"/>
                      </w:tcPr>
                      <w:p w14:paraId="2B59FA5A" w14:textId="77777777" w:rsidR="00AD0BEA" w:rsidRPr="00BE544A" w:rsidRDefault="00AD0BEA" w:rsidP="00AD0BEA">
                        <w:pPr>
                          <w:jc w:val="center"/>
                          <w:rPr>
                            <w:rFonts w:eastAsia="Times New Roman"/>
                            <w:color w:val="000000"/>
                          </w:rPr>
                        </w:pPr>
                        <w:r w:rsidRPr="00BE544A">
                          <w:rPr>
                            <w:rFonts w:eastAsia="Times New Roman"/>
                            <w:color w:val="000000"/>
                          </w:rPr>
                          <w:t>60</w:t>
                        </w:r>
                      </w:p>
                    </w:tc>
                  </w:tr>
                  <w:tr w:rsidR="00AD0BEA" w:rsidRPr="00BE544A" w14:paraId="16673C83" w14:textId="77777777" w:rsidTr="00AD0BEA">
                    <w:trPr>
                      <w:trHeight w:val="59"/>
                    </w:trPr>
                    <w:tc>
                      <w:tcPr>
                        <w:tcW w:w="528" w:type="dxa"/>
                        <w:tcBorders>
                          <w:top w:val="nil"/>
                          <w:left w:val="nil"/>
                          <w:bottom w:val="nil"/>
                          <w:right w:val="nil"/>
                        </w:tcBorders>
                        <w:shd w:val="clear" w:color="auto" w:fill="auto"/>
                        <w:noWrap/>
                        <w:vAlign w:val="bottom"/>
                        <w:hideMark/>
                      </w:tcPr>
                      <w:p w14:paraId="58970DFC" w14:textId="77777777" w:rsidR="00AD0BEA" w:rsidRPr="00BE544A" w:rsidRDefault="00AD0BEA" w:rsidP="00AD0BEA">
                        <w:pPr>
                          <w:jc w:val="center"/>
                          <w:rPr>
                            <w:rFonts w:eastAsia="Times New Roman"/>
                            <w:color w:val="000000"/>
                          </w:rPr>
                        </w:pPr>
                        <w:r w:rsidRPr="00BE544A">
                          <w:rPr>
                            <w:rFonts w:eastAsia="Times New Roman"/>
                            <w:color w:val="000000"/>
                          </w:rPr>
                          <w:t>3</w:t>
                        </w:r>
                      </w:p>
                    </w:tc>
                    <w:tc>
                      <w:tcPr>
                        <w:tcW w:w="169" w:type="dxa"/>
                        <w:tcBorders>
                          <w:top w:val="nil"/>
                          <w:left w:val="nil"/>
                          <w:bottom w:val="nil"/>
                          <w:right w:val="single" w:sz="4" w:space="0" w:color="auto"/>
                        </w:tcBorders>
                        <w:shd w:val="clear" w:color="auto" w:fill="auto"/>
                        <w:noWrap/>
                        <w:vAlign w:val="bottom"/>
                        <w:hideMark/>
                      </w:tcPr>
                      <w:p w14:paraId="3600660C" w14:textId="77777777" w:rsidR="00AD0BEA" w:rsidRPr="00BE544A" w:rsidRDefault="00AD0BEA" w:rsidP="00AD0BEA">
                        <w:pPr>
                          <w:jc w:val="center"/>
                          <w:rPr>
                            <w:rFonts w:eastAsia="Times New Roman"/>
                            <w:color w:val="000000"/>
                          </w:rPr>
                        </w:pPr>
                      </w:p>
                    </w:tc>
                    <w:tc>
                      <w:tcPr>
                        <w:tcW w:w="1048" w:type="dxa"/>
                        <w:tcBorders>
                          <w:top w:val="nil"/>
                          <w:left w:val="single" w:sz="4" w:space="0" w:color="auto"/>
                          <w:bottom w:val="nil"/>
                          <w:right w:val="nil"/>
                        </w:tcBorders>
                        <w:shd w:val="clear" w:color="auto" w:fill="auto"/>
                        <w:vAlign w:val="bottom"/>
                      </w:tcPr>
                      <w:p w14:paraId="4857AA9B" w14:textId="77777777" w:rsidR="00AD0BEA" w:rsidRPr="00BE544A" w:rsidRDefault="00AD0BEA" w:rsidP="00AD0BEA">
                        <w:pPr>
                          <w:jc w:val="center"/>
                          <w:rPr>
                            <w:rFonts w:eastAsia="Times New Roman"/>
                            <w:color w:val="000000"/>
                          </w:rPr>
                        </w:pPr>
                        <w:r w:rsidRPr="00BE544A">
                          <w:rPr>
                            <w:rFonts w:eastAsia="Times New Roman"/>
                            <w:color w:val="000000"/>
                          </w:rPr>
                          <w:t xml:space="preserve">ten </w:t>
                        </w:r>
                        <w:proofErr w:type="spellStart"/>
                        <w:r w:rsidRPr="00BE544A">
                          <w:rPr>
                            <w:rFonts w:eastAsia="Times New Roman"/>
                            <w:color w:val="000000"/>
                          </w:rPr>
                          <w:t>yrs</w:t>
                        </w:r>
                        <w:proofErr w:type="spellEnd"/>
                      </w:p>
                    </w:tc>
                    <w:tc>
                      <w:tcPr>
                        <w:tcW w:w="169" w:type="dxa"/>
                        <w:tcBorders>
                          <w:top w:val="nil"/>
                          <w:left w:val="single" w:sz="4" w:space="0" w:color="auto"/>
                          <w:bottom w:val="nil"/>
                          <w:right w:val="nil"/>
                        </w:tcBorders>
                        <w:shd w:val="clear" w:color="auto" w:fill="auto"/>
                        <w:vAlign w:val="bottom"/>
                      </w:tcPr>
                      <w:p w14:paraId="6638EAC0" w14:textId="77777777" w:rsidR="00AD0BEA" w:rsidRPr="00BE544A" w:rsidRDefault="00AD0BEA" w:rsidP="00AD0BEA">
                        <w:pPr>
                          <w:jc w:val="center"/>
                          <w:rPr>
                            <w:rFonts w:eastAsia="Times New Roman"/>
                            <w:color w:val="000000"/>
                          </w:rPr>
                        </w:pPr>
                      </w:p>
                    </w:tc>
                    <w:tc>
                      <w:tcPr>
                        <w:tcW w:w="1471" w:type="dxa"/>
                        <w:tcBorders>
                          <w:top w:val="nil"/>
                          <w:left w:val="nil"/>
                          <w:bottom w:val="nil"/>
                          <w:right w:val="single" w:sz="4" w:space="0" w:color="auto"/>
                        </w:tcBorders>
                        <w:shd w:val="clear" w:color="auto" w:fill="auto"/>
                        <w:noWrap/>
                        <w:vAlign w:val="bottom"/>
                        <w:hideMark/>
                      </w:tcPr>
                      <w:p w14:paraId="3092BDEA" w14:textId="77777777" w:rsidR="00AD0BEA" w:rsidRPr="00BE544A" w:rsidRDefault="00AD0BEA" w:rsidP="00AD0BEA">
                        <w:pPr>
                          <w:jc w:val="center"/>
                          <w:rPr>
                            <w:rFonts w:eastAsia="Times New Roman"/>
                            <w:color w:val="000000"/>
                          </w:rPr>
                        </w:pPr>
                        <w:r w:rsidRPr="00BE544A">
                          <w:rPr>
                            <w:rFonts w:eastAsia="Times New Roman"/>
                            <w:color w:val="000000"/>
                          </w:rPr>
                          <w:t>12</w:t>
                        </w:r>
                      </w:p>
                    </w:tc>
                    <w:tc>
                      <w:tcPr>
                        <w:tcW w:w="169" w:type="dxa"/>
                        <w:tcBorders>
                          <w:top w:val="nil"/>
                          <w:left w:val="single" w:sz="4" w:space="0" w:color="auto"/>
                          <w:bottom w:val="nil"/>
                          <w:right w:val="nil"/>
                        </w:tcBorders>
                        <w:shd w:val="clear" w:color="auto" w:fill="auto"/>
                        <w:vAlign w:val="bottom"/>
                      </w:tcPr>
                      <w:p w14:paraId="088C7EA5" w14:textId="77777777" w:rsidR="00AD0BEA" w:rsidRPr="00BE544A" w:rsidRDefault="00AD0BEA" w:rsidP="00AD0BEA">
                        <w:pPr>
                          <w:jc w:val="center"/>
                          <w:rPr>
                            <w:rFonts w:eastAsia="Times New Roman"/>
                            <w:color w:val="000000"/>
                          </w:rPr>
                        </w:pPr>
                      </w:p>
                    </w:tc>
                    <w:tc>
                      <w:tcPr>
                        <w:tcW w:w="1555" w:type="dxa"/>
                        <w:tcBorders>
                          <w:top w:val="nil"/>
                          <w:left w:val="nil"/>
                          <w:bottom w:val="nil"/>
                          <w:right w:val="nil"/>
                        </w:tcBorders>
                        <w:shd w:val="clear" w:color="auto" w:fill="auto"/>
                        <w:noWrap/>
                        <w:vAlign w:val="bottom"/>
                        <w:hideMark/>
                      </w:tcPr>
                      <w:p w14:paraId="10E3421B" w14:textId="77777777" w:rsidR="00AD0BEA" w:rsidRPr="00BE544A" w:rsidRDefault="00AD0BEA" w:rsidP="00AD0BEA">
                        <w:pPr>
                          <w:jc w:val="center"/>
                          <w:rPr>
                            <w:rFonts w:eastAsia="Times New Roman"/>
                            <w:color w:val="000000"/>
                          </w:rPr>
                        </w:pPr>
                        <w:r w:rsidRPr="00BE544A">
                          <w:rPr>
                            <w:rFonts w:eastAsia="Times New Roman"/>
                            <w:color w:val="000000"/>
                          </w:rPr>
                          <w:t>12</w:t>
                        </w:r>
                      </w:p>
                    </w:tc>
                    <w:tc>
                      <w:tcPr>
                        <w:tcW w:w="169" w:type="dxa"/>
                        <w:tcBorders>
                          <w:top w:val="nil"/>
                          <w:left w:val="nil"/>
                          <w:bottom w:val="nil"/>
                          <w:right w:val="single" w:sz="4" w:space="0" w:color="auto"/>
                        </w:tcBorders>
                        <w:shd w:val="clear" w:color="auto" w:fill="auto"/>
                        <w:noWrap/>
                        <w:vAlign w:val="bottom"/>
                        <w:hideMark/>
                      </w:tcPr>
                      <w:p w14:paraId="796BC831" w14:textId="77777777" w:rsidR="00AD0BEA" w:rsidRPr="00BE544A" w:rsidRDefault="00AD0BEA" w:rsidP="00AD0BEA">
                        <w:pPr>
                          <w:jc w:val="center"/>
                          <w:rPr>
                            <w:rFonts w:eastAsia="Times New Roman"/>
                            <w:color w:val="000000"/>
                          </w:rPr>
                        </w:pPr>
                      </w:p>
                    </w:tc>
                    <w:tc>
                      <w:tcPr>
                        <w:tcW w:w="937" w:type="dxa"/>
                        <w:tcBorders>
                          <w:top w:val="nil"/>
                          <w:left w:val="single" w:sz="4" w:space="0" w:color="auto"/>
                          <w:bottom w:val="nil"/>
                          <w:right w:val="nil"/>
                        </w:tcBorders>
                        <w:shd w:val="clear" w:color="auto" w:fill="auto"/>
                        <w:vAlign w:val="bottom"/>
                      </w:tcPr>
                      <w:p w14:paraId="36EBFD75" w14:textId="77777777" w:rsidR="00AD0BEA" w:rsidRPr="00BE544A" w:rsidRDefault="00AD0BEA" w:rsidP="00AD0BEA">
                        <w:pPr>
                          <w:jc w:val="center"/>
                          <w:rPr>
                            <w:rFonts w:eastAsia="Times New Roman"/>
                            <w:color w:val="000000"/>
                          </w:rPr>
                        </w:pPr>
                        <w:r w:rsidRPr="00BE544A">
                          <w:rPr>
                            <w:rFonts w:eastAsia="Times New Roman"/>
                            <w:color w:val="000000"/>
                          </w:rPr>
                          <w:t>100</w:t>
                        </w:r>
                      </w:p>
                    </w:tc>
                  </w:tr>
                </w:tbl>
                <w:p w14:paraId="6DA1D954" w14:textId="77777777" w:rsidR="003968D7" w:rsidRPr="00ED1E09" w:rsidRDefault="003968D7" w:rsidP="005C38B2">
                  <w:pPr>
                    <w:jc w:val="center"/>
                    <w:rPr>
                      <w:rFonts w:eastAsia="Times New Roman"/>
                      <w:color w:val="000000"/>
                    </w:rPr>
                  </w:pPr>
                  <w:r w:rsidRPr="00ED1E09">
                    <w:rPr>
                      <w:rFonts w:eastAsia="Times New Roman"/>
                      <w:color w:val="000000"/>
                    </w:rPr>
                    <w:t xml:space="preserve">percentage  </w:t>
                  </w:r>
                </w:p>
              </w:tc>
              <w:tc>
                <w:tcPr>
                  <w:tcW w:w="291" w:type="dxa"/>
                  <w:noWrap/>
                  <w:hideMark/>
                </w:tcPr>
                <w:p w14:paraId="751B620D" w14:textId="77777777" w:rsidR="003968D7" w:rsidRPr="00ED1E09" w:rsidRDefault="003968D7" w:rsidP="005C38B2">
                  <w:pPr>
                    <w:jc w:val="center"/>
                    <w:rPr>
                      <w:rFonts w:eastAsia="Times New Roman"/>
                      <w:color w:val="000000"/>
                    </w:rPr>
                  </w:pPr>
                  <w:r w:rsidRPr="00ED1E09">
                    <w:rPr>
                      <w:rFonts w:eastAsia="Times New Roman"/>
                      <w:color w:val="000000"/>
                    </w:rPr>
                    <w:t>systolic dysfunction cases (n=8)</w:t>
                  </w:r>
                </w:p>
              </w:tc>
              <w:tc>
                <w:tcPr>
                  <w:tcW w:w="296" w:type="dxa"/>
                  <w:noWrap/>
                  <w:hideMark/>
                </w:tcPr>
                <w:p w14:paraId="368D7459" w14:textId="77777777" w:rsidR="003968D7" w:rsidRPr="00ED1E09" w:rsidRDefault="003968D7" w:rsidP="005C38B2">
                  <w:pPr>
                    <w:jc w:val="center"/>
                    <w:rPr>
                      <w:rFonts w:eastAsia="Times New Roman"/>
                      <w:color w:val="000000"/>
                    </w:rPr>
                  </w:pPr>
                  <w:r w:rsidRPr="00ED1E09">
                    <w:rPr>
                      <w:rFonts w:eastAsia="Times New Roman"/>
                      <w:color w:val="000000"/>
                    </w:rPr>
                    <w:t xml:space="preserve">percentage </w:t>
                  </w:r>
                </w:p>
              </w:tc>
            </w:tr>
            <w:tr w:rsidR="002F5AA6" w:rsidRPr="00ED1E09" w14:paraId="77122CD1" w14:textId="77777777" w:rsidTr="00AD0BEA">
              <w:trPr>
                <w:trHeight w:val="81"/>
              </w:trPr>
              <w:tc>
                <w:tcPr>
                  <w:tcW w:w="333" w:type="dxa"/>
                  <w:noWrap/>
                  <w:hideMark/>
                </w:tcPr>
                <w:p w14:paraId="27A15FB1" w14:textId="77777777" w:rsidR="003968D7" w:rsidRPr="00ED1E09" w:rsidRDefault="003968D7" w:rsidP="005C38B2">
                  <w:pPr>
                    <w:rPr>
                      <w:rFonts w:eastAsia="Times New Roman"/>
                      <w:color w:val="000000"/>
                    </w:rPr>
                  </w:pPr>
                  <w:r>
                    <w:rPr>
                      <w:rFonts w:eastAsia="Times New Roman"/>
                      <w:color w:val="000000"/>
                    </w:rPr>
                    <w:t xml:space="preserve">                          </w:t>
                  </w:r>
                  <w:proofErr w:type="spellStart"/>
                  <w:r>
                    <w:rPr>
                      <w:rFonts w:eastAsia="Times New Roman"/>
                      <w:color w:val="000000"/>
                    </w:rPr>
                    <w:t>Prehypertensi</w:t>
                  </w:r>
                  <w:r w:rsidRPr="00ED1E09">
                    <w:rPr>
                      <w:rFonts w:eastAsia="Times New Roman"/>
                      <w:color w:val="000000"/>
                    </w:rPr>
                    <w:t>n</w:t>
                  </w:r>
                  <w:proofErr w:type="spellEnd"/>
                </w:p>
              </w:tc>
              <w:tc>
                <w:tcPr>
                  <w:tcW w:w="309" w:type="dxa"/>
                  <w:noWrap/>
                  <w:hideMark/>
                </w:tcPr>
                <w:p w14:paraId="74E0CBC2" w14:textId="77777777" w:rsidR="003968D7" w:rsidRPr="00ED1E09" w:rsidRDefault="003968D7" w:rsidP="005C38B2">
                  <w:pPr>
                    <w:jc w:val="center"/>
                    <w:rPr>
                      <w:rFonts w:eastAsia="Times New Roman"/>
                      <w:color w:val="000000"/>
                    </w:rPr>
                  </w:pPr>
                  <w:r w:rsidRPr="00ED1E09">
                    <w:rPr>
                      <w:rFonts w:eastAsia="Times New Roman"/>
                      <w:color w:val="000000"/>
                    </w:rPr>
                    <w:t>24</w:t>
                  </w:r>
                </w:p>
              </w:tc>
              <w:tc>
                <w:tcPr>
                  <w:tcW w:w="291" w:type="dxa"/>
                  <w:noWrap/>
                  <w:hideMark/>
                </w:tcPr>
                <w:p w14:paraId="6EF5D619" w14:textId="77777777" w:rsidR="003968D7" w:rsidRPr="00ED1E09" w:rsidRDefault="003968D7" w:rsidP="005C38B2">
                  <w:pPr>
                    <w:jc w:val="center"/>
                    <w:rPr>
                      <w:rFonts w:eastAsia="Times New Roman"/>
                      <w:color w:val="000000"/>
                    </w:rPr>
                  </w:pPr>
                  <w:r w:rsidRPr="00ED1E09">
                    <w:rPr>
                      <w:rFonts w:eastAsia="Times New Roman"/>
                      <w:color w:val="000000"/>
                    </w:rPr>
                    <w:t>18</w:t>
                  </w:r>
                </w:p>
              </w:tc>
              <w:tc>
                <w:tcPr>
                  <w:tcW w:w="2458" w:type="dxa"/>
                  <w:noWrap/>
                  <w:hideMark/>
                </w:tcPr>
                <w:p w14:paraId="68236A66" w14:textId="77777777" w:rsidR="003968D7" w:rsidRPr="00ED1E09" w:rsidRDefault="003968D7" w:rsidP="005C38B2">
                  <w:pPr>
                    <w:jc w:val="center"/>
                    <w:rPr>
                      <w:rFonts w:eastAsia="Times New Roman"/>
                      <w:color w:val="000000"/>
                    </w:rPr>
                  </w:pPr>
                  <w:r w:rsidRPr="00ED1E09">
                    <w:rPr>
                      <w:rFonts w:eastAsia="Times New Roman"/>
                      <w:color w:val="000000"/>
                    </w:rPr>
                    <w:t>75</w:t>
                  </w:r>
                </w:p>
              </w:tc>
              <w:tc>
                <w:tcPr>
                  <w:tcW w:w="291" w:type="dxa"/>
                  <w:noWrap/>
                  <w:hideMark/>
                </w:tcPr>
                <w:p w14:paraId="31B5CBDC" w14:textId="77777777" w:rsidR="003968D7" w:rsidRPr="00ED1E09" w:rsidRDefault="003968D7" w:rsidP="005C38B2">
                  <w:pPr>
                    <w:jc w:val="center"/>
                    <w:rPr>
                      <w:rFonts w:eastAsia="Times New Roman"/>
                      <w:color w:val="000000"/>
                    </w:rPr>
                  </w:pPr>
                  <w:r w:rsidRPr="00ED1E09">
                    <w:rPr>
                      <w:rFonts w:eastAsia="Times New Roman"/>
                      <w:color w:val="000000"/>
                    </w:rPr>
                    <w:t>2</w:t>
                  </w:r>
                </w:p>
              </w:tc>
              <w:tc>
                <w:tcPr>
                  <w:tcW w:w="296" w:type="dxa"/>
                  <w:noWrap/>
                  <w:hideMark/>
                </w:tcPr>
                <w:p w14:paraId="265A739E" w14:textId="77777777" w:rsidR="003968D7" w:rsidRPr="00ED1E09" w:rsidRDefault="003968D7" w:rsidP="005C38B2">
                  <w:pPr>
                    <w:jc w:val="center"/>
                    <w:rPr>
                      <w:rFonts w:eastAsia="Times New Roman"/>
                      <w:color w:val="000000"/>
                    </w:rPr>
                  </w:pPr>
                  <w:r w:rsidRPr="00ED1E09">
                    <w:rPr>
                      <w:rFonts w:eastAsia="Times New Roman"/>
                      <w:color w:val="000000"/>
                    </w:rPr>
                    <w:t>8.3</w:t>
                  </w:r>
                </w:p>
              </w:tc>
            </w:tr>
            <w:tr w:rsidR="002F5AA6" w:rsidRPr="00ED1E09" w14:paraId="62C627B4" w14:textId="77777777" w:rsidTr="00AD0BEA">
              <w:trPr>
                <w:trHeight w:val="81"/>
              </w:trPr>
              <w:tc>
                <w:tcPr>
                  <w:tcW w:w="333" w:type="dxa"/>
                  <w:noWrap/>
                  <w:hideMark/>
                </w:tcPr>
                <w:p w14:paraId="0F4E4584" w14:textId="77777777" w:rsidR="003968D7" w:rsidRPr="00ED1E09" w:rsidRDefault="003968D7" w:rsidP="005C38B2">
                  <w:pPr>
                    <w:jc w:val="center"/>
                    <w:rPr>
                      <w:rFonts w:eastAsia="Times New Roman"/>
                      <w:color w:val="000000"/>
                    </w:rPr>
                  </w:pPr>
                  <w:r w:rsidRPr="00ED1E09">
                    <w:rPr>
                      <w:rFonts w:eastAsia="Times New Roman"/>
                      <w:color w:val="000000"/>
                    </w:rPr>
                    <w:t>Stage I</w:t>
                  </w:r>
                </w:p>
              </w:tc>
              <w:tc>
                <w:tcPr>
                  <w:tcW w:w="309" w:type="dxa"/>
                  <w:noWrap/>
                  <w:hideMark/>
                </w:tcPr>
                <w:p w14:paraId="48CD8888" w14:textId="77777777" w:rsidR="003968D7" w:rsidRPr="00ED1E09" w:rsidRDefault="003968D7" w:rsidP="005C38B2">
                  <w:pPr>
                    <w:jc w:val="center"/>
                    <w:rPr>
                      <w:rFonts w:eastAsia="Times New Roman"/>
                      <w:color w:val="000000"/>
                    </w:rPr>
                  </w:pPr>
                  <w:r w:rsidRPr="00ED1E09">
                    <w:rPr>
                      <w:rFonts w:eastAsia="Times New Roman"/>
                      <w:color w:val="000000"/>
                    </w:rPr>
                    <w:t>20</w:t>
                  </w:r>
                </w:p>
              </w:tc>
              <w:tc>
                <w:tcPr>
                  <w:tcW w:w="291" w:type="dxa"/>
                  <w:noWrap/>
                  <w:hideMark/>
                </w:tcPr>
                <w:p w14:paraId="0FFBB05C" w14:textId="77777777" w:rsidR="003968D7" w:rsidRPr="00ED1E09" w:rsidRDefault="003968D7" w:rsidP="005C38B2">
                  <w:pPr>
                    <w:jc w:val="center"/>
                    <w:rPr>
                      <w:rFonts w:eastAsia="Times New Roman"/>
                      <w:color w:val="000000"/>
                    </w:rPr>
                  </w:pPr>
                  <w:r w:rsidRPr="00ED1E09">
                    <w:rPr>
                      <w:rFonts w:eastAsia="Times New Roman"/>
                      <w:color w:val="000000"/>
                    </w:rPr>
                    <w:t>14</w:t>
                  </w:r>
                </w:p>
              </w:tc>
              <w:tc>
                <w:tcPr>
                  <w:tcW w:w="2458" w:type="dxa"/>
                  <w:noWrap/>
                  <w:hideMark/>
                </w:tcPr>
                <w:p w14:paraId="45A982ED" w14:textId="77777777" w:rsidR="003968D7" w:rsidRPr="00ED1E09" w:rsidRDefault="003968D7" w:rsidP="005C38B2">
                  <w:pPr>
                    <w:jc w:val="center"/>
                    <w:rPr>
                      <w:rFonts w:eastAsia="Times New Roman"/>
                      <w:color w:val="000000"/>
                    </w:rPr>
                  </w:pPr>
                  <w:r w:rsidRPr="00ED1E09">
                    <w:rPr>
                      <w:rFonts w:eastAsia="Times New Roman"/>
                      <w:color w:val="000000"/>
                    </w:rPr>
                    <w:t>70</w:t>
                  </w:r>
                </w:p>
              </w:tc>
              <w:tc>
                <w:tcPr>
                  <w:tcW w:w="291" w:type="dxa"/>
                  <w:noWrap/>
                  <w:hideMark/>
                </w:tcPr>
                <w:p w14:paraId="13109F35" w14:textId="77777777" w:rsidR="003968D7" w:rsidRPr="00ED1E09" w:rsidRDefault="003968D7" w:rsidP="005C38B2">
                  <w:pPr>
                    <w:jc w:val="center"/>
                    <w:rPr>
                      <w:rFonts w:eastAsia="Times New Roman"/>
                      <w:color w:val="000000"/>
                    </w:rPr>
                  </w:pPr>
                  <w:r w:rsidRPr="00ED1E09">
                    <w:rPr>
                      <w:rFonts w:eastAsia="Times New Roman"/>
                      <w:color w:val="000000"/>
                    </w:rPr>
                    <w:t>0</w:t>
                  </w:r>
                </w:p>
              </w:tc>
              <w:tc>
                <w:tcPr>
                  <w:tcW w:w="296" w:type="dxa"/>
                  <w:noWrap/>
                  <w:hideMark/>
                </w:tcPr>
                <w:p w14:paraId="7FB87750" w14:textId="77777777" w:rsidR="003968D7" w:rsidRPr="00ED1E09" w:rsidRDefault="003968D7" w:rsidP="005C38B2">
                  <w:pPr>
                    <w:jc w:val="center"/>
                    <w:rPr>
                      <w:rFonts w:eastAsia="Times New Roman"/>
                      <w:color w:val="000000"/>
                    </w:rPr>
                  </w:pPr>
                  <w:r w:rsidRPr="00ED1E09">
                    <w:rPr>
                      <w:rFonts w:eastAsia="Times New Roman"/>
                      <w:color w:val="000000"/>
                    </w:rPr>
                    <w:t>0</w:t>
                  </w:r>
                </w:p>
              </w:tc>
            </w:tr>
            <w:tr w:rsidR="002F5AA6" w:rsidRPr="00ED1E09" w14:paraId="4F30FF70" w14:textId="77777777" w:rsidTr="00AD0BEA">
              <w:trPr>
                <w:trHeight w:val="81"/>
              </w:trPr>
              <w:tc>
                <w:tcPr>
                  <w:tcW w:w="333" w:type="dxa"/>
                  <w:noWrap/>
                  <w:hideMark/>
                </w:tcPr>
                <w:p w14:paraId="66EE171B" w14:textId="77777777" w:rsidR="003968D7" w:rsidRPr="00ED1E09" w:rsidRDefault="003968D7" w:rsidP="005C38B2">
                  <w:pPr>
                    <w:jc w:val="center"/>
                    <w:rPr>
                      <w:rFonts w:eastAsia="Times New Roman"/>
                      <w:color w:val="000000"/>
                    </w:rPr>
                  </w:pPr>
                  <w:r w:rsidRPr="00ED1E09">
                    <w:rPr>
                      <w:rFonts w:eastAsia="Times New Roman"/>
                      <w:color w:val="000000"/>
                    </w:rPr>
                    <w:t>Stage II</w:t>
                  </w:r>
                </w:p>
              </w:tc>
              <w:tc>
                <w:tcPr>
                  <w:tcW w:w="309" w:type="dxa"/>
                  <w:noWrap/>
                  <w:hideMark/>
                </w:tcPr>
                <w:p w14:paraId="56F9442B" w14:textId="77777777" w:rsidR="003968D7" w:rsidRPr="00ED1E09" w:rsidRDefault="003968D7" w:rsidP="005C38B2">
                  <w:pPr>
                    <w:jc w:val="center"/>
                    <w:rPr>
                      <w:rFonts w:eastAsia="Times New Roman"/>
                      <w:color w:val="000000"/>
                    </w:rPr>
                  </w:pPr>
                  <w:r w:rsidRPr="00ED1E09">
                    <w:rPr>
                      <w:rFonts w:eastAsia="Times New Roman"/>
                      <w:color w:val="000000"/>
                    </w:rPr>
                    <w:t>16</w:t>
                  </w:r>
                </w:p>
              </w:tc>
              <w:tc>
                <w:tcPr>
                  <w:tcW w:w="291" w:type="dxa"/>
                  <w:noWrap/>
                  <w:hideMark/>
                </w:tcPr>
                <w:p w14:paraId="33B90BE6" w14:textId="77777777" w:rsidR="003968D7" w:rsidRPr="00ED1E09" w:rsidRDefault="003968D7" w:rsidP="005C38B2">
                  <w:pPr>
                    <w:jc w:val="center"/>
                    <w:rPr>
                      <w:rFonts w:eastAsia="Times New Roman"/>
                      <w:color w:val="000000"/>
                    </w:rPr>
                  </w:pPr>
                  <w:r w:rsidRPr="00ED1E09">
                    <w:rPr>
                      <w:rFonts w:eastAsia="Times New Roman"/>
                      <w:color w:val="000000"/>
                    </w:rPr>
                    <w:t>12</w:t>
                  </w:r>
                </w:p>
              </w:tc>
              <w:tc>
                <w:tcPr>
                  <w:tcW w:w="2458" w:type="dxa"/>
                  <w:noWrap/>
                  <w:hideMark/>
                </w:tcPr>
                <w:p w14:paraId="5D0A4E12" w14:textId="77777777" w:rsidR="003968D7" w:rsidRPr="00ED1E09" w:rsidRDefault="003968D7" w:rsidP="005C38B2">
                  <w:pPr>
                    <w:jc w:val="center"/>
                    <w:rPr>
                      <w:rFonts w:eastAsia="Times New Roman"/>
                      <w:color w:val="000000"/>
                    </w:rPr>
                  </w:pPr>
                  <w:r w:rsidRPr="00ED1E09">
                    <w:rPr>
                      <w:rFonts w:eastAsia="Times New Roman"/>
                      <w:color w:val="000000"/>
                    </w:rPr>
                    <w:t>75</w:t>
                  </w:r>
                </w:p>
              </w:tc>
              <w:tc>
                <w:tcPr>
                  <w:tcW w:w="291" w:type="dxa"/>
                  <w:noWrap/>
                  <w:hideMark/>
                </w:tcPr>
                <w:p w14:paraId="6F61E85F" w14:textId="77777777" w:rsidR="003968D7" w:rsidRPr="00ED1E09" w:rsidRDefault="003968D7" w:rsidP="005C38B2">
                  <w:pPr>
                    <w:jc w:val="center"/>
                    <w:rPr>
                      <w:rFonts w:eastAsia="Times New Roman"/>
                      <w:color w:val="000000"/>
                    </w:rPr>
                  </w:pPr>
                  <w:r w:rsidRPr="00ED1E09">
                    <w:rPr>
                      <w:rFonts w:eastAsia="Times New Roman"/>
                      <w:color w:val="000000"/>
                    </w:rPr>
                    <w:t>6</w:t>
                  </w:r>
                </w:p>
              </w:tc>
              <w:tc>
                <w:tcPr>
                  <w:tcW w:w="296" w:type="dxa"/>
                  <w:noWrap/>
                  <w:hideMark/>
                </w:tcPr>
                <w:p w14:paraId="1A1C6A91" w14:textId="77777777" w:rsidR="003968D7" w:rsidRPr="00ED1E09" w:rsidRDefault="003968D7" w:rsidP="005C38B2">
                  <w:pPr>
                    <w:jc w:val="center"/>
                    <w:rPr>
                      <w:rFonts w:eastAsia="Times New Roman"/>
                      <w:color w:val="000000"/>
                    </w:rPr>
                  </w:pPr>
                  <w:r w:rsidRPr="00ED1E09">
                    <w:rPr>
                      <w:rFonts w:eastAsia="Times New Roman"/>
                      <w:color w:val="000000"/>
                    </w:rPr>
                    <w:t>37</w:t>
                  </w:r>
                </w:p>
              </w:tc>
            </w:tr>
          </w:tbl>
          <w:p w14:paraId="25C43F76" w14:textId="77777777" w:rsidR="003968D7" w:rsidRPr="00ED1E09" w:rsidRDefault="003968D7" w:rsidP="005C38B2">
            <w:pPr>
              <w:rPr>
                <w:sz w:val="24"/>
              </w:rPr>
            </w:pPr>
          </w:p>
        </w:tc>
      </w:tr>
    </w:tbl>
    <w:p w14:paraId="02B54DBB" w14:textId="77777777" w:rsidR="003968D7" w:rsidRDefault="003968D7" w:rsidP="003968D7">
      <w:pPr>
        <w:rPr>
          <w:sz w:val="24"/>
        </w:rPr>
      </w:pPr>
    </w:p>
    <w:p w14:paraId="0073AED1" w14:textId="16C8F25F" w:rsidR="003968D7" w:rsidRDefault="003968D7" w:rsidP="003968D7">
      <w:pPr>
        <w:rPr>
          <w:sz w:val="24"/>
        </w:rPr>
      </w:pPr>
      <w:r w:rsidRPr="00ED1E09">
        <w:rPr>
          <w:noProof/>
          <w:sz w:val="24"/>
          <w:lang w:val="en-IN" w:eastAsia="en-IN"/>
        </w:rPr>
        <w:lastRenderedPageBreak/>
        <w:drawing>
          <wp:inline distT="0" distB="0" distL="0" distR="0" wp14:anchorId="08E15046" wp14:editId="0DF0A605">
            <wp:extent cx="3175000" cy="2165350"/>
            <wp:effectExtent l="0" t="0" r="6350" b="635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1063E06" w14:textId="77777777" w:rsidR="003968D7" w:rsidRDefault="003968D7" w:rsidP="003968D7">
      <w:pPr>
        <w:rPr>
          <w:sz w:val="24"/>
        </w:rPr>
      </w:pPr>
    </w:p>
    <w:p w14:paraId="17866290" w14:textId="18B2A8B7" w:rsidR="003968D7" w:rsidRDefault="003968D7" w:rsidP="003968D7">
      <w:pPr>
        <w:rPr>
          <w:sz w:val="24"/>
        </w:rPr>
      </w:pPr>
    </w:p>
    <w:p w14:paraId="197FF4D3" w14:textId="40828D0D" w:rsidR="003968D7" w:rsidRPr="006C4980" w:rsidRDefault="00AD0BEA" w:rsidP="003968D7">
      <w:pPr>
        <w:tabs>
          <w:tab w:val="left" w:pos="9253"/>
        </w:tabs>
        <w:rPr>
          <w:b/>
          <w:sz w:val="24"/>
        </w:rPr>
      </w:pPr>
      <w:r w:rsidRPr="00B53840">
        <w:rPr>
          <w:noProof/>
          <w:sz w:val="24"/>
          <w:lang w:val="en-IN" w:eastAsia="en-IN"/>
        </w:rPr>
        <w:drawing>
          <wp:anchor distT="0" distB="0" distL="114300" distR="114300" simplePos="0" relativeHeight="251661824" behindDoc="0" locked="0" layoutInCell="1" allowOverlap="1" wp14:anchorId="64CAD4EB" wp14:editId="2E6377E9">
            <wp:simplePos x="0" y="0"/>
            <wp:positionH relativeFrom="column">
              <wp:posOffset>19051</wp:posOffset>
            </wp:positionH>
            <wp:positionV relativeFrom="paragraph">
              <wp:posOffset>929640</wp:posOffset>
            </wp:positionV>
            <wp:extent cx="2959100" cy="2743200"/>
            <wp:effectExtent l="0" t="0" r="12700" b="0"/>
            <wp:wrapSquare wrapText="bothSides"/>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r w:rsidR="003968D7" w:rsidRPr="006C4980">
        <w:rPr>
          <w:b/>
          <w:sz w:val="24"/>
        </w:rPr>
        <w:t>TABLE -8CORRELATION BETWEEN LVH AND DURATION OF HYPERTENSION</w:t>
      </w:r>
      <w:r w:rsidR="003968D7" w:rsidRPr="006C4980">
        <w:rPr>
          <w:b/>
          <w:sz w:val="24"/>
        </w:rPr>
        <w:tab/>
      </w:r>
    </w:p>
    <w:tbl>
      <w:tblPr>
        <w:tblStyle w:val="TableGrid"/>
        <w:tblW w:w="0" w:type="auto"/>
        <w:tblLook w:val="04A0" w:firstRow="1" w:lastRow="0" w:firstColumn="1" w:lastColumn="0" w:noHBand="0" w:noVBand="1"/>
      </w:tblPr>
      <w:tblGrid>
        <w:gridCol w:w="5554"/>
      </w:tblGrid>
      <w:tr w:rsidR="002F5AA6" w:rsidRPr="00B53840" w14:paraId="69A8E7C5" w14:textId="77777777" w:rsidTr="005C38B2">
        <w:tc>
          <w:tcPr>
            <w:tcW w:w="11376" w:type="dxa"/>
          </w:tcPr>
          <w:tbl>
            <w:tblPr>
              <w:tblW w:w="5846" w:type="dxa"/>
              <w:tblInd w:w="108" w:type="dxa"/>
              <w:tblLook w:val="04A0" w:firstRow="1" w:lastRow="0" w:firstColumn="1" w:lastColumn="0" w:noHBand="0" w:noVBand="1"/>
            </w:tblPr>
            <w:tblGrid>
              <w:gridCol w:w="514"/>
              <w:gridCol w:w="1266"/>
              <w:gridCol w:w="1222"/>
              <w:gridCol w:w="1208"/>
              <w:gridCol w:w="1020"/>
            </w:tblGrid>
            <w:tr w:rsidR="002F5AA6" w:rsidRPr="00B53840" w14:paraId="754CDC34" w14:textId="77777777" w:rsidTr="00AD0BEA">
              <w:trPr>
                <w:trHeight w:val="471"/>
              </w:trPr>
              <w:tc>
                <w:tcPr>
                  <w:tcW w:w="590" w:type="dxa"/>
                  <w:tcBorders>
                    <w:top w:val="nil"/>
                    <w:left w:val="nil"/>
                    <w:bottom w:val="nil"/>
                    <w:right w:val="nil"/>
                  </w:tcBorders>
                  <w:shd w:val="clear" w:color="auto" w:fill="auto"/>
                  <w:noWrap/>
                  <w:vAlign w:val="bottom"/>
                  <w:hideMark/>
                </w:tcPr>
                <w:p w14:paraId="5CDFF334" w14:textId="77777777" w:rsidR="003968D7" w:rsidRPr="00B53840" w:rsidRDefault="003968D7" w:rsidP="005C38B2">
                  <w:pPr>
                    <w:jc w:val="center"/>
                    <w:rPr>
                      <w:rFonts w:eastAsia="Times New Roman"/>
                      <w:color w:val="000000"/>
                    </w:rPr>
                  </w:pPr>
                  <w:proofErr w:type="spellStart"/>
                  <w:r w:rsidRPr="00B53840">
                    <w:rPr>
                      <w:rFonts w:eastAsia="Times New Roman"/>
                      <w:color w:val="000000"/>
                    </w:rPr>
                    <w:t>sno</w:t>
                  </w:r>
                  <w:proofErr w:type="spellEnd"/>
                </w:p>
              </w:tc>
              <w:tc>
                <w:tcPr>
                  <w:tcW w:w="1534" w:type="dxa"/>
                  <w:tcBorders>
                    <w:top w:val="nil"/>
                    <w:left w:val="nil"/>
                    <w:bottom w:val="nil"/>
                    <w:right w:val="nil"/>
                  </w:tcBorders>
                  <w:shd w:val="clear" w:color="auto" w:fill="auto"/>
                  <w:noWrap/>
                  <w:vAlign w:val="bottom"/>
                  <w:hideMark/>
                </w:tcPr>
                <w:p w14:paraId="168206B5" w14:textId="77777777" w:rsidR="003968D7" w:rsidRPr="00B53840" w:rsidRDefault="003968D7" w:rsidP="005C38B2">
                  <w:pPr>
                    <w:jc w:val="center"/>
                    <w:rPr>
                      <w:rFonts w:eastAsia="Times New Roman"/>
                      <w:color w:val="000000"/>
                    </w:rPr>
                  </w:pPr>
                  <w:r w:rsidRPr="00B53840">
                    <w:rPr>
                      <w:rFonts w:eastAsia="Times New Roman"/>
                      <w:color w:val="000000"/>
                    </w:rPr>
                    <w:t xml:space="preserve">duration in </w:t>
                  </w:r>
                  <w:proofErr w:type="spellStart"/>
                  <w:r w:rsidRPr="00B53840">
                    <w:rPr>
                      <w:rFonts w:eastAsia="Times New Roman"/>
                      <w:color w:val="000000"/>
                    </w:rPr>
                    <w:t>yrs</w:t>
                  </w:r>
                  <w:proofErr w:type="spellEnd"/>
                </w:p>
              </w:tc>
              <w:tc>
                <w:tcPr>
                  <w:tcW w:w="1479" w:type="dxa"/>
                  <w:tcBorders>
                    <w:top w:val="nil"/>
                    <w:left w:val="nil"/>
                    <w:bottom w:val="nil"/>
                    <w:right w:val="nil"/>
                  </w:tcBorders>
                  <w:shd w:val="clear" w:color="auto" w:fill="auto"/>
                  <w:noWrap/>
                  <w:vAlign w:val="bottom"/>
                  <w:hideMark/>
                </w:tcPr>
                <w:p w14:paraId="1548080D" w14:textId="77777777" w:rsidR="003968D7" w:rsidRPr="00B53840" w:rsidRDefault="003968D7" w:rsidP="005C38B2">
                  <w:pPr>
                    <w:jc w:val="center"/>
                    <w:rPr>
                      <w:rFonts w:eastAsia="Times New Roman"/>
                      <w:color w:val="000000"/>
                    </w:rPr>
                  </w:pPr>
                  <w:r w:rsidRPr="00B53840">
                    <w:rPr>
                      <w:rFonts w:eastAsia="Times New Roman"/>
                      <w:color w:val="000000"/>
                    </w:rPr>
                    <w:t xml:space="preserve">hypertensive </w:t>
                  </w:r>
                  <w:proofErr w:type="spellStart"/>
                  <w:r w:rsidRPr="00B53840">
                    <w:rPr>
                      <w:rFonts w:eastAsia="Times New Roman"/>
                      <w:color w:val="000000"/>
                    </w:rPr>
                    <w:t>casesn</w:t>
                  </w:r>
                  <w:proofErr w:type="spellEnd"/>
                  <w:r w:rsidRPr="00B53840">
                    <w:rPr>
                      <w:rFonts w:eastAsia="Times New Roman"/>
                      <w:color w:val="000000"/>
                    </w:rPr>
                    <w:t>=60</w:t>
                  </w:r>
                </w:p>
              </w:tc>
              <w:tc>
                <w:tcPr>
                  <w:tcW w:w="1461" w:type="dxa"/>
                  <w:tcBorders>
                    <w:top w:val="nil"/>
                    <w:left w:val="nil"/>
                    <w:bottom w:val="nil"/>
                    <w:right w:val="nil"/>
                  </w:tcBorders>
                  <w:shd w:val="clear" w:color="auto" w:fill="auto"/>
                  <w:noWrap/>
                  <w:vAlign w:val="bottom"/>
                  <w:hideMark/>
                </w:tcPr>
                <w:p w14:paraId="07699A57" w14:textId="77777777" w:rsidR="003968D7" w:rsidRPr="00B53840" w:rsidRDefault="003968D7" w:rsidP="005C38B2">
                  <w:pPr>
                    <w:jc w:val="center"/>
                    <w:rPr>
                      <w:rFonts w:eastAsia="Times New Roman"/>
                      <w:color w:val="000000"/>
                    </w:rPr>
                  </w:pPr>
                  <w:proofErr w:type="spellStart"/>
                  <w:r w:rsidRPr="00B53840">
                    <w:rPr>
                      <w:rFonts w:eastAsia="Times New Roman"/>
                      <w:color w:val="000000"/>
                    </w:rPr>
                    <w:t>hpertensive</w:t>
                  </w:r>
                  <w:proofErr w:type="spellEnd"/>
                  <w:r w:rsidRPr="00B53840">
                    <w:rPr>
                      <w:rFonts w:eastAsia="Times New Roman"/>
                      <w:color w:val="000000"/>
                    </w:rPr>
                    <w:t xml:space="preserve"> cases with LVHH</w:t>
                  </w:r>
                </w:p>
              </w:tc>
              <w:tc>
                <w:tcPr>
                  <w:tcW w:w="782" w:type="dxa"/>
                  <w:tcBorders>
                    <w:top w:val="nil"/>
                    <w:left w:val="nil"/>
                    <w:bottom w:val="nil"/>
                    <w:right w:val="nil"/>
                  </w:tcBorders>
                  <w:shd w:val="clear" w:color="auto" w:fill="auto"/>
                  <w:noWrap/>
                  <w:vAlign w:val="bottom"/>
                  <w:hideMark/>
                </w:tcPr>
                <w:p w14:paraId="7952B73F" w14:textId="77777777" w:rsidR="003968D7" w:rsidRPr="00B53840" w:rsidRDefault="003968D7" w:rsidP="005C38B2">
                  <w:pPr>
                    <w:jc w:val="center"/>
                    <w:rPr>
                      <w:rFonts w:eastAsia="Times New Roman"/>
                      <w:color w:val="000000"/>
                    </w:rPr>
                  </w:pPr>
                  <w:r w:rsidRPr="00B53840">
                    <w:rPr>
                      <w:rFonts w:eastAsia="Times New Roman"/>
                      <w:color w:val="000000"/>
                    </w:rPr>
                    <w:t>percentage</w:t>
                  </w:r>
                </w:p>
              </w:tc>
            </w:tr>
            <w:tr w:rsidR="002F5AA6" w:rsidRPr="00B53840" w14:paraId="5A8093CE" w14:textId="77777777" w:rsidTr="00AD0BEA">
              <w:trPr>
                <w:trHeight w:val="471"/>
              </w:trPr>
              <w:tc>
                <w:tcPr>
                  <w:tcW w:w="590" w:type="dxa"/>
                  <w:tcBorders>
                    <w:top w:val="nil"/>
                    <w:left w:val="nil"/>
                    <w:bottom w:val="nil"/>
                    <w:right w:val="nil"/>
                  </w:tcBorders>
                  <w:shd w:val="clear" w:color="auto" w:fill="auto"/>
                  <w:noWrap/>
                  <w:vAlign w:val="bottom"/>
                  <w:hideMark/>
                </w:tcPr>
                <w:p w14:paraId="20A89B86" w14:textId="77777777" w:rsidR="003968D7" w:rsidRPr="00B53840" w:rsidRDefault="003968D7" w:rsidP="005C38B2">
                  <w:pPr>
                    <w:jc w:val="center"/>
                    <w:rPr>
                      <w:rFonts w:eastAsia="Times New Roman"/>
                      <w:color w:val="000000"/>
                    </w:rPr>
                  </w:pPr>
                  <w:r w:rsidRPr="00B53840">
                    <w:rPr>
                      <w:rFonts w:eastAsia="Times New Roman"/>
                      <w:color w:val="000000"/>
                    </w:rPr>
                    <w:t>1</w:t>
                  </w:r>
                </w:p>
              </w:tc>
              <w:tc>
                <w:tcPr>
                  <w:tcW w:w="1534" w:type="dxa"/>
                  <w:tcBorders>
                    <w:top w:val="nil"/>
                    <w:left w:val="nil"/>
                    <w:bottom w:val="nil"/>
                    <w:right w:val="nil"/>
                  </w:tcBorders>
                  <w:shd w:val="clear" w:color="auto" w:fill="auto"/>
                  <w:noWrap/>
                  <w:vAlign w:val="bottom"/>
                  <w:hideMark/>
                </w:tcPr>
                <w:p w14:paraId="7F63150E" w14:textId="77777777" w:rsidR="003968D7" w:rsidRPr="00B53840" w:rsidRDefault="003968D7" w:rsidP="005C38B2">
                  <w:pPr>
                    <w:jc w:val="center"/>
                    <w:rPr>
                      <w:rFonts w:eastAsia="Times New Roman"/>
                      <w:color w:val="000000"/>
                    </w:rPr>
                  </w:pPr>
                  <w:r w:rsidRPr="00B53840">
                    <w:rPr>
                      <w:rFonts w:eastAsia="Times New Roman"/>
                      <w:color w:val="000000"/>
                    </w:rPr>
                    <w:t xml:space="preserve">five </w:t>
                  </w:r>
                </w:p>
              </w:tc>
              <w:tc>
                <w:tcPr>
                  <w:tcW w:w="1479" w:type="dxa"/>
                  <w:tcBorders>
                    <w:top w:val="nil"/>
                    <w:left w:val="nil"/>
                    <w:bottom w:val="nil"/>
                    <w:right w:val="nil"/>
                  </w:tcBorders>
                  <w:shd w:val="clear" w:color="auto" w:fill="auto"/>
                  <w:noWrap/>
                  <w:vAlign w:val="bottom"/>
                  <w:hideMark/>
                </w:tcPr>
                <w:p w14:paraId="172BAED4" w14:textId="77777777" w:rsidR="003968D7" w:rsidRPr="00B53840" w:rsidRDefault="003968D7" w:rsidP="005C38B2">
                  <w:pPr>
                    <w:jc w:val="center"/>
                    <w:rPr>
                      <w:rFonts w:eastAsia="Times New Roman"/>
                      <w:color w:val="000000"/>
                    </w:rPr>
                  </w:pPr>
                  <w:r w:rsidRPr="00B53840">
                    <w:rPr>
                      <w:rFonts w:eastAsia="Times New Roman"/>
                      <w:color w:val="000000"/>
                    </w:rPr>
                    <w:t>28</w:t>
                  </w:r>
                </w:p>
              </w:tc>
              <w:tc>
                <w:tcPr>
                  <w:tcW w:w="1461" w:type="dxa"/>
                  <w:tcBorders>
                    <w:top w:val="nil"/>
                    <w:left w:val="nil"/>
                    <w:bottom w:val="nil"/>
                    <w:right w:val="nil"/>
                  </w:tcBorders>
                  <w:shd w:val="clear" w:color="auto" w:fill="auto"/>
                  <w:noWrap/>
                  <w:vAlign w:val="bottom"/>
                  <w:hideMark/>
                </w:tcPr>
                <w:p w14:paraId="01DEAE7F" w14:textId="77777777" w:rsidR="003968D7" w:rsidRPr="00B53840" w:rsidRDefault="003968D7" w:rsidP="005C38B2">
                  <w:pPr>
                    <w:jc w:val="center"/>
                    <w:rPr>
                      <w:rFonts w:eastAsia="Times New Roman"/>
                      <w:color w:val="000000"/>
                    </w:rPr>
                  </w:pPr>
                  <w:r w:rsidRPr="00B53840">
                    <w:rPr>
                      <w:rFonts w:eastAsia="Times New Roman"/>
                      <w:color w:val="000000"/>
                    </w:rPr>
                    <w:t>8</w:t>
                  </w:r>
                </w:p>
              </w:tc>
              <w:tc>
                <w:tcPr>
                  <w:tcW w:w="782" w:type="dxa"/>
                  <w:tcBorders>
                    <w:top w:val="nil"/>
                    <w:left w:val="nil"/>
                    <w:bottom w:val="nil"/>
                    <w:right w:val="nil"/>
                  </w:tcBorders>
                  <w:shd w:val="clear" w:color="auto" w:fill="auto"/>
                  <w:noWrap/>
                  <w:vAlign w:val="bottom"/>
                  <w:hideMark/>
                </w:tcPr>
                <w:p w14:paraId="56D8E972" w14:textId="77777777" w:rsidR="003968D7" w:rsidRPr="00B53840" w:rsidRDefault="003968D7" w:rsidP="005C38B2">
                  <w:pPr>
                    <w:jc w:val="center"/>
                    <w:rPr>
                      <w:rFonts w:eastAsia="Times New Roman"/>
                      <w:color w:val="000000"/>
                    </w:rPr>
                  </w:pPr>
                  <w:r w:rsidRPr="00B53840">
                    <w:rPr>
                      <w:rFonts w:eastAsia="Times New Roman"/>
                      <w:color w:val="000000"/>
                    </w:rPr>
                    <w:t>28</w:t>
                  </w:r>
                </w:p>
              </w:tc>
            </w:tr>
            <w:tr w:rsidR="002F5AA6" w:rsidRPr="00B53840" w14:paraId="3CC10DF2" w14:textId="77777777" w:rsidTr="00AD0BEA">
              <w:trPr>
                <w:trHeight w:val="471"/>
              </w:trPr>
              <w:tc>
                <w:tcPr>
                  <w:tcW w:w="590" w:type="dxa"/>
                  <w:tcBorders>
                    <w:top w:val="nil"/>
                    <w:left w:val="nil"/>
                    <w:bottom w:val="nil"/>
                    <w:right w:val="nil"/>
                  </w:tcBorders>
                  <w:shd w:val="clear" w:color="auto" w:fill="auto"/>
                  <w:noWrap/>
                  <w:vAlign w:val="bottom"/>
                  <w:hideMark/>
                </w:tcPr>
                <w:p w14:paraId="11B32B11" w14:textId="77777777" w:rsidR="003968D7" w:rsidRPr="00B53840" w:rsidRDefault="003968D7" w:rsidP="005C38B2">
                  <w:pPr>
                    <w:jc w:val="center"/>
                    <w:rPr>
                      <w:rFonts w:eastAsia="Times New Roman"/>
                      <w:color w:val="000000"/>
                    </w:rPr>
                  </w:pPr>
                  <w:r w:rsidRPr="00B53840">
                    <w:rPr>
                      <w:rFonts w:eastAsia="Times New Roman"/>
                      <w:color w:val="000000"/>
                    </w:rPr>
                    <w:t>2</w:t>
                  </w:r>
                </w:p>
              </w:tc>
              <w:tc>
                <w:tcPr>
                  <w:tcW w:w="1534" w:type="dxa"/>
                  <w:tcBorders>
                    <w:top w:val="nil"/>
                    <w:left w:val="nil"/>
                    <w:bottom w:val="nil"/>
                    <w:right w:val="nil"/>
                  </w:tcBorders>
                  <w:shd w:val="clear" w:color="auto" w:fill="auto"/>
                  <w:noWrap/>
                  <w:vAlign w:val="bottom"/>
                  <w:hideMark/>
                </w:tcPr>
                <w:p w14:paraId="2187EDDD" w14:textId="77777777" w:rsidR="003968D7" w:rsidRPr="00B53840" w:rsidRDefault="003968D7" w:rsidP="005C38B2">
                  <w:pPr>
                    <w:jc w:val="center"/>
                    <w:rPr>
                      <w:rFonts w:eastAsia="Times New Roman"/>
                      <w:color w:val="000000"/>
                    </w:rPr>
                  </w:pPr>
                  <w:r w:rsidRPr="00B53840">
                    <w:rPr>
                      <w:rFonts w:eastAsia="Times New Roman"/>
                      <w:color w:val="000000"/>
                    </w:rPr>
                    <w:t>five to ten</w:t>
                  </w:r>
                </w:p>
              </w:tc>
              <w:tc>
                <w:tcPr>
                  <w:tcW w:w="1479" w:type="dxa"/>
                  <w:tcBorders>
                    <w:top w:val="nil"/>
                    <w:left w:val="nil"/>
                    <w:bottom w:val="nil"/>
                    <w:right w:val="nil"/>
                  </w:tcBorders>
                  <w:shd w:val="clear" w:color="auto" w:fill="auto"/>
                  <w:noWrap/>
                  <w:vAlign w:val="bottom"/>
                  <w:hideMark/>
                </w:tcPr>
                <w:p w14:paraId="76BD0415" w14:textId="77777777" w:rsidR="003968D7" w:rsidRPr="00B53840" w:rsidRDefault="003968D7" w:rsidP="005C38B2">
                  <w:pPr>
                    <w:jc w:val="center"/>
                    <w:rPr>
                      <w:rFonts w:eastAsia="Times New Roman"/>
                      <w:color w:val="000000"/>
                    </w:rPr>
                  </w:pPr>
                  <w:r w:rsidRPr="00B53840">
                    <w:rPr>
                      <w:rFonts w:eastAsia="Times New Roman"/>
                      <w:color w:val="000000"/>
                    </w:rPr>
                    <w:t>20</w:t>
                  </w:r>
                </w:p>
              </w:tc>
              <w:tc>
                <w:tcPr>
                  <w:tcW w:w="1461" w:type="dxa"/>
                  <w:tcBorders>
                    <w:top w:val="nil"/>
                    <w:left w:val="nil"/>
                    <w:bottom w:val="nil"/>
                    <w:right w:val="nil"/>
                  </w:tcBorders>
                  <w:shd w:val="clear" w:color="auto" w:fill="auto"/>
                  <w:noWrap/>
                  <w:vAlign w:val="bottom"/>
                  <w:hideMark/>
                </w:tcPr>
                <w:p w14:paraId="4C52A0CD" w14:textId="77777777" w:rsidR="003968D7" w:rsidRPr="00B53840" w:rsidRDefault="003968D7" w:rsidP="005C38B2">
                  <w:pPr>
                    <w:jc w:val="center"/>
                    <w:rPr>
                      <w:rFonts w:eastAsia="Times New Roman"/>
                      <w:color w:val="000000"/>
                    </w:rPr>
                  </w:pPr>
                  <w:r w:rsidRPr="00B53840">
                    <w:rPr>
                      <w:rFonts w:eastAsia="Times New Roman"/>
                      <w:color w:val="000000"/>
                    </w:rPr>
                    <w:t>12</w:t>
                  </w:r>
                </w:p>
              </w:tc>
              <w:tc>
                <w:tcPr>
                  <w:tcW w:w="782" w:type="dxa"/>
                  <w:tcBorders>
                    <w:top w:val="nil"/>
                    <w:left w:val="nil"/>
                    <w:bottom w:val="nil"/>
                    <w:right w:val="nil"/>
                  </w:tcBorders>
                  <w:shd w:val="clear" w:color="auto" w:fill="auto"/>
                  <w:noWrap/>
                  <w:vAlign w:val="bottom"/>
                  <w:hideMark/>
                </w:tcPr>
                <w:p w14:paraId="18EFA607" w14:textId="77777777" w:rsidR="003968D7" w:rsidRPr="00B53840" w:rsidRDefault="003968D7" w:rsidP="005C38B2">
                  <w:pPr>
                    <w:jc w:val="center"/>
                    <w:rPr>
                      <w:rFonts w:eastAsia="Times New Roman"/>
                      <w:color w:val="000000"/>
                    </w:rPr>
                  </w:pPr>
                  <w:r w:rsidRPr="00B53840">
                    <w:rPr>
                      <w:rFonts w:eastAsia="Times New Roman"/>
                      <w:color w:val="000000"/>
                    </w:rPr>
                    <w:t>60</w:t>
                  </w:r>
                </w:p>
              </w:tc>
            </w:tr>
            <w:tr w:rsidR="002F5AA6" w:rsidRPr="00B53840" w14:paraId="3F95B694" w14:textId="77777777" w:rsidTr="00AD0BEA">
              <w:trPr>
                <w:trHeight w:val="471"/>
              </w:trPr>
              <w:tc>
                <w:tcPr>
                  <w:tcW w:w="590" w:type="dxa"/>
                  <w:tcBorders>
                    <w:top w:val="nil"/>
                    <w:left w:val="nil"/>
                    <w:bottom w:val="nil"/>
                    <w:right w:val="nil"/>
                  </w:tcBorders>
                  <w:shd w:val="clear" w:color="auto" w:fill="auto"/>
                  <w:noWrap/>
                  <w:vAlign w:val="bottom"/>
                  <w:hideMark/>
                </w:tcPr>
                <w:p w14:paraId="5540C79E" w14:textId="77777777" w:rsidR="003968D7" w:rsidRPr="00B53840" w:rsidRDefault="003968D7" w:rsidP="005C38B2">
                  <w:pPr>
                    <w:jc w:val="center"/>
                    <w:rPr>
                      <w:rFonts w:eastAsia="Times New Roman"/>
                      <w:color w:val="000000"/>
                    </w:rPr>
                  </w:pPr>
                  <w:r w:rsidRPr="00B53840">
                    <w:rPr>
                      <w:rFonts w:eastAsia="Times New Roman"/>
                      <w:color w:val="000000"/>
                    </w:rPr>
                    <w:t>3</w:t>
                  </w:r>
                </w:p>
              </w:tc>
              <w:tc>
                <w:tcPr>
                  <w:tcW w:w="1534" w:type="dxa"/>
                  <w:tcBorders>
                    <w:top w:val="nil"/>
                    <w:left w:val="nil"/>
                    <w:bottom w:val="nil"/>
                    <w:right w:val="nil"/>
                  </w:tcBorders>
                  <w:shd w:val="clear" w:color="auto" w:fill="auto"/>
                  <w:noWrap/>
                  <w:vAlign w:val="bottom"/>
                  <w:hideMark/>
                </w:tcPr>
                <w:p w14:paraId="3136D5E9" w14:textId="77777777" w:rsidR="003968D7" w:rsidRPr="00B53840" w:rsidRDefault="003968D7" w:rsidP="005C38B2">
                  <w:pPr>
                    <w:jc w:val="center"/>
                    <w:rPr>
                      <w:rFonts w:eastAsia="Times New Roman"/>
                      <w:color w:val="000000"/>
                    </w:rPr>
                  </w:pPr>
                  <w:r w:rsidRPr="00B53840">
                    <w:rPr>
                      <w:rFonts w:eastAsia="Times New Roman"/>
                      <w:color w:val="000000"/>
                    </w:rPr>
                    <w:t xml:space="preserve">ten </w:t>
                  </w:r>
                </w:p>
              </w:tc>
              <w:tc>
                <w:tcPr>
                  <w:tcW w:w="1479" w:type="dxa"/>
                  <w:tcBorders>
                    <w:top w:val="nil"/>
                    <w:left w:val="nil"/>
                    <w:bottom w:val="nil"/>
                    <w:right w:val="nil"/>
                  </w:tcBorders>
                  <w:shd w:val="clear" w:color="auto" w:fill="auto"/>
                  <w:noWrap/>
                  <w:vAlign w:val="bottom"/>
                  <w:hideMark/>
                </w:tcPr>
                <w:p w14:paraId="1FB9197F" w14:textId="77777777" w:rsidR="003968D7" w:rsidRPr="00B53840" w:rsidRDefault="003968D7" w:rsidP="005C38B2">
                  <w:pPr>
                    <w:jc w:val="center"/>
                    <w:rPr>
                      <w:rFonts w:eastAsia="Times New Roman"/>
                      <w:color w:val="000000"/>
                    </w:rPr>
                  </w:pPr>
                  <w:r w:rsidRPr="00B53840">
                    <w:rPr>
                      <w:rFonts w:eastAsia="Times New Roman"/>
                      <w:color w:val="000000"/>
                    </w:rPr>
                    <w:t>12</w:t>
                  </w:r>
                </w:p>
              </w:tc>
              <w:tc>
                <w:tcPr>
                  <w:tcW w:w="1461" w:type="dxa"/>
                  <w:tcBorders>
                    <w:top w:val="nil"/>
                    <w:left w:val="nil"/>
                    <w:bottom w:val="nil"/>
                    <w:right w:val="nil"/>
                  </w:tcBorders>
                  <w:shd w:val="clear" w:color="auto" w:fill="auto"/>
                  <w:noWrap/>
                  <w:vAlign w:val="bottom"/>
                  <w:hideMark/>
                </w:tcPr>
                <w:p w14:paraId="1B13EC6A" w14:textId="77777777" w:rsidR="003968D7" w:rsidRPr="00B53840" w:rsidRDefault="003968D7" w:rsidP="005C38B2">
                  <w:pPr>
                    <w:jc w:val="center"/>
                    <w:rPr>
                      <w:rFonts w:eastAsia="Times New Roman"/>
                      <w:color w:val="000000"/>
                    </w:rPr>
                  </w:pPr>
                  <w:r w:rsidRPr="00B53840">
                    <w:rPr>
                      <w:rFonts w:eastAsia="Times New Roman"/>
                      <w:color w:val="000000"/>
                    </w:rPr>
                    <w:t>12</w:t>
                  </w:r>
                </w:p>
              </w:tc>
              <w:tc>
                <w:tcPr>
                  <w:tcW w:w="782" w:type="dxa"/>
                  <w:tcBorders>
                    <w:top w:val="nil"/>
                    <w:left w:val="nil"/>
                    <w:bottom w:val="nil"/>
                    <w:right w:val="nil"/>
                  </w:tcBorders>
                  <w:shd w:val="clear" w:color="auto" w:fill="auto"/>
                  <w:noWrap/>
                  <w:vAlign w:val="bottom"/>
                  <w:hideMark/>
                </w:tcPr>
                <w:p w14:paraId="666158BA" w14:textId="77777777" w:rsidR="003968D7" w:rsidRPr="00B53840" w:rsidRDefault="003968D7" w:rsidP="005C38B2">
                  <w:pPr>
                    <w:jc w:val="center"/>
                    <w:rPr>
                      <w:rFonts w:eastAsia="Times New Roman"/>
                      <w:color w:val="000000"/>
                    </w:rPr>
                  </w:pPr>
                  <w:r w:rsidRPr="00B53840">
                    <w:rPr>
                      <w:rFonts w:eastAsia="Times New Roman"/>
                      <w:color w:val="000000"/>
                    </w:rPr>
                    <w:t>100</w:t>
                  </w:r>
                </w:p>
              </w:tc>
            </w:tr>
          </w:tbl>
          <w:p w14:paraId="6D8A31E4" w14:textId="77777777" w:rsidR="003968D7" w:rsidRPr="00B53840" w:rsidRDefault="003968D7" w:rsidP="005C38B2">
            <w:pPr>
              <w:rPr>
                <w:sz w:val="24"/>
              </w:rPr>
            </w:pPr>
          </w:p>
        </w:tc>
      </w:tr>
    </w:tbl>
    <w:p w14:paraId="0FD058CC" w14:textId="77777777" w:rsidR="003968D7" w:rsidRDefault="003968D7" w:rsidP="003968D7">
      <w:pPr>
        <w:rPr>
          <w:sz w:val="24"/>
        </w:rPr>
      </w:pPr>
    </w:p>
    <w:p w14:paraId="46EB309F" w14:textId="02097963" w:rsidR="003968D7" w:rsidRDefault="003968D7" w:rsidP="003968D7">
      <w:pPr>
        <w:rPr>
          <w:sz w:val="24"/>
        </w:rPr>
      </w:pPr>
      <w:r>
        <w:rPr>
          <w:sz w:val="24"/>
        </w:rPr>
        <w:br w:type="textWrapping" w:clear="all"/>
      </w:r>
    </w:p>
    <w:p w14:paraId="47B52B8A" w14:textId="77777777" w:rsidR="003968D7" w:rsidRPr="006C4980" w:rsidRDefault="003968D7" w:rsidP="003968D7">
      <w:pPr>
        <w:rPr>
          <w:b/>
          <w:sz w:val="24"/>
        </w:rPr>
      </w:pPr>
      <w:r w:rsidRPr="006C4980">
        <w:rPr>
          <w:b/>
          <w:sz w:val="24"/>
        </w:rPr>
        <w:t>TABLE -9 SEX WISE DISTRIBUTION OF ECCENTRIC AND CONCENTRIC GEOMETRY</w:t>
      </w:r>
    </w:p>
    <w:tbl>
      <w:tblPr>
        <w:tblStyle w:val="LightShading1"/>
        <w:tblW w:w="15970" w:type="dxa"/>
        <w:tblInd w:w="-292" w:type="dxa"/>
        <w:tblLook w:val="04A0" w:firstRow="1" w:lastRow="0" w:firstColumn="1" w:lastColumn="0" w:noHBand="0" w:noVBand="1"/>
      </w:tblPr>
      <w:tblGrid>
        <w:gridCol w:w="8648"/>
        <w:gridCol w:w="7322"/>
      </w:tblGrid>
      <w:tr w:rsidR="003968D7" w:rsidRPr="00BE544A" w14:paraId="0B693D59" w14:textId="77777777" w:rsidTr="005C38B2">
        <w:trPr>
          <w:cnfStyle w:val="100000000000" w:firstRow="1" w:lastRow="0" w:firstColumn="0" w:lastColumn="0" w:oddVBand="0" w:evenVBand="0" w:oddHBand="0" w:evenHBand="0" w:firstRowFirstColumn="0" w:firstRowLastColumn="0" w:lastRowFirstColumn="0" w:lastRowLastColumn="0"/>
          <w:trHeight w:val="1234"/>
        </w:trPr>
        <w:tc>
          <w:tcPr>
            <w:cnfStyle w:val="001000000000" w:firstRow="0" w:lastRow="0" w:firstColumn="1" w:lastColumn="0" w:oddVBand="0" w:evenVBand="0" w:oddHBand="0" w:evenHBand="0" w:firstRowFirstColumn="0" w:firstRowLastColumn="0" w:lastRowFirstColumn="0" w:lastRowLastColumn="0"/>
            <w:tcW w:w="8648" w:type="dxa"/>
            <w:tcBorders>
              <w:top w:val="single" w:sz="4" w:space="0" w:color="auto"/>
              <w:left w:val="single" w:sz="4" w:space="0" w:color="auto"/>
              <w:right w:val="single" w:sz="4" w:space="0" w:color="auto"/>
            </w:tcBorders>
          </w:tcPr>
          <w:p w14:paraId="105E0520" w14:textId="77777777" w:rsidR="003968D7" w:rsidRPr="00BE544A" w:rsidRDefault="003968D7" w:rsidP="005C38B2">
            <w:pPr>
              <w:tabs>
                <w:tab w:val="left" w:pos="7981"/>
              </w:tabs>
              <w:rPr>
                <w:sz w:val="24"/>
              </w:rPr>
            </w:pPr>
          </w:p>
        </w:tc>
        <w:tc>
          <w:tcPr>
            <w:tcW w:w="7322" w:type="dxa"/>
            <w:tcBorders>
              <w:top w:val="nil"/>
              <w:left w:val="single" w:sz="4" w:space="0" w:color="auto"/>
              <w:bottom w:val="nil"/>
              <w:right w:val="single" w:sz="4" w:space="0" w:color="auto"/>
            </w:tcBorders>
            <w:shd w:val="clear" w:color="auto" w:fill="auto"/>
          </w:tcPr>
          <w:p w14:paraId="01F7684F" w14:textId="77777777" w:rsidR="003968D7" w:rsidRPr="00BE544A" w:rsidRDefault="003968D7" w:rsidP="005C38B2">
            <w:pPr>
              <w:cnfStyle w:val="100000000000" w:firstRow="1" w:lastRow="0" w:firstColumn="0" w:lastColumn="0" w:oddVBand="0" w:evenVBand="0" w:oddHBand="0" w:evenHBand="0" w:firstRowFirstColumn="0" w:firstRowLastColumn="0" w:lastRowFirstColumn="0" w:lastRowLastColumn="0"/>
              <w:rPr>
                <w:sz w:val="24"/>
              </w:rPr>
            </w:pPr>
          </w:p>
        </w:tc>
      </w:tr>
    </w:tbl>
    <w:p w14:paraId="5F633DF9" w14:textId="3606ED2C" w:rsidR="003968D7" w:rsidRDefault="00AD0BEA" w:rsidP="003968D7">
      <w:pPr>
        <w:tabs>
          <w:tab w:val="left" w:pos="7981"/>
        </w:tabs>
        <w:rPr>
          <w:sz w:val="24"/>
        </w:rPr>
      </w:pPr>
      <w:r>
        <w:rPr>
          <w:noProof/>
          <w:sz w:val="24"/>
          <w:lang w:val="en-IN" w:eastAsia="en-IN"/>
        </w:rPr>
        <w:lastRenderedPageBreak/>
        <w:drawing>
          <wp:anchor distT="0" distB="0" distL="114300" distR="114300" simplePos="0" relativeHeight="251655680" behindDoc="0" locked="0" layoutInCell="1" allowOverlap="1" wp14:anchorId="2C9341C1" wp14:editId="6A6E5F2C">
            <wp:simplePos x="0" y="0"/>
            <wp:positionH relativeFrom="column">
              <wp:posOffset>805180</wp:posOffset>
            </wp:positionH>
            <wp:positionV relativeFrom="paragraph">
              <wp:posOffset>109220</wp:posOffset>
            </wp:positionV>
            <wp:extent cx="2949575" cy="2743200"/>
            <wp:effectExtent l="0" t="0" r="3175" b="0"/>
            <wp:wrapSquare wrapText="bothSides"/>
            <wp:docPr id="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anchor>
        </w:drawing>
      </w:r>
    </w:p>
    <w:p w14:paraId="7D4D6497" w14:textId="77777777" w:rsidR="003968D7" w:rsidRPr="006C4980" w:rsidRDefault="003968D7" w:rsidP="003968D7">
      <w:pPr>
        <w:tabs>
          <w:tab w:val="left" w:pos="7981"/>
        </w:tabs>
        <w:rPr>
          <w:b/>
          <w:sz w:val="24"/>
        </w:rPr>
      </w:pPr>
      <w:r>
        <w:rPr>
          <w:sz w:val="24"/>
        </w:rPr>
        <w:br w:type="textWrapping" w:clear="all"/>
      </w:r>
    </w:p>
    <w:p w14:paraId="1D190266" w14:textId="77777777" w:rsidR="003968D7" w:rsidRDefault="003968D7" w:rsidP="003968D7">
      <w:pPr>
        <w:tabs>
          <w:tab w:val="left" w:pos="7981"/>
        </w:tabs>
        <w:rPr>
          <w:sz w:val="24"/>
        </w:rPr>
      </w:pPr>
      <w:r w:rsidRPr="006C4980">
        <w:rPr>
          <w:b/>
          <w:sz w:val="24"/>
        </w:rPr>
        <w:t>TABLE-10SEXWISE DISTRIBUTION OF CASESOF LVH AND LV DYSFUNCTION</w:t>
      </w:r>
      <w:r>
        <w:rPr>
          <w:sz w:val="24"/>
        </w:rPr>
        <w:tab/>
      </w:r>
    </w:p>
    <w:tbl>
      <w:tblPr>
        <w:tblStyle w:val="TableGrid"/>
        <w:tblW w:w="0" w:type="auto"/>
        <w:tblLook w:val="04A0" w:firstRow="1" w:lastRow="0" w:firstColumn="1" w:lastColumn="0" w:noHBand="0" w:noVBand="1"/>
      </w:tblPr>
      <w:tblGrid>
        <w:gridCol w:w="5430"/>
      </w:tblGrid>
      <w:tr w:rsidR="003968D7" w:rsidRPr="00E93CB9" w14:paraId="0E49A48F" w14:textId="77777777" w:rsidTr="005C38B2">
        <w:trPr>
          <w:trHeight w:val="2700"/>
        </w:trPr>
        <w:tc>
          <w:tcPr>
            <w:tcW w:w="10271" w:type="dxa"/>
          </w:tcPr>
          <w:tbl>
            <w:tblPr>
              <w:tblW w:w="5868" w:type="dxa"/>
              <w:tblInd w:w="87" w:type="dxa"/>
              <w:tblLook w:val="04A0" w:firstRow="1" w:lastRow="0" w:firstColumn="1" w:lastColumn="0" w:noHBand="0" w:noVBand="1"/>
            </w:tblPr>
            <w:tblGrid>
              <w:gridCol w:w="515"/>
              <w:gridCol w:w="1307"/>
              <w:gridCol w:w="708"/>
              <w:gridCol w:w="944"/>
              <w:gridCol w:w="709"/>
              <w:gridCol w:w="944"/>
            </w:tblGrid>
            <w:tr w:rsidR="00AD0BEA" w:rsidRPr="00E93CB9" w14:paraId="0B16E51B" w14:textId="77777777" w:rsidTr="00AD0BEA">
              <w:trPr>
                <w:trHeight w:val="637"/>
              </w:trPr>
              <w:tc>
                <w:tcPr>
                  <w:tcW w:w="631" w:type="dxa"/>
                  <w:tcBorders>
                    <w:top w:val="nil"/>
                    <w:left w:val="nil"/>
                    <w:bottom w:val="nil"/>
                    <w:right w:val="nil"/>
                  </w:tcBorders>
                  <w:shd w:val="clear" w:color="auto" w:fill="auto"/>
                  <w:noWrap/>
                  <w:vAlign w:val="bottom"/>
                  <w:hideMark/>
                </w:tcPr>
                <w:p w14:paraId="637DBB2D" w14:textId="77777777" w:rsidR="003968D7" w:rsidRPr="00E93CB9" w:rsidRDefault="003968D7" w:rsidP="005C38B2">
                  <w:pPr>
                    <w:jc w:val="center"/>
                    <w:rPr>
                      <w:rFonts w:eastAsia="Times New Roman"/>
                      <w:color w:val="000000"/>
                    </w:rPr>
                  </w:pPr>
                  <w:proofErr w:type="spellStart"/>
                  <w:r w:rsidRPr="00E93CB9">
                    <w:rPr>
                      <w:rFonts w:eastAsia="Times New Roman"/>
                      <w:color w:val="000000"/>
                    </w:rPr>
                    <w:t>sno</w:t>
                  </w:r>
                  <w:proofErr w:type="spellEnd"/>
                </w:p>
              </w:tc>
              <w:tc>
                <w:tcPr>
                  <w:tcW w:w="1728" w:type="dxa"/>
                  <w:tcBorders>
                    <w:top w:val="nil"/>
                    <w:left w:val="nil"/>
                    <w:bottom w:val="nil"/>
                    <w:right w:val="nil"/>
                  </w:tcBorders>
                  <w:shd w:val="clear" w:color="auto" w:fill="auto"/>
                  <w:noWrap/>
                  <w:vAlign w:val="bottom"/>
                  <w:hideMark/>
                </w:tcPr>
                <w:p w14:paraId="6982890F" w14:textId="77777777" w:rsidR="003968D7" w:rsidRPr="00E93CB9" w:rsidRDefault="003968D7" w:rsidP="005C38B2">
                  <w:pPr>
                    <w:jc w:val="center"/>
                    <w:rPr>
                      <w:rFonts w:eastAsia="Times New Roman"/>
                      <w:color w:val="000000"/>
                    </w:rPr>
                  </w:pPr>
                  <w:r w:rsidRPr="00E93CB9">
                    <w:rPr>
                      <w:rFonts w:eastAsia="Times New Roman"/>
                      <w:color w:val="000000"/>
                    </w:rPr>
                    <w:t>HTN cases</w:t>
                  </w:r>
                </w:p>
              </w:tc>
              <w:tc>
                <w:tcPr>
                  <w:tcW w:w="898" w:type="dxa"/>
                  <w:tcBorders>
                    <w:top w:val="nil"/>
                    <w:left w:val="nil"/>
                    <w:bottom w:val="nil"/>
                    <w:right w:val="nil"/>
                  </w:tcBorders>
                  <w:shd w:val="clear" w:color="auto" w:fill="auto"/>
                  <w:noWrap/>
                  <w:vAlign w:val="bottom"/>
                  <w:hideMark/>
                </w:tcPr>
                <w:p w14:paraId="4FD0EAE0" w14:textId="77777777" w:rsidR="003968D7" w:rsidRPr="00E93CB9" w:rsidRDefault="003968D7" w:rsidP="005C38B2">
                  <w:pPr>
                    <w:jc w:val="center"/>
                    <w:rPr>
                      <w:rFonts w:eastAsia="Times New Roman"/>
                      <w:color w:val="000000"/>
                    </w:rPr>
                  </w:pPr>
                  <w:r w:rsidRPr="00E93CB9">
                    <w:rPr>
                      <w:rFonts w:eastAsia="Times New Roman"/>
                      <w:color w:val="000000"/>
                    </w:rPr>
                    <w:t>Males n=40</w:t>
                  </w:r>
                </w:p>
              </w:tc>
              <w:tc>
                <w:tcPr>
                  <w:tcW w:w="909" w:type="dxa"/>
                  <w:tcBorders>
                    <w:top w:val="nil"/>
                    <w:left w:val="nil"/>
                    <w:bottom w:val="nil"/>
                    <w:right w:val="nil"/>
                  </w:tcBorders>
                  <w:shd w:val="clear" w:color="auto" w:fill="auto"/>
                  <w:noWrap/>
                  <w:vAlign w:val="bottom"/>
                  <w:hideMark/>
                </w:tcPr>
                <w:p w14:paraId="1CCF78D5" w14:textId="77777777" w:rsidR="003968D7" w:rsidRPr="00E93CB9" w:rsidRDefault="003968D7" w:rsidP="005C38B2">
                  <w:pPr>
                    <w:jc w:val="center"/>
                    <w:rPr>
                      <w:rFonts w:eastAsia="Times New Roman"/>
                      <w:color w:val="000000"/>
                    </w:rPr>
                  </w:pPr>
                  <w:r w:rsidRPr="00E93CB9">
                    <w:rPr>
                      <w:rFonts w:eastAsia="Times New Roman"/>
                      <w:color w:val="000000"/>
                    </w:rPr>
                    <w:t>percentage</w:t>
                  </w:r>
                </w:p>
              </w:tc>
              <w:tc>
                <w:tcPr>
                  <w:tcW w:w="856" w:type="dxa"/>
                  <w:tcBorders>
                    <w:top w:val="nil"/>
                    <w:left w:val="nil"/>
                    <w:bottom w:val="nil"/>
                    <w:right w:val="nil"/>
                  </w:tcBorders>
                  <w:shd w:val="clear" w:color="auto" w:fill="auto"/>
                  <w:noWrap/>
                  <w:vAlign w:val="bottom"/>
                  <w:hideMark/>
                </w:tcPr>
                <w:p w14:paraId="5E5B349B" w14:textId="77777777" w:rsidR="003968D7" w:rsidRPr="00E93CB9" w:rsidRDefault="003968D7" w:rsidP="005C38B2">
                  <w:pPr>
                    <w:jc w:val="center"/>
                    <w:rPr>
                      <w:rFonts w:eastAsia="Times New Roman"/>
                      <w:color w:val="000000"/>
                    </w:rPr>
                  </w:pPr>
                  <w:r w:rsidRPr="00E93CB9">
                    <w:rPr>
                      <w:rFonts w:eastAsia="Times New Roman"/>
                      <w:color w:val="000000"/>
                    </w:rPr>
                    <w:t>females n=20</w:t>
                  </w:r>
                </w:p>
              </w:tc>
              <w:tc>
                <w:tcPr>
                  <w:tcW w:w="846" w:type="dxa"/>
                  <w:tcBorders>
                    <w:top w:val="nil"/>
                    <w:left w:val="nil"/>
                    <w:bottom w:val="nil"/>
                    <w:right w:val="nil"/>
                  </w:tcBorders>
                  <w:shd w:val="clear" w:color="auto" w:fill="auto"/>
                  <w:noWrap/>
                  <w:vAlign w:val="bottom"/>
                  <w:hideMark/>
                </w:tcPr>
                <w:p w14:paraId="6BFE051C" w14:textId="77777777" w:rsidR="003968D7" w:rsidRPr="00E93CB9" w:rsidRDefault="003968D7" w:rsidP="005C38B2">
                  <w:pPr>
                    <w:jc w:val="center"/>
                    <w:rPr>
                      <w:rFonts w:eastAsia="Times New Roman"/>
                      <w:color w:val="000000"/>
                    </w:rPr>
                  </w:pPr>
                  <w:r w:rsidRPr="00E93CB9">
                    <w:rPr>
                      <w:rFonts w:eastAsia="Times New Roman"/>
                      <w:color w:val="000000"/>
                    </w:rPr>
                    <w:t xml:space="preserve">percentage </w:t>
                  </w:r>
                </w:p>
              </w:tc>
            </w:tr>
            <w:tr w:rsidR="00AD0BEA" w:rsidRPr="00E93CB9" w14:paraId="7335EFA6" w14:textId="77777777" w:rsidTr="00AD0BEA">
              <w:trPr>
                <w:trHeight w:val="637"/>
              </w:trPr>
              <w:tc>
                <w:tcPr>
                  <w:tcW w:w="631" w:type="dxa"/>
                  <w:tcBorders>
                    <w:top w:val="nil"/>
                    <w:left w:val="nil"/>
                    <w:bottom w:val="nil"/>
                    <w:right w:val="nil"/>
                  </w:tcBorders>
                  <w:shd w:val="clear" w:color="auto" w:fill="auto"/>
                  <w:noWrap/>
                  <w:vAlign w:val="bottom"/>
                  <w:hideMark/>
                </w:tcPr>
                <w:p w14:paraId="085FFFE0" w14:textId="77777777" w:rsidR="003968D7" w:rsidRPr="00E93CB9" w:rsidRDefault="003968D7" w:rsidP="005C38B2">
                  <w:pPr>
                    <w:jc w:val="center"/>
                    <w:rPr>
                      <w:rFonts w:eastAsia="Times New Roman"/>
                      <w:color w:val="000000"/>
                    </w:rPr>
                  </w:pPr>
                  <w:r w:rsidRPr="00E93CB9">
                    <w:rPr>
                      <w:rFonts w:eastAsia="Times New Roman"/>
                      <w:color w:val="000000"/>
                    </w:rPr>
                    <w:t>1</w:t>
                  </w:r>
                </w:p>
              </w:tc>
              <w:tc>
                <w:tcPr>
                  <w:tcW w:w="1728" w:type="dxa"/>
                  <w:tcBorders>
                    <w:top w:val="nil"/>
                    <w:left w:val="nil"/>
                    <w:bottom w:val="nil"/>
                    <w:right w:val="nil"/>
                  </w:tcBorders>
                  <w:shd w:val="clear" w:color="auto" w:fill="auto"/>
                  <w:noWrap/>
                  <w:vAlign w:val="bottom"/>
                  <w:hideMark/>
                </w:tcPr>
                <w:p w14:paraId="65E7D74A" w14:textId="77777777" w:rsidR="003968D7" w:rsidRPr="00E93CB9" w:rsidRDefault="003968D7" w:rsidP="005C38B2">
                  <w:pPr>
                    <w:jc w:val="center"/>
                    <w:rPr>
                      <w:rFonts w:eastAsia="Times New Roman"/>
                      <w:color w:val="000000"/>
                    </w:rPr>
                  </w:pPr>
                  <w:r w:rsidRPr="00E93CB9">
                    <w:rPr>
                      <w:rFonts w:eastAsia="Times New Roman"/>
                      <w:color w:val="000000"/>
                    </w:rPr>
                    <w:t>LVH</w:t>
                  </w:r>
                </w:p>
              </w:tc>
              <w:tc>
                <w:tcPr>
                  <w:tcW w:w="898" w:type="dxa"/>
                  <w:tcBorders>
                    <w:top w:val="nil"/>
                    <w:left w:val="nil"/>
                    <w:bottom w:val="nil"/>
                    <w:right w:val="nil"/>
                  </w:tcBorders>
                  <w:shd w:val="clear" w:color="auto" w:fill="auto"/>
                  <w:noWrap/>
                  <w:vAlign w:val="bottom"/>
                  <w:hideMark/>
                </w:tcPr>
                <w:p w14:paraId="0A3B2474" w14:textId="77777777" w:rsidR="003968D7" w:rsidRPr="00E93CB9" w:rsidRDefault="003968D7" w:rsidP="005C38B2">
                  <w:pPr>
                    <w:jc w:val="center"/>
                    <w:rPr>
                      <w:rFonts w:eastAsia="Times New Roman"/>
                      <w:color w:val="000000"/>
                    </w:rPr>
                  </w:pPr>
                  <w:r w:rsidRPr="00E93CB9">
                    <w:rPr>
                      <w:rFonts w:eastAsia="Times New Roman"/>
                      <w:color w:val="000000"/>
                    </w:rPr>
                    <w:t>20</w:t>
                  </w:r>
                </w:p>
              </w:tc>
              <w:tc>
                <w:tcPr>
                  <w:tcW w:w="909" w:type="dxa"/>
                  <w:tcBorders>
                    <w:top w:val="nil"/>
                    <w:left w:val="nil"/>
                    <w:bottom w:val="nil"/>
                    <w:right w:val="nil"/>
                  </w:tcBorders>
                  <w:shd w:val="clear" w:color="auto" w:fill="auto"/>
                  <w:noWrap/>
                  <w:vAlign w:val="bottom"/>
                  <w:hideMark/>
                </w:tcPr>
                <w:p w14:paraId="19F21F34" w14:textId="77777777" w:rsidR="003968D7" w:rsidRPr="00E93CB9" w:rsidRDefault="003968D7" w:rsidP="005C38B2">
                  <w:pPr>
                    <w:jc w:val="center"/>
                    <w:rPr>
                      <w:rFonts w:eastAsia="Times New Roman"/>
                      <w:color w:val="000000"/>
                    </w:rPr>
                  </w:pPr>
                  <w:r w:rsidRPr="00E93CB9">
                    <w:rPr>
                      <w:rFonts w:eastAsia="Times New Roman"/>
                      <w:color w:val="000000"/>
                    </w:rPr>
                    <w:t>50</w:t>
                  </w:r>
                </w:p>
              </w:tc>
              <w:tc>
                <w:tcPr>
                  <w:tcW w:w="856" w:type="dxa"/>
                  <w:tcBorders>
                    <w:top w:val="nil"/>
                    <w:left w:val="nil"/>
                    <w:bottom w:val="nil"/>
                    <w:right w:val="nil"/>
                  </w:tcBorders>
                  <w:shd w:val="clear" w:color="auto" w:fill="auto"/>
                  <w:noWrap/>
                  <w:vAlign w:val="bottom"/>
                  <w:hideMark/>
                </w:tcPr>
                <w:p w14:paraId="78A3D60B" w14:textId="77777777" w:rsidR="003968D7" w:rsidRPr="00E93CB9" w:rsidRDefault="003968D7" w:rsidP="005C38B2">
                  <w:pPr>
                    <w:jc w:val="center"/>
                    <w:rPr>
                      <w:rFonts w:eastAsia="Times New Roman"/>
                      <w:color w:val="000000"/>
                    </w:rPr>
                  </w:pPr>
                  <w:r w:rsidRPr="00E93CB9">
                    <w:rPr>
                      <w:rFonts w:eastAsia="Times New Roman"/>
                      <w:color w:val="000000"/>
                    </w:rPr>
                    <w:t>12</w:t>
                  </w:r>
                </w:p>
              </w:tc>
              <w:tc>
                <w:tcPr>
                  <w:tcW w:w="846" w:type="dxa"/>
                  <w:tcBorders>
                    <w:top w:val="nil"/>
                    <w:left w:val="nil"/>
                    <w:bottom w:val="nil"/>
                    <w:right w:val="nil"/>
                  </w:tcBorders>
                  <w:shd w:val="clear" w:color="auto" w:fill="auto"/>
                  <w:noWrap/>
                  <w:vAlign w:val="bottom"/>
                  <w:hideMark/>
                </w:tcPr>
                <w:p w14:paraId="40576120" w14:textId="77777777" w:rsidR="003968D7" w:rsidRPr="00E93CB9" w:rsidRDefault="003968D7" w:rsidP="005C38B2">
                  <w:pPr>
                    <w:jc w:val="center"/>
                    <w:rPr>
                      <w:rFonts w:eastAsia="Times New Roman"/>
                      <w:color w:val="000000"/>
                    </w:rPr>
                  </w:pPr>
                  <w:r w:rsidRPr="00E93CB9">
                    <w:rPr>
                      <w:rFonts w:eastAsia="Times New Roman"/>
                      <w:color w:val="000000"/>
                    </w:rPr>
                    <w:t>60</w:t>
                  </w:r>
                </w:p>
              </w:tc>
            </w:tr>
            <w:tr w:rsidR="00AD0BEA" w:rsidRPr="00E93CB9" w14:paraId="6AF599C2" w14:textId="77777777" w:rsidTr="00AD0BEA">
              <w:trPr>
                <w:trHeight w:val="637"/>
              </w:trPr>
              <w:tc>
                <w:tcPr>
                  <w:tcW w:w="631" w:type="dxa"/>
                  <w:tcBorders>
                    <w:top w:val="nil"/>
                    <w:left w:val="nil"/>
                    <w:bottom w:val="nil"/>
                    <w:right w:val="nil"/>
                  </w:tcBorders>
                  <w:shd w:val="clear" w:color="auto" w:fill="auto"/>
                  <w:noWrap/>
                  <w:vAlign w:val="bottom"/>
                  <w:hideMark/>
                </w:tcPr>
                <w:p w14:paraId="7737AA23" w14:textId="77777777" w:rsidR="003968D7" w:rsidRPr="00E93CB9" w:rsidRDefault="003968D7" w:rsidP="005C38B2">
                  <w:pPr>
                    <w:jc w:val="center"/>
                    <w:rPr>
                      <w:rFonts w:eastAsia="Times New Roman"/>
                      <w:color w:val="000000"/>
                    </w:rPr>
                  </w:pPr>
                  <w:r w:rsidRPr="00E93CB9">
                    <w:rPr>
                      <w:rFonts w:eastAsia="Times New Roman"/>
                      <w:color w:val="000000"/>
                    </w:rPr>
                    <w:t>2</w:t>
                  </w:r>
                </w:p>
              </w:tc>
              <w:tc>
                <w:tcPr>
                  <w:tcW w:w="1728" w:type="dxa"/>
                  <w:tcBorders>
                    <w:top w:val="nil"/>
                    <w:left w:val="nil"/>
                    <w:bottom w:val="nil"/>
                    <w:right w:val="nil"/>
                  </w:tcBorders>
                  <w:shd w:val="clear" w:color="auto" w:fill="auto"/>
                  <w:noWrap/>
                  <w:vAlign w:val="bottom"/>
                  <w:hideMark/>
                </w:tcPr>
                <w:p w14:paraId="2D870437" w14:textId="77777777" w:rsidR="003968D7" w:rsidRPr="00E93CB9" w:rsidRDefault="003968D7" w:rsidP="005C38B2">
                  <w:pPr>
                    <w:jc w:val="center"/>
                    <w:rPr>
                      <w:rFonts w:eastAsia="Times New Roman"/>
                      <w:color w:val="000000"/>
                    </w:rPr>
                  </w:pPr>
                  <w:r w:rsidRPr="00E93CB9">
                    <w:rPr>
                      <w:rFonts w:eastAsia="Times New Roman"/>
                      <w:color w:val="000000"/>
                    </w:rPr>
                    <w:t xml:space="preserve">cases with diastolic dysfunction </w:t>
                  </w:r>
                </w:p>
              </w:tc>
              <w:tc>
                <w:tcPr>
                  <w:tcW w:w="898" w:type="dxa"/>
                  <w:tcBorders>
                    <w:top w:val="nil"/>
                    <w:left w:val="nil"/>
                    <w:bottom w:val="nil"/>
                    <w:right w:val="nil"/>
                  </w:tcBorders>
                  <w:shd w:val="clear" w:color="auto" w:fill="auto"/>
                  <w:noWrap/>
                  <w:vAlign w:val="bottom"/>
                  <w:hideMark/>
                </w:tcPr>
                <w:p w14:paraId="2FB9836E" w14:textId="77777777" w:rsidR="003968D7" w:rsidRPr="00E93CB9" w:rsidRDefault="003968D7" w:rsidP="005C38B2">
                  <w:pPr>
                    <w:jc w:val="center"/>
                    <w:rPr>
                      <w:rFonts w:eastAsia="Times New Roman"/>
                      <w:color w:val="000000"/>
                    </w:rPr>
                  </w:pPr>
                  <w:r w:rsidRPr="00E93CB9">
                    <w:rPr>
                      <w:rFonts w:eastAsia="Times New Roman"/>
                      <w:color w:val="000000"/>
                    </w:rPr>
                    <w:t>28</w:t>
                  </w:r>
                </w:p>
              </w:tc>
              <w:tc>
                <w:tcPr>
                  <w:tcW w:w="909" w:type="dxa"/>
                  <w:tcBorders>
                    <w:top w:val="nil"/>
                    <w:left w:val="nil"/>
                    <w:bottom w:val="nil"/>
                    <w:right w:val="nil"/>
                  </w:tcBorders>
                  <w:shd w:val="clear" w:color="auto" w:fill="auto"/>
                  <w:noWrap/>
                  <w:vAlign w:val="bottom"/>
                  <w:hideMark/>
                </w:tcPr>
                <w:p w14:paraId="7AF3D771" w14:textId="77777777" w:rsidR="003968D7" w:rsidRPr="00E93CB9" w:rsidRDefault="003968D7" w:rsidP="005C38B2">
                  <w:pPr>
                    <w:jc w:val="center"/>
                    <w:rPr>
                      <w:rFonts w:eastAsia="Times New Roman"/>
                      <w:color w:val="000000"/>
                    </w:rPr>
                  </w:pPr>
                  <w:r w:rsidRPr="00E93CB9">
                    <w:rPr>
                      <w:rFonts w:eastAsia="Times New Roman"/>
                      <w:color w:val="000000"/>
                    </w:rPr>
                    <w:t>70</w:t>
                  </w:r>
                </w:p>
              </w:tc>
              <w:tc>
                <w:tcPr>
                  <w:tcW w:w="856" w:type="dxa"/>
                  <w:tcBorders>
                    <w:top w:val="nil"/>
                    <w:left w:val="nil"/>
                    <w:bottom w:val="nil"/>
                    <w:right w:val="nil"/>
                  </w:tcBorders>
                  <w:shd w:val="clear" w:color="auto" w:fill="auto"/>
                  <w:noWrap/>
                  <w:vAlign w:val="bottom"/>
                  <w:hideMark/>
                </w:tcPr>
                <w:p w14:paraId="779D0B00" w14:textId="77777777" w:rsidR="003968D7" w:rsidRPr="00E93CB9" w:rsidRDefault="003968D7" w:rsidP="005C38B2">
                  <w:pPr>
                    <w:jc w:val="center"/>
                    <w:rPr>
                      <w:rFonts w:eastAsia="Times New Roman"/>
                      <w:color w:val="000000"/>
                    </w:rPr>
                  </w:pPr>
                  <w:r w:rsidRPr="00E93CB9">
                    <w:rPr>
                      <w:rFonts w:eastAsia="Times New Roman"/>
                      <w:color w:val="000000"/>
                    </w:rPr>
                    <w:t>16</w:t>
                  </w:r>
                </w:p>
              </w:tc>
              <w:tc>
                <w:tcPr>
                  <w:tcW w:w="846" w:type="dxa"/>
                  <w:tcBorders>
                    <w:top w:val="nil"/>
                    <w:left w:val="nil"/>
                    <w:bottom w:val="nil"/>
                    <w:right w:val="nil"/>
                  </w:tcBorders>
                  <w:shd w:val="clear" w:color="auto" w:fill="auto"/>
                  <w:noWrap/>
                  <w:vAlign w:val="bottom"/>
                  <w:hideMark/>
                </w:tcPr>
                <w:p w14:paraId="5EBBF011" w14:textId="77777777" w:rsidR="003968D7" w:rsidRPr="00E93CB9" w:rsidRDefault="003968D7" w:rsidP="005C38B2">
                  <w:pPr>
                    <w:jc w:val="center"/>
                    <w:rPr>
                      <w:rFonts w:eastAsia="Times New Roman"/>
                      <w:color w:val="000000"/>
                    </w:rPr>
                  </w:pPr>
                  <w:r w:rsidRPr="00E93CB9">
                    <w:rPr>
                      <w:rFonts w:eastAsia="Times New Roman"/>
                      <w:color w:val="000000"/>
                    </w:rPr>
                    <w:t>80</w:t>
                  </w:r>
                </w:p>
              </w:tc>
            </w:tr>
            <w:tr w:rsidR="00AD0BEA" w:rsidRPr="00E93CB9" w14:paraId="3F115542" w14:textId="77777777" w:rsidTr="00AD0BEA">
              <w:trPr>
                <w:trHeight w:val="637"/>
              </w:trPr>
              <w:tc>
                <w:tcPr>
                  <w:tcW w:w="631" w:type="dxa"/>
                  <w:tcBorders>
                    <w:top w:val="nil"/>
                    <w:left w:val="nil"/>
                    <w:bottom w:val="nil"/>
                    <w:right w:val="nil"/>
                  </w:tcBorders>
                  <w:shd w:val="clear" w:color="auto" w:fill="auto"/>
                  <w:noWrap/>
                  <w:vAlign w:val="bottom"/>
                  <w:hideMark/>
                </w:tcPr>
                <w:p w14:paraId="6B18A2A8" w14:textId="77777777" w:rsidR="003968D7" w:rsidRPr="00E93CB9" w:rsidRDefault="003968D7" w:rsidP="005C38B2">
                  <w:pPr>
                    <w:jc w:val="center"/>
                    <w:rPr>
                      <w:rFonts w:eastAsia="Times New Roman"/>
                      <w:color w:val="000000"/>
                    </w:rPr>
                  </w:pPr>
                  <w:r w:rsidRPr="00E93CB9">
                    <w:rPr>
                      <w:rFonts w:eastAsia="Times New Roman"/>
                      <w:color w:val="000000"/>
                    </w:rPr>
                    <w:t>3</w:t>
                  </w:r>
                </w:p>
              </w:tc>
              <w:tc>
                <w:tcPr>
                  <w:tcW w:w="1728" w:type="dxa"/>
                  <w:tcBorders>
                    <w:top w:val="nil"/>
                    <w:left w:val="nil"/>
                    <w:bottom w:val="nil"/>
                    <w:right w:val="nil"/>
                  </w:tcBorders>
                  <w:shd w:val="clear" w:color="auto" w:fill="auto"/>
                  <w:noWrap/>
                  <w:vAlign w:val="bottom"/>
                  <w:hideMark/>
                </w:tcPr>
                <w:p w14:paraId="2B24F88D" w14:textId="77777777" w:rsidR="003968D7" w:rsidRPr="00E93CB9" w:rsidRDefault="003968D7" w:rsidP="005C38B2">
                  <w:pPr>
                    <w:jc w:val="center"/>
                    <w:rPr>
                      <w:rFonts w:eastAsia="Times New Roman"/>
                      <w:color w:val="000000"/>
                    </w:rPr>
                  </w:pPr>
                  <w:r w:rsidRPr="00E93CB9">
                    <w:rPr>
                      <w:rFonts w:eastAsia="Times New Roman"/>
                      <w:color w:val="000000"/>
                    </w:rPr>
                    <w:t xml:space="preserve">cases with systolic dysfunction </w:t>
                  </w:r>
                </w:p>
              </w:tc>
              <w:tc>
                <w:tcPr>
                  <w:tcW w:w="898" w:type="dxa"/>
                  <w:tcBorders>
                    <w:top w:val="nil"/>
                    <w:left w:val="nil"/>
                    <w:bottom w:val="nil"/>
                    <w:right w:val="nil"/>
                  </w:tcBorders>
                  <w:shd w:val="clear" w:color="auto" w:fill="auto"/>
                  <w:noWrap/>
                  <w:vAlign w:val="bottom"/>
                  <w:hideMark/>
                </w:tcPr>
                <w:p w14:paraId="445FF3E4" w14:textId="77777777" w:rsidR="003968D7" w:rsidRPr="00E93CB9" w:rsidRDefault="003968D7" w:rsidP="005C38B2">
                  <w:pPr>
                    <w:jc w:val="center"/>
                    <w:rPr>
                      <w:rFonts w:eastAsia="Times New Roman"/>
                      <w:color w:val="000000"/>
                    </w:rPr>
                  </w:pPr>
                  <w:r w:rsidRPr="00E93CB9">
                    <w:rPr>
                      <w:rFonts w:eastAsia="Times New Roman"/>
                      <w:color w:val="000000"/>
                    </w:rPr>
                    <w:t>8</w:t>
                  </w:r>
                </w:p>
              </w:tc>
              <w:tc>
                <w:tcPr>
                  <w:tcW w:w="909" w:type="dxa"/>
                  <w:tcBorders>
                    <w:top w:val="nil"/>
                    <w:left w:val="nil"/>
                    <w:bottom w:val="nil"/>
                    <w:right w:val="nil"/>
                  </w:tcBorders>
                  <w:shd w:val="clear" w:color="auto" w:fill="auto"/>
                  <w:noWrap/>
                  <w:vAlign w:val="bottom"/>
                  <w:hideMark/>
                </w:tcPr>
                <w:p w14:paraId="301C5449" w14:textId="77777777" w:rsidR="003968D7" w:rsidRPr="00E93CB9" w:rsidRDefault="003968D7" w:rsidP="005C38B2">
                  <w:pPr>
                    <w:jc w:val="center"/>
                    <w:rPr>
                      <w:rFonts w:eastAsia="Times New Roman"/>
                      <w:color w:val="000000"/>
                    </w:rPr>
                  </w:pPr>
                  <w:r w:rsidRPr="00E93CB9">
                    <w:rPr>
                      <w:rFonts w:eastAsia="Times New Roman"/>
                      <w:color w:val="000000"/>
                    </w:rPr>
                    <w:t>20</w:t>
                  </w:r>
                </w:p>
              </w:tc>
              <w:tc>
                <w:tcPr>
                  <w:tcW w:w="856" w:type="dxa"/>
                  <w:tcBorders>
                    <w:top w:val="nil"/>
                    <w:left w:val="nil"/>
                    <w:bottom w:val="nil"/>
                    <w:right w:val="nil"/>
                  </w:tcBorders>
                  <w:shd w:val="clear" w:color="auto" w:fill="auto"/>
                  <w:noWrap/>
                  <w:vAlign w:val="bottom"/>
                  <w:hideMark/>
                </w:tcPr>
                <w:p w14:paraId="49DA41EC" w14:textId="77777777" w:rsidR="003968D7" w:rsidRPr="00E93CB9" w:rsidRDefault="003968D7" w:rsidP="005C38B2">
                  <w:pPr>
                    <w:jc w:val="center"/>
                    <w:rPr>
                      <w:rFonts w:eastAsia="Times New Roman"/>
                      <w:color w:val="000000"/>
                    </w:rPr>
                  </w:pPr>
                  <w:r w:rsidRPr="00E93CB9">
                    <w:rPr>
                      <w:rFonts w:eastAsia="Times New Roman"/>
                      <w:color w:val="000000"/>
                    </w:rPr>
                    <w:t>0</w:t>
                  </w:r>
                </w:p>
              </w:tc>
              <w:tc>
                <w:tcPr>
                  <w:tcW w:w="846" w:type="dxa"/>
                  <w:tcBorders>
                    <w:top w:val="nil"/>
                    <w:left w:val="nil"/>
                    <w:bottom w:val="nil"/>
                    <w:right w:val="nil"/>
                  </w:tcBorders>
                  <w:shd w:val="clear" w:color="auto" w:fill="auto"/>
                  <w:noWrap/>
                  <w:vAlign w:val="bottom"/>
                  <w:hideMark/>
                </w:tcPr>
                <w:p w14:paraId="551FC690" w14:textId="77777777" w:rsidR="003968D7" w:rsidRPr="00E93CB9" w:rsidRDefault="003968D7" w:rsidP="005C38B2">
                  <w:pPr>
                    <w:jc w:val="center"/>
                    <w:rPr>
                      <w:rFonts w:eastAsia="Times New Roman"/>
                      <w:color w:val="000000"/>
                    </w:rPr>
                  </w:pPr>
                  <w:r w:rsidRPr="00E93CB9">
                    <w:rPr>
                      <w:rFonts w:eastAsia="Times New Roman"/>
                      <w:color w:val="000000"/>
                    </w:rPr>
                    <w:t>0</w:t>
                  </w:r>
                </w:p>
              </w:tc>
            </w:tr>
          </w:tbl>
          <w:p w14:paraId="1700A1BE" w14:textId="77777777" w:rsidR="003968D7" w:rsidRPr="00E93CB9" w:rsidRDefault="003968D7" w:rsidP="005C38B2">
            <w:pPr>
              <w:tabs>
                <w:tab w:val="left" w:pos="7981"/>
              </w:tabs>
              <w:rPr>
                <w:sz w:val="24"/>
              </w:rPr>
            </w:pPr>
          </w:p>
        </w:tc>
      </w:tr>
    </w:tbl>
    <w:p w14:paraId="3A3AADB5" w14:textId="77777777" w:rsidR="003968D7" w:rsidRDefault="003968D7" w:rsidP="003968D7">
      <w:pPr>
        <w:rPr>
          <w:sz w:val="24"/>
        </w:rPr>
      </w:pPr>
    </w:p>
    <w:p w14:paraId="7826D596" w14:textId="77777777" w:rsidR="003968D7" w:rsidRDefault="003968D7" w:rsidP="003968D7">
      <w:pPr>
        <w:rPr>
          <w:sz w:val="24"/>
        </w:rPr>
      </w:pPr>
      <w:r w:rsidRPr="00E93CB9">
        <w:rPr>
          <w:noProof/>
          <w:sz w:val="24"/>
          <w:lang w:val="en-IN" w:eastAsia="en-IN"/>
        </w:rPr>
        <w:drawing>
          <wp:inline distT="0" distB="0" distL="0" distR="0" wp14:anchorId="61A18309" wp14:editId="371B4401">
            <wp:extent cx="3060700" cy="2209800"/>
            <wp:effectExtent l="0" t="0" r="635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DCDDB9" w14:textId="77777777" w:rsidR="003968D7" w:rsidRDefault="003968D7" w:rsidP="003968D7">
      <w:pPr>
        <w:rPr>
          <w:sz w:val="24"/>
        </w:rPr>
      </w:pPr>
    </w:p>
    <w:tbl>
      <w:tblPr>
        <w:tblStyle w:val="TableGrid"/>
        <w:tblpPr w:leftFromText="180" w:rightFromText="180" w:vertAnchor="text" w:horzAnchor="page" w:tblpX="1" w:tblpY="394"/>
        <w:tblOverlap w:val="never"/>
        <w:tblW w:w="10883" w:type="dxa"/>
        <w:tblLook w:val="04A0" w:firstRow="1" w:lastRow="0" w:firstColumn="1" w:lastColumn="0" w:noHBand="0" w:noVBand="1"/>
      </w:tblPr>
      <w:tblGrid>
        <w:gridCol w:w="736"/>
        <w:gridCol w:w="2379"/>
        <w:gridCol w:w="2049"/>
        <w:gridCol w:w="1555"/>
        <w:gridCol w:w="2593"/>
        <w:gridCol w:w="1571"/>
      </w:tblGrid>
      <w:tr w:rsidR="00AD0BEA" w:rsidRPr="007F34C2" w14:paraId="362278A7" w14:textId="77777777" w:rsidTr="00AD0BEA">
        <w:trPr>
          <w:trHeight w:val="200"/>
        </w:trPr>
        <w:tc>
          <w:tcPr>
            <w:tcW w:w="736" w:type="dxa"/>
            <w:noWrap/>
            <w:hideMark/>
          </w:tcPr>
          <w:p w14:paraId="66461095" w14:textId="77777777" w:rsidR="00AD0BEA" w:rsidRPr="007F34C2" w:rsidRDefault="00AD0BEA" w:rsidP="00AD0BEA">
            <w:pPr>
              <w:rPr>
                <w:rFonts w:eastAsia="Times New Roman"/>
                <w:color w:val="000000"/>
              </w:rPr>
            </w:pPr>
            <w:r w:rsidRPr="007F34C2">
              <w:rPr>
                <w:rFonts w:eastAsia="Times New Roman"/>
                <w:color w:val="000000"/>
              </w:rPr>
              <w:t>Sno</w:t>
            </w:r>
          </w:p>
        </w:tc>
        <w:tc>
          <w:tcPr>
            <w:tcW w:w="2379" w:type="dxa"/>
            <w:noWrap/>
            <w:hideMark/>
          </w:tcPr>
          <w:p w14:paraId="28F7138D" w14:textId="77777777" w:rsidR="00AD0BEA" w:rsidRPr="007F34C2" w:rsidRDefault="00AD0BEA" w:rsidP="00AD0BEA">
            <w:pPr>
              <w:jc w:val="center"/>
              <w:rPr>
                <w:rFonts w:eastAsia="Times New Roman"/>
                <w:color w:val="000000"/>
              </w:rPr>
            </w:pPr>
            <w:r w:rsidRPr="007F34C2">
              <w:rPr>
                <w:rFonts w:eastAsia="Times New Roman"/>
                <w:color w:val="000000"/>
              </w:rPr>
              <w:t>cases</w:t>
            </w:r>
          </w:p>
        </w:tc>
        <w:tc>
          <w:tcPr>
            <w:tcW w:w="2049" w:type="dxa"/>
            <w:noWrap/>
            <w:hideMark/>
          </w:tcPr>
          <w:p w14:paraId="29B5BF85" w14:textId="77777777" w:rsidR="00AD0BEA" w:rsidRPr="007F34C2" w:rsidRDefault="00AD0BEA" w:rsidP="00AD0BEA">
            <w:pPr>
              <w:rPr>
                <w:rFonts w:eastAsia="Times New Roman"/>
                <w:color w:val="000000"/>
              </w:rPr>
            </w:pPr>
            <w:r w:rsidRPr="007F34C2">
              <w:rPr>
                <w:rFonts w:eastAsia="Times New Roman"/>
                <w:color w:val="000000"/>
              </w:rPr>
              <w:t>BP control satisfactory (n=32)</w:t>
            </w:r>
          </w:p>
        </w:tc>
        <w:tc>
          <w:tcPr>
            <w:tcW w:w="1555" w:type="dxa"/>
            <w:noWrap/>
            <w:hideMark/>
          </w:tcPr>
          <w:p w14:paraId="3C812D1B" w14:textId="77777777" w:rsidR="00AD0BEA" w:rsidRPr="007F34C2" w:rsidRDefault="00AD0BEA" w:rsidP="00AD0BEA">
            <w:pPr>
              <w:rPr>
                <w:rFonts w:eastAsia="Times New Roman"/>
                <w:color w:val="000000"/>
              </w:rPr>
            </w:pPr>
            <w:r w:rsidRPr="007F34C2">
              <w:rPr>
                <w:rFonts w:eastAsia="Times New Roman"/>
                <w:color w:val="000000"/>
              </w:rPr>
              <w:t>Percentage</w:t>
            </w:r>
          </w:p>
        </w:tc>
        <w:tc>
          <w:tcPr>
            <w:tcW w:w="2593" w:type="dxa"/>
            <w:noWrap/>
            <w:hideMark/>
          </w:tcPr>
          <w:p w14:paraId="42AC2BD7" w14:textId="77777777" w:rsidR="00AD0BEA" w:rsidRPr="007F34C2" w:rsidRDefault="00AD0BEA" w:rsidP="00AD0BEA">
            <w:pPr>
              <w:rPr>
                <w:rFonts w:eastAsia="Times New Roman"/>
                <w:color w:val="000000"/>
              </w:rPr>
            </w:pPr>
            <w:r w:rsidRPr="007F34C2">
              <w:rPr>
                <w:rFonts w:eastAsia="Times New Roman"/>
                <w:color w:val="000000"/>
              </w:rPr>
              <w:t>BP unsatisfactory(n=2</w:t>
            </w:r>
            <w:r>
              <w:rPr>
                <w:rFonts w:eastAsia="Times New Roman"/>
                <w:color w:val="000000"/>
              </w:rPr>
              <w:t>8)</w:t>
            </w:r>
          </w:p>
        </w:tc>
        <w:tc>
          <w:tcPr>
            <w:tcW w:w="1571" w:type="dxa"/>
            <w:noWrap/>
            <w:hideMark/>
          </w:tcPr>
          <w:p w14:paraId="621AB870" w14:textId="77777777" w:rsidR="00AD0BEA" w:rsidRPr="007F34C2" w:rsidRDefault="00AD0BEA" w:rsidP="00AD0BEA">
            <w:pPr>
              <w:rPr>
                <w:rFonts w:eastAsia="Times New Roman"/>
                <w:color w:val="000000"/>
              </w:rPr>
            </w:pPr>
            <w:r w:rsidRPr="007F34C2">
              <w:rPr>
                <w:rFonts w:eastAsia="Times New Roman"/>
                <w:color w:val="000000"/>
              </w:rPr>
              <w:t xml:space="preserve">percentage </w:t>
            </w:r>
          </w:p>
        </w:tc>
      </w:tr>
      <w:tr w:rsidR="00AD0BEA" w:rsidRPr="007F34C2" w14:paraId="7C8C0066" w14:textId="77777777" w:rsidTr="00AD0BEA">
        <w:trPr>
          <w:trHeight w:val="200"/>
        </w:trPr>
        <w:tc>
          <w:tcPr>
            <w:tcW w:w="736" w:type="dxa"/>
            <w:noWrap/>
            <w:hideMark/>
          </w:tcPr>
          <w:p w14:paraId="637B81F2" w14:textId="77777777" w:rsidR="00AD0BEA" w:rsidRPr="007F34C2" w:rsidRDefault="00AD0BEA" w:rsidP="00AD0BEA">
            <w:pPr>
              <w:jc w:val="center"/>
              <w:rPr>
                <w:rFonts w:eastAsia="Times New Roman"/>
                <w:color w:val="000000"/>
              </w:rPr>
            </w:pPr>
            <w:r w:rsidRPr="007F34C2">
              <w:rPr>
                <w:rFonts w:eastAsia="Times New Roman"/>
                <w:color w:val="000000"/>
              </w:rPr>
              <w:t>1</w:t>
            </w:r>
          </w:p>
        </w:tc>
        <w:tc>
          <w:tcPr>
            <w:tcW w:w="2379" w:type="dxa"/>
            <w:noWrap/>
            <w:hideMark/>
          </w:tcPr>
          <w:p w14:paraId="1435149B" w14:textId="77777777" w:rsidR="00AD0BEA" w:rsidRPr="007F34C2" w:rsidRDefault="00AD0BEA" w:rsidP="00AD0BEA">
            <w:pPr>
              <w:jc w:val="center"/>
              <w:rPr>
                <w:rFonts w:eastAsia="Times New Roman"/>
                <w:color w:val="000000"/>
              </w:rPr>
            </w:pPr>
            <w:r w:rsidRPr="007F34C2">
              <w:rPr>
                <w:rFonts w:eastAsia="Times New Roman"/>
                <w:color w:val="000000"/>
              </w:rPr>
              <w:t>LVH cases</w:t>
            </w:r>
          </w:p>
        </w:tc>
        <w:tc>
          <w:tcPr>
            <w:tcW w:w="2049" w:type="dxa"/>
            <w:noWrap/>
            <w:hideMark/>
          </w:tcPr>
          <w:p w14:paraId="5364432B" w14:textId="77777777" w:rsidR="00AD0BEA" w:rsidRPr="007F34C2" w:rsidRDefault="00AD0BEA" w:rsidP="00AD0BEA">
            <w:pPr>
              <w:jc w:val="center"/>
              <w:rPr>
                <w:rFonts w:eastAsia="Times New Roman"/>
                <w:color w:val="000000"/>
              </w:rPr>
            </w:pPr>
            <w:r w:rsidRPr="007F34C2">
              <w:rPr>
                <w:rFonts w:eastAsia="Times New Roman"/>
                <w:color w:val="000000"/>
              </w:rPr>
              <w:t>12</w:t>
            </w:r>
          </w:p>
        </w:tc>
        <w:tc>
          <w:tcPr>
            <w:tcW w:w="1555" w:type="dxa"/>
            <w:noWrap/>
            <w:hideMark/>
          </w:tcPr>
          <w:p w14:paraId="48719FB0" w14:textId="77777777" w:rsidR="00AD0BEA" w:rsidRPr="007F34C2" w:rsidRDefault="00AD0BEA" w:rsidP="00AD0BEA">
            <w:pPr>
              <w:jc w:val="center"/>
              <w:rPr>
                <w:rFonts w:eastAsia="Times New Roman"/>
                <w:color w:val="000000"/>
              </w:rPr>
            </w:pPr>
            <w:r w:rsidRPr="007F34C2">
              <w:rPr>
                <w:rFonts w:eastAsia="Times New Roman"/>
                <w:color w:val="000000"/>
              </w:rPr>
              <w:t>37.5</w:t>
            </w:r>
          </w:p>
        </w:tc>
        <w:tc>
          <w:tcPr>
            <w:tcW w:w="2593" w:type="dxa"/>
            <w:noWrap/>
            <w:hideMark/>
          </w:tcPr>
          <w:p w14:paraId="4A07FF53" w14:textId="77777777" w:rsidR="00AD0BEA" w:rsidRPr="007F34C2" w:rsidRDefault="00AD0BEA" w:rsidP="00AD0BEA">
            <w:pPr>
              <w:jc w:val="center"/>
              <w:rPr>
                <w:rFonts w:eastAsia="Times New Roman"/>
                <w:color w:val="000000"/>
              </w:rPr>
            </w:pPr>
            <w:r w:rsidRPr="007F34C2">
              <w:rPr>
                <w:rFonts w:eastAsia="Times New Roman"/>
                <w:color w:val="000000"/>
              </w:rPr>
              <w:t>20</w:t>
            </w:r>
          </w:p>
        </w:tc>
        <w:tc>
          <w:tcPr>
            <w:tcW w:w="1571" w:type="dxa"/>
            <w:noWrap/>
            <w:hideMark/>
          </w:tcPr>
          <w:p w14:paraId="2FDAEB92" w14:textId="77777777" w:rsidR="00AD0BEA" w:rsidRPr="007F34C2" w:rsidRDefault="00AD0BEA" w:rsidP="00AD0BEA">
            <w:pPr>
              <w:jc w:val="center"/>
              <w:rPr>
                <w:rFonts w:eastAsia="Times New Roman"/>
                <w:color w:val="000000"/>
              </w:rPr>
            </w:pPr>
            <w:r w:rsidRPr="007F34C2">
              <w:rPr>
                <w:rFonts w:eastAsia="Times New Roman"/>
                <w:color w:val="000000"/>
              </w:rPr>
              <w:t>71.4</w:t>
            </w:r>
          </w:p>
        </w:tc>
      </w:tr>
      <w:tr w:rsidR="00AD0BEA" w:rsidRPr="007F34C2" w14:paraId="26E5A353" w14:textId="77777777" w:rsidTr="00AD0BEA">
        <w:trPr>
          <w:trHeight w:val="200"/>
        </w:trPr>
        <w:tc>
          <w:tcPr>
            <w:tcW w:w="736" w:type="dxa"/>
            <w:noWrap/>
            <w:hideMark/>
          </w:tcPr>
          <w:p w14:paraId="21F84A62" w14:textId="77777777" w:rsidR="00AD0BEA" w:rsidRPr="007F34C2" w:rsidRDefault="00AD0BEA" w:rsidP="00AD0BEA">
            <w:pPr>
              <w:jc w:val="center"/>
              <w:rPr>
                <w:rFonts w:eastAsia="Times New Roman"/>
                <w:color w:val="000000"/>
              </w:rPr>
            </w:pPr>
            <w:r w:rsidRPr="007F34C2">
              <w:rPr>
                <w:rFonts w:eastAsia="Times New Roman"/>
                <w:color w:val="000000"/>
              </w:rPr>
              <w:t>2</w:t>
            </w:r>
          </w:p>
        </w:tc>
        <w:tc>
          <w:tcPr>
            <w:tcW w:w="2379" w:type="dxa"/>
            <w:noWrap/>
            <w:hideMark/>
          </w:tcPr>
          <w:p w14:paraId="4D4A58DC" w14:textId="77777777" w:rsidR="00AD0BEA" w:rsidRPr="007F34C2" w:rsidRDefault="00AD0BEA" w:rsidP="00AD0BEA">
            <w:pPr>
              <w:jc w:val="center"/>
              <w:rPr>
                <w:rFonts w:eastAsia="Times New Roman"/>
                <w:color w:val="000000"/>
              </w:rPr>
            </w:pPr>
            <w:r w:rsidRPr="007F34C2">
              <w:rPr>
                <w:rFonts w:eastAsia="Times New Roman"/>
                <w:color w:val="000000"/>
              </w:rPr>
              <w:t>cases with diastolic dysfunction</w:t>
            </w:r>
          </w:p>
        </w:tc>
        <w:tc>
          <w:tcPr>
            <w:tcW w:w="2049" w:type="dxa"/>
            <w:noWrap/>
            <w:hideMark/>
          </w:tcPr>
          <w:p w14:paraId="383FBFCC" w14:textId="77777777" w:rsidR="00AD0BEA" w:rsidRPr="007F34C2" w:rsidRDefault="00AD0BEA" w:rsidP="00AD0BEA">
            <w:pPr>
              <w:jc w:val="center"/>
              <w:rPr>
                <w:rFonts w:eastAsia="Times New Roman"/>
                <w:color w:val="000000"/>
              </w:rPr>
            </w:pPr>
            <w:r w:rsidRPr="007F34C2">
              <w:rPr>
                <w:rFonts w:eastAsia="Times New Roman"/>
                <w:color w:val="000000"/>
              </w:rPr>
              <w:t>12</w:t>
            </w:r>
          </w:p>
        </w:tc>
        <w:tc>
          <w:tcPr>
            <w:tcW w:w="1555" w:type="dxa"/>
            <w:noWrap/>
            <w:hideMark/>
          </w:tcPr>
          <w:p w14:paraId="00ADC0B7" w14:textId="77777777" w:rsidR="00AD0BEA" w:rsidRPr="007F34C2" w:rsidRDefault="00AD0BEA" w:rsidP="00AD0BEA">
            <w:pPr>
              <w:jc w:val="center"/>
              <w:rPr>
                <w:rFonts w:eastAsia="Times New Roman"/>
                <w:color w:val="000000"/>
              </w:rPr>
            </w:pPr>
            <w:r w:rsidRPr="007F34C2">
              <w:rPr>
                <w:rFonts w:eastAsia="Times New Roman"/>
                <w:color w:val="000000"/>
              </w:rPr>
              <w:t>68.7</w:t>
            </w:r>
          </w:p>
        </w:tc>
        <w:tc>
          <w:tcPr>
            <w:tcW w:w="2593" w:type="dxa"/>
            <w:noWrap/>
            <w:hideMark/>
          </w:tcPr>
          <w:p w14:paraId="24C6EA86" w14:textId="77777777" w:rsidR="00AD0BEA" w:rsidRPr="007F34C2" w:rsidRDefault="00AD0BEA" w:rsidP="00AD0BEA">
            <w:pPr>
              <w:jc w:val="center"/>
              <w:rPr>
                <w:rFonts w:eastAsia="Times New Roman"/>
                <w:color w:val="000000"/>
              </w:rPr>
            </w:pPr>
            <w:r w:rsidRPr="007F34C2">
              <w:rPr>
                <w:rFonts w:eastAsia="Times New Roman"/>
                <w:color w:val="000000"/>
              </w:rPr>
              <w:t>22</w:t>
            </w:r>
          </w:p>
        </w:tc>
        <w:tc>
          <w:tcPr>
            <w:tcW w:w="1571" w:type="dxa"/>
            <w:noWrap/>
            <w:hideMark/>
          </w:tcPr>
          <w:p w14:paraId="7E1FD970" w14:textId="77777777" w:rsidR="00AD0BEA" w:rsidRPr="007F34C2" w:rsidRDefault="00AD0BEA" w:rsidP="00AD0BEA">
            <w:pPr>
              <w:jc w:val="center"/>
              <w:rPr>
                <w:rFonts w:eastAsia="Times New Roman"/>
                <w:color w:val="000000"/>
              </w:rPr>
            </w:pPr>
            <w:r w:rsidRPr="007F34C2">
              <w:rPr>
                <w:rFonts w:eastAsia="Times New Roman"/>
                <w:color w:val="000000"/>
              </w:rPr>
              <w:t>78.5</w:t>
            </w:r>
          </w:p>
        </w:tc>
      </w:tr>
      <w:tr w:rsidR="00AD0BEA" w:rsidRPr="007F34C2" w14:paraId="1BFD35FC" w14:textId="77777777" w:rsidTr="00AD0BEA">
        <w:trPr>
          <w:trHeight w:val="200"/>
        </w:trPr>
        <w:tc>
          <w:tcPr>
            <w:tcW w:w="736" w:type="dxa"/>
            <w:noWrap/>
            <w:hideMark/>
          </w:tcPr>
          <w:p w14:paraId="52B76C29" w14:textId="77777777" w:rsidR="00AD0BEA" w:rsidRPr="007F34C2" w:rsidRDefault="00AD0BEA" w:rsidP="00AD0BEA">
            <w:pPr>
              <w:jc w:val="center"/>
              <w:rPr>
                <w:rFonts w:eastAsia="Times New Roman"/>
                <w:color w:val="000000"/>
              </w:rPr>
            </w:pPr>
            <w:r w:rsidRPr="007F34C2">
              <w:rPr>
                <w:rFonts w:eastAsia="Times New Roman"/>
                <w:color w:val="000000"/>
              </w:rPr>
              <w:t>3</w:t>
            </w:r>
          </w:p>
        </w:tc>
        <w:tc>
          <w:tcPr>
            <w:tcW w:w="2379" w:type="dxa"/>
            <w:noWrap/>
            <w:hideMark/>
          </w:tcPr>
          <w:p w14:paraId="61BD45E5" w14:textId="77777777" w:rsidR="00AD0BEA" w:rsidRPr="007F34C2" w:rsidRDefault="00AD0BEA" w:rsidP="00AD0BEA">
            <w:pPr>
              <w:jc w:val="center"/>
              <w:rPr>
                <w:rFonts w:eastAsia="Times New Roman"/>
                <w:color w:val="000000"/>
              </w:rPr>
            </w:pPr>
            <w:r w:rsidRPr="007F34C2">
              <w:rPr>
                <w:rFonts w:eastAsia="Times New Roman"/>
                <w:color w:val="000000"/>
              </w:rPr>
              <w:t>cases with systolic dysfunction</w:t>
            </w:r>
          </w:p>
        </w:tc>
        <w:tc>
          <w:tcPr>
            <w:tcW w:w="2049" w:type="dxa"/>
            <w:noWrap/>
            <w:hideMark/>
          </w:tcPr>
          <w:p w14:paraId="352F5CB3" w14:textId="77777777" w:rsidR="00AD0BEA" w:rsidRPr="007F34C2" w:rsidRDefault="00AD0BEA" w:rsidP="00AD0BEA">
            <w:pPr>
              <w:jc w:val="center"/>
              <w:rPr>
                <w:rFonts w:eastAsia="Times New Roman"/>
                <w:color w:val="000000"/>
              </w:rPr>
            </w:pPr>
            <w:r w:rsidRPr="007F34C2">
              <w:rPr>
                <w:rFonts w:eastAsia="Times New Roman"/>
                <w:color w:val="000000"/>
              </w:rPr>
              <w:t>2</w:t>
            </w:r>
          </w:p>
        </w:tc>
        <w:tc>
          <w:tcPr>
            <w:tcW w:w="1555" w:type="dxa"/>
            <w:noWrap/>
            <w:hideMark/>
          </w:tcPr>
          <w:p w14:paraId="75041830" w14:textId="77777777" w:rsidR="00AD0BEA" w:rsidRPr="007F34C2" w:rsidRDefault="00AD0BEA" w:rsidP="00AD0BEA">
            <w:pPr>
              <w:rPr>
                <w:rFonts w:eastAsia="Times New Roman"/>
                <w:color w:val="000000"/>
              </w:rPr>
            </w:pPr>
            <w:r>
              <w:rPr>
                <w:rFonts w:eastAsia="Times New Roman"/>
                <w:color w:val="000000"/>
              </w:rPr>
              <w:t xml:space="preserve">       </w:t>
            </w:r>
            <w:r w:rsidRPr="007F34C2">
              <w:rPr>
                <w:rFonts w:eastAsia="Times New Roman"/>
                <w:color w:val="000000"/>
              </w:rPr>
              <w:t>6.25</w:t>
            </w:r>
          </w:p>
        </w:tc>
        <w:tc>
          <w:tcPr>
            <w:tcW w:w="2593" w:type="dxa"/>
            <w:noWrap/>
            <w:hideMark/>
          </w:tcPr>
          <w:p w14:paraId="3920EF7C" w14:textId="77777777" w:rsidR="00AD0BEA" w:rsidRPr="007F34C2" w:rsidRDefault="00AD0BEA" w:rsidP="00AD0BEA">
            <w:pPr>
              <w:jc w:val="center"/>
              <w:rPr>
                <w:rFonts w:eastAsia="Times New Roman"/>
                <w:color w:val="000000"/>
              </w:rPr>
            </w:pPr>
            <w:r w:rsidRPr="007F34C2">
              <w:rPr>
                <w:rFonts w:eastAsia="Times New Roman"/>
                <w:color w:val="000000"/>
              </w:rPr>
              <w:t>6</w:t>
            </w:r>
          </w:p>
        </w:tc>
        <w:tc>
          <w:tcPr>
            <w:tcW w:w="1571" w:type="dxa"/>
            <w:noWrap/>
            <w:hideMark/>
          </w:tcPr>
          <w:p w14:paraId="3F90403D" w14:textId="77777777" w:rsidR="00AD0BEA" w:rsidRPr="007F34C2" w:rsidRDefault="00AD0BEA" w:rsidP="00AD0BEA">
            <w:pPr>
              <w:jc w:val="center"/>
              <w:rPr>
                <w:rFonts w:eastAsia="Times New Roman"/>
                <w:color w:val="000000"/>
              </w:rPr>
            </w:pPr>
            <w:r w:rsidRPr="007F34C2">
              <w:rPr>
                <w:rFonts w:eastAsia="Times New Roman"/>
                <w:color w:val="000000"/>
              </w:rPr>
              <w:t>21.42</w:t>
            </w:r>
          </w:p>
        </w:tc>
      </w:tr>
    </w:tbl>
    <w:p w14:paraId="2832A9FF" w14:textId="77777777" w:rsidR="003968D7" w:rsidRDefault="003968D7" w:rsidP="003968D7">
      <w:pPr>
        <w:rPr>
          <w:sz w:val="24"/>
        </w:rPr>
      </w:pPr>
      <w:r>
        <w:rPr>
          <w:sz w:val="24"/>
        </w:rPr>
        <w:lastRenderedPageBreak/>
        <w:t>T</w:t>
      </w:r>
      <w:r w:rsidRPr="006C4980">
        <w:rPr>
          <w:b/>
          <w:sz w:val="24"/>
        </w:rPr>
        <w:t>ABLE-11CORELATION BETWEEN LVH AND LV DYSFUNCTION AND CONTROL OF BLOOD PRESSURE</w:t>
      </w:r>
    </w:p>
    <w:tbl>
      <w:tblPr>
        <w:tblStyle w:val="TableGrid"/>
        <w:tblW w:w="235" w:type="dxa"/>
        <w:tblLook w:val="04A0" w:firstRow="1" w:lastRow="0" w:firstColumn="1" w:lastColumn="0" w:noHBand="0" w:noVBand="1"/>
      </w:tblPr>
      <w:tblGrid>
        <w:gridCol w:w="235"/>
      </w:tblGrid>
      <w:tr w:rsidR="00AD0BEA" w:rsidRPr="007F34C2" w14:paraId="78949241" w14:textId="77777777" w:rsidTr="00AD0BEA">
        <w:trPr>
          <w:trHeight w:val="258"/>
        </w:trPr>
        <w:tc>
          <w:tcPr>
            <w:tcW w:w="235" w:type="dxa"/>
          </w:tcPr>
          <w:p w14:paraId="15ABBD94" w14:textId="77777777" w:rsidR="003968D7" w:rsidRPr="007F34C2" w:rsidRDefault="003968D7" w:rsidP="005C38B2">
            <w:pPr>
              <w:rPr>
                <w:sz w:val="24"/>
              </w:rPr>
            </w:pPr>
          </w:p>
        </w:tc>
      </w:tr>
    </w:tbl>
    <w:p w14:paraId="76BBD05B" w14:textId="33923E18" w:rsidR="003968D7" w:rsidRDefault="00AD0BEA" w:rsidP="003968D7">
      <w:pPr>
        <w:rPr>
          <w:sz w:val="24"/>
        </w:rPr>
      </w:pPr>
      <w:r w:rsidRPr="00FD7580">
        <w:rPr>
          <w:noProof/>
          <w:sz w:val="24"/>
          <w:lang w:val="en-IN" w:eastAsia="en-IN"/>
        </w:rPr>
        <w:drawing>
          <wp:inline distT="0" distB="0" distL="0" distR="0" wp14:anchorId="0C64DF16" wp14:editId="15C03934">
            <wp:extent cx="3165475" cy="2619703"/>
            <wp:effectExtent l="0" t="0" r="15875" b="9525"/>
            <wp:docPr id="1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351FEF" w14:textId="48FA4640" w:rsidR="003968D7" w:rsidRDefault="003968D7" w:rsidP="003968D7">
      <w:pPr>
        <w:rPr>
          <w:sz w:val="24"/>
        </w:rPr>
      </w:pPr>
    </w:p>
    <w:p w14:paraId="7716C473" w14:textId="77777777" w:rsidR="003968D7" w:rsidRDefault="003968D7" w:rsidP="003968D7">
      <w:pPr>
        <w:rPr>
          <w:sz w:val="24"/>
        </w:rPr>
      </w:pPr>
    </w:p>
    <w:p w14:paraId="7BB53FBA" w14:textId="77777777" w:rsidR="00AD0BEA" w:rsidRDefault="00AD0BEA" w:rsidP="005973B9">
      <w:pPr>
        <w:spacing w:line="204" w:lineRule="exact"/>
        <w:rPr>
          <w:rFonts w:ascii="Arial"/>
          <w:b/>
          <w:color w:val="BF5A14"/>
          <w:sz w:val="20"/>
        </w:rPr>
      </w:pPr>
    </w:p>
    <w:p w14:paraId="7B39DFBF" w14:textId="77777777" w:rsidR="00AD0BEA" w:rsidRDefault="00AD0BEA" w:rsidP="005973B9">
      <w:pPr>
        <w:spacing w:line="204" w:lineRule="exact"/>
        <w:rPr>
          <w:rFonts w:ascii="Arial"/>
          <w:b/>
          <w:color w:val="BF5A14"/>
          <w:sz w:val="20"/>
        </w:rPr>
      </w:pPr>
    </w:p>
    <w:p w14:paraId="008ADCA5" w14:textId="77777777" w:rsidR="00AD0BEA" w:rsidRDefault="00AD0BEA" w:rsidP="005973B9">
      <w:pPr>
        <w:spacing w:line="204" w:lineRule="exact"/>
        <w:rPr>
          <w:rFonts w:ascii="Arial"/>
          <w:b/>
          <w:color w:val="BF5A14"/>
          <w:sz w:val="20"/>
        </w:rPr>
      </w:pPr>
    </w:p>
    <w:p w14:paraId="186AD12C" w14:textId="77777777" w:rsidR="00AD0BEA" w:rsidRDefault="00AD0BEA" w:rsidP="005973B9">
      <w:pPr>
        <w:spacing w:line="204" w:lineRule="exact"/>
        <w:rPr>
          <w:rFonts w:ascii="Arial"/>
          <w:b/>
          <w:color w:val="BF5A14"/>
          <w:sz w:val="20"/>
        </w:rPr>
      </w:pPr>
    </w:p>
    <w:p w14:paraId="46ACEA2F" w14:textId="77777777" w:rsidR="00AD0BEA" w:rsidRDefault="00AD0BEA" w:rsidP="005973B9">
      <w:pPr>
        <w:spacing w:line="204" w:lineRule="exact"/>
        <w:rPr>
          <w:rFonts w:ascii="Arial"/>
          <w:b/>
          <w:color w:val="BF5A14"/>
          <w:sz w:val="20"/>
        </w:rPr>
      </w:pPr>
    </w:p>
    <w:p w14:paraId="22264C6A" w14:textId="77777777" w:rsidR="00AD0BEA" w:rsidRDefault="00AD0BEA" w:rsidP="005973B9">
      <w:pPr>
        <w:spacing w:line="204" w:lineRule="exact"/>
        <w:rPr>
          <w:rFonts w:ascii="Arial"/>
          <w:b/>
          <w:color w:val="BF5A14"/>
          <w:sz w:val="20"/>
        </w:rPr>
      </w:pPr>
    </w:p>
    <w:p w14:paraId="7F6FC4BB" w14:textId="77777777" w:rsidR="00AD0BEA" w:rsidRDefault="00AD0BEA" w:rsidP="005973B9">
      <w:pPr>
        <w:spacing w:line="204" w:lineRule="exact"/>
        <w:rPr>
          <w:rFonts w:ascii="Arial"/>
          <w:b/>
          <w:color w:val="BF5A14"/>
          <w:sz w:val="20"/>
        </w:rPr>
      </w:pPr>
    </w:p>
    <w:p w14:paraId="5B6C83D4" w14:textId="77777777" w:rsidR="00AD0BEA" w:rsidRDefault="00AD0BEA" w:rsidP="005973B9">
      <w:pPr>
        <w:spacing w:line="204" w:lineRule="exact"/>
        <w:rPr>
          <w:rFonts w:ascii="Arial"/>
          <w:b/>
          <w:color w:val="BF5A14"/>
          <w:sz w:val="20"/>
        </w:rPr>
      </w:pPr>
    </w:p>
    <w:p w14:paraId="3B1A2BBB" w14:textId="77777777" w:rsidR="00AD0BEA" w:rsidRDefault="00AD0BEA" w:rsidP="005973B9">
      <w:pPr>
        <w:spacing w:line="204" w:lineRule="exact"/>
        <w:rPr>
          <w:rFonts w:ascii="Arial"/>
          <w:b/>
          <w:color w:val="BF5A14"/>
          <w:sz w:val="20"/>
        </w:rPr>
      </w:pPr>
    </w:p>
    <w:p w14:paraId="59AA351E" w14:textId="77777777" w:rsidR="00AD0BEA" w:rsidRDefault="00AD0BEA" w:rsidP="005973B9">
      <w:pPr>
        <w:spacing w:line="204" w:lineRule="exact"/>
        <w:rPr>
          <w:rFonts w:ascii="Arial"/>
          <w:b/>
          <w:color w:val="BF5A14"/>
          <w:sz w:val="20"/>
        </w:rPr>
      </w:pPr>
    </w:p>
    <w:p w14:paraId="169F77C1" w14:textId="760C8729" w:rsidR="005973B9" w:rsidRDefault="005973B9" w:rsidP="005973B9">
      <w:pPr>
        <w:spacing w:line="204" w:lineRule="exact"/>
        <w:rPr>
          <w:rFonts w:ascii="Arial"/>
          <w:b/>
          <w:sz w:val="20"/>
        </w:rPr>
      </w:pPr>
      <w:r>
        <w:rPr>
          <w:rFonts w:ascii="Arial"/>
          <w:b/>
          <w:color w:val="BF5A14"/>
          <w:sz w:val="20"/>
        </w:rPr>
        <w:t>Recent Publications (minimum 5)</w:t>
      </w:r>
    </w:p>
    <w:p w14:paraId="73ABD73E" w14:textId="73F3636F" w:rsidR="00AE3E37" w:rsidRPr="00AD0BEA" w:rsidRDefault="00AE3E37" w:rsidP="00AD0BEA">
      <w:pPr>
        <w:tabs>
          <w:tab w:val="left" w:pos="384"/>
        </w:tabs>
        <w:ind w:right="117"/>
        <w:sectPr w:rsidR="00AE3E37" w:rsidRPr="00AD0BEA" w:rsidSect="008E5477">
          <w:type w:val="continuous"/>
          <w:pgSz w:w="11910" w:h="16840"/>
          <w:pgMar w:top="995" w:right="600" w:bottom="840" w:left="620" w:header="720" w:footer="720" w:gutter="0"/>
          <w:cols w:num="2" w:space="720" w:equalWidth="0">
            <w:col w:w="5214" w:space="138"/>
            <w:col w:w="5338"/>
          </w:cols>
        </w:sectPr>
      </w:pPr>
    </w:p>
    <w:p w14:paraId="226D680D" w14:textId="77777777" w:rsidR="00AE3E37" w:rsidRDefault="00AE3E37">
      <w:pPr>
        <w:pStyle w:val="BodyText"/>
        <w:rPr>
          <w:rFonts w:ascii="Calibri"/>
          <w:sz w:val="20"/>
        </w:rPr>
      </w:pPr>
    </w:p>
    <w:p w14:paraId="5A3D7E6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16E80F9" wp14:editId="7756A60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4F48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265045" w14:textId="63B40D01" w:rsidR="00AE3E37" w:rsidRDefault="00A52075" w:rsidP="00404E5B">
      <w:pPr>
        <w:spacing w:before="92"/>
        <w:ind w:right="4234"/>
        <w:rPr>
          <w:rFonts w:ascii="Arial"/>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522C1EA7" wp14:editId="01A0CADB">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7B6FCF"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2C1EA7"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137B6FCF"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AD0BEA">
        <w:rPr>
          <w:noProof/>
          <w:lang w:val="en-IN" w:eastAsia="en-IN"/>
        </w:rPr>
        <w:drawing>
          <wp:inline distT="0" distB="0" distL="0" distR="0" wp14:anchorId="6122E6F6" wp14:editId="130343B6">
            <wp:extent cx="895350" cy="895350"/>
            <wp:effectExtent l="0" t="0" r="0" b="0"/>
            <wp:docPr id="19" name="Picture 19" descr="A person standing next to a bunch of banan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standing next to a bunch of bananas&#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14:paraId="1BFA2EA1" w14:textId="3255BEE4" w:rsidR="003968D7" w:rsidRPr="003968D7" w:rsidRDefault="003968D7" w:rsidP="002F5AA6">
      <w:pPr>
        <w:pStyle w:val="NoSpacing"/>
        <w:jc w:val="both"/>
      </w:pPr>
      <w:r w:rsidRPr="003968D7">
        <w:t>A Healthcare professional with 10+ years of experience in Hospital sector &amp; Healthcare industry as a Sr Clinical subject matter expert for Radiology Modalities (CT, MR</w:t>
      </w:r>
      <w:proofErr w:type="gramStart"/>
      <w:r w:rsidRPr="003968D7">
        <w:t>,CR,DR,XA,US</w:t>
      </w:r>
      <w:proofErr w:type="gramEnd"/>
      <w:r w:rsidRPr="003968D7">
        <w:t>). My experience across these diverse industries has trained me to be agile, dynamic and adaptable. I provide clinical and technical expertise and solution to a broad range of medical professionals including Radiologists, Surgeons and Technologists. I am a firm believer in selling intuitively and am passionate about customer discovery and enablement. I am driven by my curiosity and would thrive in an environment that encourages me to learn and gain knowledge/skills, resulting in personal and professional growth.</w:t>
      </w:r>
    </w:p>
    <w:p w14:paraId="67DBA157" w14:textId="77777777" w:rsidR="003968D7" w:rsidRPr="003968D7" w:rsidRDefault="003968D7" w:rsidP="002F5AA6">
      <w:pPr>
        <w:pStyle w:val="NoSpacing"/>
        <w:jc w:val="both"/>
      </w:pPr>
      <w:r w:rsidRPr="003968D7">
        <w:t xml:space="preserve">As a technologist Experience in performing and handling MRI, CT, X-Ray, DEXA, OPG, C-Arm modalities and advance post processing. </w:t>
      </w:r>
      <w:proofErr w:type="gramStart"/>
      <w:r w:rsidRPr="003968D7">
        <w:t>Ensured that all safety measures and regulations are followed during patient scans Worked with NABH Accredited Hospital by following work ethics.</w:t>
      </w:r>
      <w:proofErr w:type="gramEnd"/>
    </w:p>
    <w:p w14:paraId="6FC9720D" w14:textId="77777777" w:rsidR="003968D7" w:rsidRPr="003968D7" w:rsidRDefault="003968D7" w:rsidP="002F5AA6">
      <w:pPr>
        <w:pStyle w:val="NoSpacing"/>
        <w:jc w:val="both"/>
      </w:pPr>
      <w:r w:rsidRPr="003968D7">
        <w:t xml:space="preserve">As a Clinical SME Developed center of Competency to show </w:t>
      </w:r>
      <w:proofErr w:type="gramStart"/>
      <w:r w:rsidRPr="003968D7">
        <w:t>case  Key</w:t>
      </w:r>
      <w:proofErr w:type="gramEnd"/>
      <w:r w:rsidRPr="003968D7">
        <w:t xml:space="preserve"> Opinion Leaders (KOLs) and Clinical show sites across Siemens </w:t>
      </w:r>
      <w:proofErr w:type="spellStart"/>
      <w:r w:rsidRPr="003968D7">
        <w:t>healthineers</w:t>
      </w:r>
      <w:proofErr w:type="spellEnd"/>
      <w:r w:rsidRPr="003968D7">
        <w:t xml:space="preserve"> for customers</w:t>
      </w:r>
    </w:p>
    <w:p w14:paraId="1E2948B2" w14:textId="77777777" w:rsidR="003968D7" w:rsidRPr="003968D7" w:rsidRDefault="003968D7" w:rsidP="002F5AA6">
      <w:pPr>
        <w:pStyle w:val="NoSpacing"/>
        <w:jc w:val="both"/>
      </w:pPr>
      <w:r w:rsidRPr="003968D7">
        <w:t>Built clinical image gallery for wide segments required for product presentations and clinical discussions</w:t>
      </w:r>
    </w:p>
    <w:p w14:paraId="17E4E666" w14:textId="6E448811" w:rsidR="00AE3E37" w:rsidRPr="003968D7" w:rsidRDefault="003968D7" w:rsidP="002F5AA6">
      <w:pPr>
        <w:pStyle w:val="NoSpacing"/>
        <w:jc w:val="both"/>
      </w:pPr>
      <w:r w:rsidRPr="003968D7">
        <w:t>Experienced on Radiological demonstrations (with excellent strike rate</w:t>
      </w:r>
      <w:proofErr w:type="gramStart"/>
      <w:r w:rsidRPr="003968D7">
        <w:t>)Collaboration</w:t>
      </w:r>
      <w:proofErr w:type="gramEnd"/>
      <w:r w:rsidRPr="003968D7">
        <w:t xml:space="preserve"> with Research &amp; Development team for product development, testing and </w:t>
      </w:r>
      <w:proofErr w:type="spellStart"/>
      <w:r w:rsidRPr="003968D7">
        <w:t>validation.</w:t>
      </w:r>
      <w:r w:rsidR="00A9710C" w:rsidRPr="003968D7">
        <w:t>Email</w:t>
      </w:r>
      <w:proofErr w:type="spellEnd"/>
      <w:r w:rsidR="00A9710C" w:rsidRPr="003968D7">
        <w:t xml:space="preserve">: </w:t>
      </w:r>
      <w:hyperlink r:id="rId20" w:history="1">
        <w:r w:rsidRPr="003968D7">
          <w:rPr>
            <w:rStyle w:val="Hyperlink"/>
            <w:sz w:val="20"/>
            <w:szCs w:val="20"/>
          </w:rPr>
          <w:t>sdph81</w:t>
        </w:r>
        <w:r w:rsidRPr="003968D7">
          <w:rPr>
            <w:rStyle w:val="Hyperlink"/>
            <w:rFonts w:ascii="Arial"/>
            <w:sz w:val="20"/>
            <w:szCs w:val="20"/>
          </w:rPr>
          <w:t>@gmail.com</w:t>
        </w:r>
      </w:hyperlink>
    </w:p>
    <w:p w14:paraId="4367830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DD6E366" wp14:editId="67DEB4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018FA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51AE202" w14:textId="77777777" w:rsidR="00AE3E37" w:rsidRDefault="00AE3E37">
      <w:pPr>
        <w:pStyle w:val="BodyText"/>
        <w:rPr>
          <w:rFonts w:ascii="Arial"/>
          <w:sz w:val="20"/>
        </w:rPr>
      </w:pPr>
    </w:p>
    <w:p w14:paraId="235D5C97" w14:textId="77777777" w:rsidR="00AE3E37" w:rsidRDefault="00AE3E37">
      <w:pPr>
        <w:pStyle w:val="BodyText"/>
        <w:rPr>
          <w:rFonts w:ascii="Arial"/>
          <w:sz w:val="20"/>
        </w:rPr>
      </w:pPr>
    </w:p>
    <w:p w14:paraId="4FB5DC0E" w14:textId="77777777" w:rsidR="00AE3E37" w:rsidRDefault="00AE3E37">
      <w:pPr>
        <w:pStyle w:val="BodyText"/>
        <w:spacing w:before="7"/>
        <w:rPr>
          <w:rFonts w:ascii="Arial"/>
          <w:sz w:val="29"/>
        </w:rPr>
      </w:pPr>
    </w:p>
    <w:p w14:paraId="0EC7DEB4" w14:textId="77777777" w:rsidR="00AE3E37" w:rsidRDefault="00A9710C" w:rsidP="000534A1">
      <w:pPr>
        <w:spacing w:before="39"/>
        <w:ind w:left="100"/>
        <w:rPr>
          <w:rFonts w:ascii="Minion Pro"/>
          <w:b/>
          <w:sz w:val="20"/>
        </w:rPr>
      </w:pPr>
      <w:r w:rsidRPr="00B21A57">
        <w:rPr>
          <w:rFonts w:ascii="Minion Pro"/>
          <w:b/>
          <w:sz w:val="20"/>
        </w:rPr>
        <w:t>Notes/Comments:</w:t>
      </w:r>
    </w:p>
    <w:p w14:paraId="24B75C29" w14:textId="77777777" w:rsidR="00EA7D51" w:rsidRDefault="00EA7D51" w:rsidP="000534A1">
      <w:pPr>
        <w:spacing w:before="39"/>
        <w:ind w:left="100"/>
        <w:rPr>
          <w:rFonts w:ascii="Minion Pro"/>
          <w:b/>
          <w:sz w:val="20"/>
        </w:rPr>
      </w:pPr>
    </w:p>
    <w:p w14:paraId="29575049" w14:textId="77777777" w:rsidR="00EA7D51" w:rsidRDefault="00EA7D51" w:rsidP="000534A1">
      <w:pPr>
        <w:spacing w:before="39"/>
        <w:ind w:left="100"/>
        <w:rPr>
          <w:rFonts w:ascii="Minion Pro"/>
          <w:b/>
          <w:sz w:val="20"/>
        </w:rPr>
      </w:pPr>
    </w:p>
    <w:p w14:paraId="15AFCDA0" w14:textId="459D283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968D7">
        <w:rPr>
          <w:sz w:val="20"/>
          <w:szCs w:val="20"/>
          <w:lang w:val="en-NZ"/>
        </w:rPr>
        <w:t xml:space="preserve">                          Sudeep Harish </w:t>
      </w:r>
      <w:r w:rsidRPr="00F35A62">
        <w:rPr>
          <w:sz w:val="20"/>
          <w:szCs w:val="20"/>
          <w:lang w:val="en-NZ"/>
        </w:rPr>
        <w:br/>
        <w:t>Contact number:</w:t>
      </w:r>
      <w:r w:rsidR="003968D7">
        <w:rPr>
          <w:sz w:val="20"/>
          <w:szCs w:val="20"/>
          <w:lang w:val="en-NZ"/>
        </w:rPr>
        <w:t xml:space="preserve">                +917411221857</w:t>
      </w:r>
      <w:r w:rsidRPr="00F35A62">
        <w:rPr>
          <w:sz w:val="20"/>
          <w:szCs w:val="20"/>
          <w:lang w:val="en-NZ"/>
        </w:rPr>
        <w:br/>
        <w:t>Twitter account:</w:t>
      </w:r>
      <w:r w:rsidRPr="00F35A62">
        <w:rPr>
          <w:sz w:val="20"/>
          <w:szCs w:val="20"/>
          <w:lang w:val="en-NZ"/>
        </w:rPr>
        <w:br/>
        <w:t>Linked In account:</w:t>
      </w:r>
      <w:r w:rsidR="003968D7">
        <w:rPr>
          <w:sz w:val="20"/>
          <w:szCs w:val="20"/>
          <w:lang w:val="en-NZ"/>
        </w:rPr>
        <w:t xml:space="preserve">             </w:t>
      </w:r>
      <w:hyperlink r:id="rId21" w:history="1">
        <w:r w:rsidR="003968D7">
          <w:rPr>
            <w:rStyle w:val="Hyperlink"/>
            <w:rFonts w:ascii="Segoe UI" w:hAnsi="Segoe UI" w:cs="Segoe UI"/>
            <w:sz w:val="21"/>
            <w:szCs w:val="21"/>
            <w:shd w:val="clear" w:color="auto" w:fill="FFFFFF"/>
          </w:rPr>
          <w:t>linkedin.com/in/sudeep-harish-10798ab8</w:t>
        </w:r>
      </w:hyperlink>
    </w:p>
    <w:p w14:paraId="14702315"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2CFE99B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E5B1CE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EFFDE" w14:textId="77777777" w:rsidR="00654326" w:rsidRDefault="00654326">
      <w:r>
        <w:separator/>
      </w:r>
    </w:p>
  </w:endnote>
  <w:endnote w:type="continuationSeparator" w:id="0">
    <w:p w14:paraId="4A2A6489" w14:textId="77777777" w:rsidR="00654326" w:rsidRDefault="0065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417B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D79EAA8" wp14:editId="592BFEF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903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62AE5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79EAA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0D903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62AE5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7E1B5C2" wp14:editId="79068D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A48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CC3E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E1B5C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8FA48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CC3E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B6B4532" wp14:editId="2D4A39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EE9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2EF0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6B453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A5EE97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2EF0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234613" w14:textId="77777777" w:rsidR="00654326" w:rsidRDefault="00654326">
      <w:r>
        <w:separator/>
      </w:r>
    </w:p>
  </w:footnote>
  <w:footnote w:type="continuationSeparator" w:id="0">
    <w:p w14:paraId="620848F5" w14:textId="77777777" w:rsidR="00654326" w:rsidRDefault="006543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F5AA6"/>
    <w:rsid w:val="00351D9B"/>
    <w:rsid w:val="00380299"/>
    <w:rsid w:val="003968D7"/>
    <w:rsid w:val="00404E5B"/>
    <w:rsid w:val="00414F7B"/>
    <w:rsid w:val="004355DC"/>
    <w:rsid w:val="004749B4"/>
    <w:rsid w:val="00475D20"/>
    <w:rsid w:val="00494130"/>
    <w:rsid w:val="004F3523"/>
    <w:rsid w:val="00590D60"/>
    <w:rsid w:val="005973B9"/>
    <w:rsid w:val="005B3A56"/>
    <w:rsid w:val="006060CE"/>
    <w:rsid w:val="0061505C"/>
    <w:rsid w:val="0063497F"/>
    <w:rsid w:val="00654326"/>
    <w:rsid w:val="00714354"/>
    <w:rsid w:val="00873DF0"/>
    <w:rsid w:val="008756E6"/>
    <w:rsid w:val="00897EC5"/>
    <w:rsid w:val="008A0763"/>
    <w:rsid w:val="008E5477"/>
    <w:rsid w:val="009B2D44"/>
    <w:rsid w:val="00A07E82"/>
    <w:rsid w:val="00A52075"/>
    <w:rsid w:val="00A9710C"/>
    <w:rsid w:val="00AD0BEA"/>
    <w:rsid w:val="00AE3E37"/>
    <w:rsid w:val="00B21A57"/>
    <w:rsid w:val="00BE6743"/>
    <w:rsid w:val="00C33602"/>
    <w:rsid w:val="00C56C74"/>
    <w:rsid w:val="00CD6F55"/>
    <w:rsid w:val="00DE3104"/>
    <w:rsid w:val="00DE6170"/>
    <w:rsid w:val="00E30AAC"/>
    <w:rsid w:val="00E95D97"/>
    <w:rsid w:val="00EA7D51"/>
    <w:rsid w:val="00F046EA"/>
    <w:rsid w:val="00F2604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0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3968D7"/>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3968D7"/>
    <w:pPr>
      <w:widowControl/>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UnresolvedMention">
    <w:name w:val="Unresolved Mention"/>
    <w:basedOn w:val="DefaultParagraphFont"/>
    <w:uiPriority w:val="99"/>
    <w:semiHidden/>
    <w:unhideWhenUsed/>
    <w:rsid w:val="003968D7"/>
    <w:rPr>
      <w:color w:val="605E5C"/>
      <w:shd w:val="clear" w:color="auto" w:fill="E1DFDD"/>
    </w:rPr>
  </w:style>
  <w:style w:type="paragraph" w:styleId="NoSpacing">
    <w:name w:val="No Spacing"/>
    <w:uiPriority w:val="1"/>
    <w:qFormat/>
    <w:rsid w:val="002F5AA6"/>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3968D7"/>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3968D7"/>
    <w:pPr>
      <w:widowControl/>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UnresolvedMention">
    <w:name w:val="Unresolved Mention"/>
    <w:basedOn w:val="DefaultParagraphFont"/>
    <w:uiPriority w:val="99"/>
    <w:semiHidden/>
    <w:unhideWhenUsed/>
    <w:rsid w:val="003968D7"/>
    <w:rPr>
      <w:color w:val="605E5C"/>
      <w:shd w:val="clear" w:color="auto" w:fill="E1DFDD"/>
    </w:rPr>
  </w:style>
  <w:style w:type="paragraph" w:styleId="NoSpacing">
    <w:name w:val="No Spacing"/>
    <w:uiPriority w:val="1"/>
    <w:qFormat/>
    <w:rsid w:val="002F5AA6"/>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9.xml"/><Relationship Id="rId3" Type="http://schemas.microsoft.com/office/2007/relationships/stylesWithEffects" Target="stylesWithEffects.xml"/><Relationship Id="rId21" Type="http://schemas.openxmlformats.org/officeDocument/2006/relationships/hyperlink" Target="https://www.linkedin.com/in/sudeep-harish-10798ab8"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hyperlink" Target="mailto:sdph81@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thesi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thesis\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thesis\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thesis\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thesis\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Sheet1!$B$34</c:f>
              <c:strCache>
                <c:ptCount val="1"/>
                <c:pt idx="0">
                  <c:v>31-40</c:v>
                </c:pt>
              </c:strCache>
            </c:strRef>
          </c:tx>
          <c:invertIfNegative val="0"/>
          <c:cat>
            <c:strRef>
              <c:f>Sheet1!$C$33:$F$33</c:f>
              <c:strCache>
                <c:ptCount val="4"/>
                <c:pt idx="0">
                  <c:v>Male</c:v>
                </c:pt>
                <c:pt idx="1">
                  <c:v>Female </c:v>
                </c:pt>
                <c:pt idx="2">
                  <c:v>Total</c:v>
                </c:pt>
                <c:pt idx="3">
                  <c:v>Percentage</c:v>
                </c:pt>
              </c:strCache>
            </c:strRef>
          </c:cat>
          <c:val>
            <c:numRef>
              <c:f>Sheet1!$C$34:$F$34</c:f>
              <c:numCache>
                <c:formatCode>General</c:formatCode>
                <c:ptCount val="4"/>
                <c:pt idx="0">
                  <c:v>10</c:v>
                </c:pt>
                <c:pt idx="1">
                  <c:v>2</c:v>
                </c:pt>
                <c:pt idx="2">
                  <c:v>12</c:v>
                </c:pt>
                <c:pt idx="3">
                  <c:v>20</c:v>
                </c:pt>
              </c:numCache>
            </c:numRef>
          </c:val>
          <c:extLst xmlns:c16r2="http://schemas.microsoft.com/office/drawing/2015/06/chart">
            <c:ext xmlns:c16="http://schemas.microsoft.com/office/drawing/2014/chart" uri="{C3380CC4-5D6E-409C-BE32-E72D297353CC}">
              <c16:uniqueId val="{00000000-8D00-4F68-87C6-256554E85456}"/>
            </c:ext>
          </c:extLst>
        </c:ser>
        <c:ser>
          <c:idx val="1"/>
          <c:order val="1"/>
          <c:tx>
            <c:strRef>
              <c:f>Sheet1!$B$35</c:f>
              <c:strCache>
                <c:ptCount val="1"/>
                <c:pt idx="0">
                  <c:v>41-50</c:v>
                </c:pt>
              </c:strCache>
            </c:strRef>
          </c:tx>
          <c:invertIfNegative val="0"/>
          <c:cat>
            <c:strRef>
              <c:f>Sheet1!$C$33:$F$33</c:f>
              <c:strCache>
                <c:ptCount val="4"/>
                <c:pt idx="0">
                  <c:v>Male</c:v>
                </c:pt>
                <c:pt idx="1">
                  <c:v>Female </c:v>
                </c:pt>
                <c:pt idx="2">
                  <c:v>Total</c:v>
                </c:pt>
                <c:pt idx="3">
                  <c:v>Percentage</c:v>
                </c:pt>
              </c:strCache>
            </c:strRef>
          </c:cat>
          <c:val>
            <c:numRef>
              <c:f>Sheet1!$C$35:$F$35</c:f>
              <c:numCache>
                <c:formatCode>General</c:formatCode>
                <c:ptCount val="4"/>
                <c:pt idx="0">
                  <c:v>14</c:v>
                </c:pt>
                <c:pt idx="1">
                  <c:v>6</c:v>
                </c:pt>
                <c:pt idx="2">
                  <c:v>20</c:v>
                </c:pt>
                <c:pt idx="3">
                  <c:v>33</c:v>
                </c:pt>
              </c:numCache>
            </c:numRef>
          </c:val>
          <c:extLst xmlns:c16r2="http://schemas.microsoft.com/office/drawing/2015/06/chart">
            <c:ext xmlns:c16="http://schemas.microsoft.com/office/drawing/2014/chart" uri="{C3380CC4-5D6E-409C-BE32-E72D297353CC}">
              <c16:uniqueId val="{00000001-8D00-4F68-87C6-256554E85456}"/>
            </c:ext>
          </c:extLst>
        </c:ser>
        <c:ser>
          <c:idx val="2"/>
          <c:order val="2"/>
          <c:tx>
            <c:strRef>
              <c:f>Sheet1!$B$36</c:f>
              <c:strCache>
                <c:ptCount val="1"/>
                <c:pt idx="0">
                  <c:v>51-60</c:v>
                </c:pt>
              </c:strCache>
            </c:strRef>
          </c:tx>
          <c:invertIfNegative val="0"/>
          <c:cat>
            <c:strRef>
              <c:f>Sheet1!$C$33:$F$33</c:f>
              <c:strCache>
                <c:ptCount val="4"/>
                <c:pt idx="0">
                  <c:v>Male</c:v>
                </c:pt>
                <c:pt idx="1">
                  <c:v>Female </c:v>
                </c:pt>
                <c:pt idx="2">
                  <c:v>Total</c:v>
                </c:pt>
                <c:pt idx="3">
                  <c:v>Percentage</c:v>
                </c:pt>
              </c:strCache>
            </c:strRef>
          </c:cat>
          <c:val>
            <c:numRef>
              <c:f>Sheet1!$C$36:$F$36</c:f>
              <c:numCache>
                <c:formatCode>General</c:formatCode>
                <c:ptCount val="4"/>
                <c:pt idx="0">
                  <c:v>14</c:v>
                </c:pt>
                <c:pt idx="1">
                  <c:v>6</c:v>
                </c:pt>
                <c:pt idx="2">
                  <c:v>20</c:v>
                </c:pt>
                <c:pt idx="3">
                  <c:v>33</c:v>
                </c:pt>
              </c:numCache>
            </c:numRef>
          </c:val>
          <c:extLst xmlns:c16r2="http://schemas.microsoft.com/office/drawing/2015/06/chart">
            <c:ext xmlns:c16="http://schemas.microsoft.com/office/drawing/2014/chart" uri="{C3380CC4-5D6E-409C-BE32-E72D297353CC}">
              <c16:uniqueId val="{00000002-8D00-4F68-87C6-256554E85456}"/>
            </c:ext>
          </c:extLst>
        </c:ser>
        <c:ser>
          <c:idx val="3"/>
          <c:order val="3"/>
          <c:tx>
            <c:strRef>
              <c:f>Sheet1!$B$37</c:f>
              <c:strCache>
                <c:ptCount val="1"/>
                <c:pt idx="0">
                  <c:v>61-70</c:v>
                </c:pt>
              </c:strCache>
            </c:strRef>
          </c:tx>
          <c:invertIfNegative val="0"/>
          <c:cat>
            <c:strRef>
              <c:f>Sheet1!$C$33:$F$33</c:f>
              <c:strCache>
                <c:ptCount val="4"/>
                <c:pt idx="0">
                  <c:v>Male</c:v>
                </c:pt>
                <c:pt idx="1">
                  <c:v>Female </c:v>
                </c:pt>
                <c:pt idx="2">
                  <c:v>Total</c:v>
                </c:pt>
                <c:pt idx="3">
                  <c:v>Percentage</c:v>
                </c:pt>
              </c:strCache>
            </c:strRef>
          </c:cat>
          <c:val>
            <c:numRef>
              <c:f>Sheet1!$C$37:$F$37</c:f>
              <c:numCache>
                <c:formatCode>General</c:formatCode>
                <c:ptCount val="4"/>
                <c:pt idx="0">
                  <c:v>2</c:v>
                </c:pt>
                <c:pt idx="1">
                  <c:v>6</c:v>
                </c:pt>
                <c:pt idx="2">
                  <c:v>8</c:v>
                </c:pt>
                <c:pt idx="3">
                  <c:v>13</c:v>
                </c:pt>
              </c:numCache>
            </c:numRef>
          </c:val>
          <c:extLst xmlns:c16r2="http://schemas.microsoft.com/office/drawing/2015/06/chart">
            <c:ext xmlns:c16="http://schemas.microsoft.com/office/drawing/2014/chart" uri="{C3380CC4-5D6E-409C-BE32-E72D297353CC}">
              <c16:uniqueId val="{00000003-8D00-4F68-87C6-256554E85456}"/>
            </c:ext>
          </c:extLst>
        </c:ser>
        <c:dLbls>
          <c:showLegendKey val="0"/>
          <c:showVal val="0"/>
          <c:showCatName val="0"/>
          <c:showSerName val="0"/>
          <c:showPercent val="0"/>
          <c:showBubbleSize val="0"/>
        </c:dLbls>
        <c:gapWidth val="150"/>
        <c:axId val="154923008"/>
        <c:axId val="132387904"/>
      </c:barChart>
      <c:catAx>
        <c:axId val="154923008"/>
        <c:scaling>
          <c:orientation val="minMax"/>
        </c:scaling>
        <c:delete val="0"/>
        <c:axPos val="b"/>
        <c:numFmt formatCode="General" sourceLinked="0"/>
        <c:majorTickMark val="out"/>
        <c:minorTickMark val="none"/>
        <c:tickLblPos val="nextTo"/>
        <c:crossAx val="132387904"/>
        <c:crosses val="autoZero"/>
        <c:auto val="1"/>
        <c:lblAlgn val="ctr"/>
        <c:lblOffset val="100"/>
        <c:noMultiLvlLbl val="0"/>
      </c:catAx>
      <c:valAx>
        <c:axId val="132387904"/>
        <c:scaling>
          <c:orientation val="minMax"/>
        </c:scaling>
        <c:delete val="0"/>
        <c:axPos val="l"/>
        <c:majorGridlines/>
        <c:numFmt formatCode="General" sourceLinked="1"/>
        <c:majorTickMark val="out"/>
        <c:minorTickMark val="none"/>
        <c:tickLblPos val="nextTo"/>
        <c:crossAx val="1549230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Sheet1!$B$40:$E$40</c:f>
              <c:strCache>
                <c:ptCount val="4"/>
                <c:pt idx="0">
                  <c:v>duration in yrs</c:v>
                </c:pt>
                <c:pt idx="1">
                  <c:v>hypertension cases(n=60)</c:v>
                </c:pt>
                <c:pt idx="2">
                  <c:v>hypertensive cases with LVH</c:v>
                </c:pt>
                <c:pt idx="3">
                  <c:v>Percentage </c:v>
                </c:pt>
              </c:strCache>
            </c:strRef>
          </c:cat>
          <c:val>
            <c:numRef>
              <c:f>Sheet1!$B$41:$E$41</c:f>
              <c:numCache>
                <c:formatCode>General</c:formatCode>
                <c:ptCount val="4"/>
                <c:pt idx="0">
                  <c:v>5</c:v>
                </c:pt>
                <c:pt idx="1">
                  <c:v>28</c:v>
                </c:pt>
                <c:pt idx="2">
                  <c:v>8</c:v>
                </c:pt>
                <c:pt idx="3">
                  <c:v>28</c:v>
                </c:pt>
              </c:numCache>
            </c:numRef>
          </c:val>
          <c:extLst xmlns:c16r2="http://schemas.microsoft.com/office/drawing/2015/06/chart">
            <c:ext xmlns:c16="http://schemas.microsoft.com/office/drawing/2014/chart" uri="{C3380CC4-5D6E-409C-BE32-E72D297353CC}">
              <c16:uniqueId val="{00000000-ACA2-4FF5-92F9-B7C328BAEE7B}"/>
            </c:ext>
          </c:extLst>
        </c:ser>
        <c:ser>
          <c:idx val="1"/>
          <c:order val="1"/>
          <c:invertIfNegative val="0"/>
          <c:cat>
            <c:strRef>
              <c:f>Sheet1!$B$40:$E$40</c:f>
              <c:strCache>
                <c:ptCount val="4"/>
                <c:pt idx="0">
                  <c:v>duration in yrs</c:v>
                </c:pt>
                <c:pt idx="1">
                  <c:v>hypertension cases(n=60)</c:v>
                </c:pt>
                <c:pt idx="2">
                  <c:v>hypertensive cases with LVH</c:v>
                </c:pt>
                <c:pt idx="3">
                  <c:v>Percentage </c:v>
                </c:pt>
              </c:strCache>
            </c:strRef>
          </c:cat>
          <c:val>
            <c:numRef>
              <c:f>Sheet1!$B$42:$E$42</c:f>
              <c:numCache>
                <c:formatCode>General</c:formatCode>
                <c:ptCount val="4"/>
                <c:pt idx="0" formatCode="d\-mmm">
                  <c:v>0</c:v>
                </c:pt>
                <c:pt idx="1">
                  <c:v>20</c:v>
                </c:pt>
                <c:pt idx="2">
                  <c:v>12</c:v>
                </c:pt>
                <c:pt idx="3">
                  <c:v>60</c:v>
                </c:pt>
              </c:numCache>
            </c:numRef>
          </c:val>
          <c:extLst xmlns:c16r2="http://schemas.microsoft.com/office/drawing/2015/06/chart">
            <c:ext xmlns:c16="http://schemas.microsoft.com/office/drawing/2014/chart" uri="{C3380CC4-5D6E-409C-BE32-E72D297353CC}">
              <c16:uniqueId val="{00000001-ACA2-4FF5-92F9-B7C328BAEE7B}"/>
            </c:ext>
          </c:extLst>
        </c:ser>
        <c:ser>
          <c:idx val="2"/>
          <c:order val="2"/>
          <c:invertIfNegative val="0"/>
          <c:cat>
            <c:strRef>
              <c:f>Sheet1!$B$40:$E$40</c:f>
              <c:strCache>
                <c:ptCount val="4"/>
                <c:pt idx="0">
                  <c:v>duration in yrs</c:v>
                </c:pt>
                <c:pt idx="1">
                  <c:v>hypertension cases(n=60)</c:v>
                </c:pt>
                <c:pt idx="2">
                  <c:v>hypertensive cases with LVH</c:v>
                </c:pt>
                <c:pt idx="3">
                  <c:v>Percentage </c:v>
                </c:pt>
              </c:strCache>
            </c:strRef>
          </c:cat>
          <c:val>
            <c:numRef>
              <c:f>Sheet1!$B$43:$E$43</c:f>
              <c:numCache>
                <c:formatCode>General</c:formatCode>
                <c:ptCount val="4"/>
                <c:pt idx="0">
                  <c:v>10</c:v>
                </c:pt>
                <c:pt idx="1">
                  <c:v>12</c:v>
                </c:pt>
                <c:pt idx="2">
                  <c:v>12</c:v>
                </c:pt>
                <c:pt idx="3">
                  <c:v>100</c:v>
                </c:pt>
              </c:numCache>
            </c:numRef>
          </c:val>
          <c:extLst xmlns:c16r2="http://schemas.microsoft.com/office/drawing/2015/06/chart">
            <c:ext xmlns:c16="http://schemas.microsoft.com/office/drawing/2014/chart" uri="{C3380CC4-5D6E-409C-BE32-E72D297353CC}">
              <c16:uniqueId val="{00000002-ACA2-4FF5-92F9-B7C328BAEE7B}"/>
            </c:ext>
          </c:extLst>
        </c:ser>
        <c:dLbls>
          <c:showLegendKey val="0"/>
          <c:showVal val="0"/>
          <c:showCatName val="0"/>
          <c:showSerName val="0"/>
          <c:showPercent val="0"/>
          <c:showBubbleSize val="0"/>
        </c:dLbls>
        <c:gapWidth val="150"/>
        <c:axId val="224221696"/>
        <c:axId val="132384448"/>
      </c:barChart>
      <c:catAx>
        <c:axId val="224221696"/>
        <c:scaling>
          <c:orientation val="minMax"/>
        </c:scaling>
        <c:delete val="0"/>
        <c:axPos val="b"/>
        <c:numFmt formatCode="General" sourceLinked="0"/>
        <c:majorTickMark val="out"/>
        <c:minorTickMark val="none"/>
        <c:tickLblPos val="nextTo"/>
        <c:crossAx val="132384448"/>
        <c:crosses val="autoZero"/>
        <c:auto val="1"/>
        <c:lblAlgn val="ctr"/>
        <c:lblOffset val="100"/>
        <c:noMultiLvlLbl val="0"/>
      </c:catAx>
      <c:valAx>
        <c:axId val="132384448"/>
        <c:scaling>
          <c:orientation val="minMax"/>
        </c:scaling>
        <c:delete val="0"/>
        <c:axPos val="l"/>
        <c:majorGridlines/>
        <c:numFmt formatCode="General" sourceLinked="1"/>
        <c:majorTickMark val="out"/>
        <c:minorTickMark val="none"/>
        <c:tickLblPos val="nextTo"/>
        <c:crossAx val="22422169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Sheet1!$B$48</c:f>
              <c:strCache>
                <c:ptCount val="1"/>
                <c:pt idx="0">
                  <c:v>ELECTROCARDIOGRAPHY</c:v>
                </c:pt>
              </c:strCache>
            </c:strRef>
          </c:tx>
          <c:invertIfNegative val="0"/>
          <c:cat>
            <c:strRef>
              <c:f>Sheet1!$C$47:$D$47</c:f>
              <c:strCache>
                <c:ptCount val="2"/>
                <c:pt idx="0">
                  <c:v>HYPERTENSIVE CASES WITH LV </c:v>
                </c:pt>
                <c:pt idx="1">
                  <c:v>PERCENTAGE </c:v>
                </c:pt>
              </c:strCache>
            </c:strRef>
          </c:cat>
          <c:val>
            <c:numRef>
              <c:f>Sheet1!$C$48:$D$48</c:f>
              <c:numCache>
                <c:formatCode>General</c:formatCode>
                <c:ptCount val="2"/>
                <c:pt idx="0">
                  <c:v>6</c:v>
                </c:pt>
                <c:pt idx="1">
                  <c:v>9</c:v>
                </c:pt>
              </c:numCache>
            </c:numRef>
          </c:val>
          <c:extLst xmlns:c16r2="http://schemas.microsoft.com/office/drawing/2015/06/chart">
            <c:ext xmlns:c16="http://schemas.microsoft.com/office/drawing/2014/chart" uri="{C3380CC4-5D6E-409C-BE32-E72D297353CC}">
              <c16:uniqueId val="{00000000-7FB7-46CA-A71D-141491F0C19F}"/>
            </c:ext>
          </c:extLst>
        </c:ser>
        <c:ser>
          <c:idx val="1"/>
          <c:order val="1"/>
          <c:tx>
            <c:strRef>
              <c:f>Sheet1!$B$49</c:f>
              <c:strCache>
                <c:ptCount val="1"/>
                <c:pt idx="0">
                  <c:v>ECHOCARDIOGRAPHY</c:v>
                </c:pt>
              </c:strCache>
            </c:strRef>
          </c:tx>
          <c:invertIfNegative val="0"/>
          <c:cat>
            <c:strRef>
              <c:f>Sheet1!$C$47:$D$47</c:f>
              <c:strCache>
                <c:ptCount val="2"/>
                <c:pt idx="0">
                  <c:v>HYPERTENSIVE CASES WITH LV </c:v>
                </c:pt>
                <c:pt idx="1">
                  <c:v>PERCENTAGE </c:v>
                </c:pt>
              </c:strCache>
            </c:strRef>
          </c:cat>
          <c:val>
            <c:numRef>
              <c:f>Sheet1!$C$49:$D$49</c:f>
              <c:numCache>
                <c:formatCode>General</c:formatCode>
                <c:ptCount val="2"/>
                <c:pt idx="0">
                  <c:v>32</c:v>
                </c:pt>
                <c:pt idx="1">
                  <c:v>53</c:v>
                </c:pt>
              </c:numCache>
            </c:numRef>
          </c:val>
          <c:extLst xmlns:c16r2="http://schemas.microsoft.com/office/drawing/2015/06/chart">
            <c:ext xmlns:c16="http://schemas.microsoft.com/office/drawing/2014/chart" uri="{C3380CC4-5D6E-409C-BE32-E72D297353CC}">
              <c16:uniqueId val="{00000001-7FB7-46CA-A71D-141491F0C19F}"/>
            </c:ext>
          </c:extLst>
        </c:ser>
        <c:dLbls>
          <c:showLegendKey val="0"/>
          <c:showVal val="0"/>
          <c:showCatName val="0"/>
          <c:showSerName val="0"/>
          <c:showPercent val="0"/>
          <c:showBubbleSize val="0"/>
        </c:dLbls>
        <c:gapWidth val="150"/>
        <c:axId val="154924032"/>
        <c:axId val="132386176"/>
      </c:barChart>
      <c:catAx>
        <c:axId val="154924032"/>
        <c:scaling>
          <c:orientation val="minMax"/>
        </c:scaling>
        <c:delete val="0"/>
        <c:axPos val="b"/>
        <c:numFmt formatCode="General" sourceLinked="0"/>
        <c:majorTickMark val="out"/>
        <c:minorTickMark val="none"/>
        <c:tickLblPos val="nextTo"/>
        <c:crossAx val="132386176"/>
        <c:crosses val="autoZero"/>
        <c:auto val="1"/>
        <c:lblAlgn val="ctr"/>
        <c:lblOffset val="100"/>
        <c:noMultiLvlLbl val="0"/>
      </c:catAx>
      <c:valAx>
        <c:axId val="132386176"/>
        <c:scaling>
          <c:orientation val="minMax"/>
        </c:scaling>
        <c:delete val="0"/>
        <c:axPos val="l"/>
        <c:majorGridlines/>
        <c:numFmt formatCode="General" sourceLinked="1"/>
        <c:majorTickMark val="out"/>
        <c:minorTickMark val="none"/>
        <c:tickLblPos val="nextTo"/>
        <c:crossAx val="15492403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Sheet1!$B$52</c:f>
              <c:strCache>
                <c:ptCount val="1"/>
                <c:pt idx="0">
                  <c:v>prehypertension</c:v>
                </c:pt>
              </c:strCache>
            </c:strRef>
          </c:tx>
          <c:invertIfNegative val="0"/>
          <c:cat>
            <c:strRef>
              <c:f>Sheet1!$C$51:$E$51</c:f>
              <c:strCache>
                <c:ptCount val="3"/>
                <c:pt idx="0">
                  <c:v>Hypertensive cases</c:v>
                </c:pt>
                <c:pt idx="1">
                  <c:v>Hypertensive case with LVH</c:v>
                </c:pt>
                <c:pt idx="2">
                  <c:v>Percentage</c:v>
                </c:pt>
              </c:strCache>
            </c:strRef>
          </c:cat>
          <c:val>
            <c:numRef>
              <c:f>Sheet1!$C$52:$E$52</c:f>
              <c:numCache>
                <c:formatCode>General</c:formatCode>
                <c:ptCount val="3"/>
                <c:pt idx="0">
                  <c:v>24</c:v>
                </c:pt>
                <c:pt idx="1">
                  <c:v>10</c:v>
                </c:pt>
                <c:pt idx="2">
                  <c:v>41.5</c:v>
                </c:pt>
              </c:numCache>
            </c:numRef>
          </c:val>
          <c:extLst xmlns:c16r2="http://schemas.microsoft.com/office/drawing/2015/06/chart">
            <c:ext xmlns:c16="http://schemas.microsoft.com/office/drawing/2014/chart" uri="{C3380CC4-5D6E-409C-BE32-E72D297353CC}">
              <c16:uniqueId val="{00000000-0A9C-4DAB-B093-034C3773AB0E}"/>
            </c:ext>
          </c:extLst>
        </c:ser>
        <c:ser>
          <c:idx val="1"/>
          <c:order val="1"/>
          <c:tx>
            <c:strRef>
              <c:f>Sheet1!$B$53</c:f>
              <c:strCache>
                <c:ptCount val="1"/>
                <c:pt idx="0">
                  <c:v>stage I</c:v>
                </c:pt>
              </c:strCache>
            </c:strRef>
          </c:tx>
          <c:invertIfNegative val="0"/>
          <c:cat>
            <c:strRef>
              <c:f>Sheet1!$C$51:$E$51</c:f>
              <c:strCache>
                <c:ptCount val="3"/>
                <c:pt idx="0">
                  <c:v>Hypertensive cases</c:v>
                </c:pt>
                <c:pt idx="1">
                  <c:v>Hypertensive case with LVH</c:v>
                </c:pt>
                <c:pt idx="2">
                  <c:v>Percentage</c:v>
                </c:pt>
              </c:strCache>
            </c:strRef>
          </c:cat>
          <c:val>
            <c:numRef>
              <c:f>Sheet1!$C$53:$E$53</c:f>
              <c:numCache>
                <c:formatCode>General</c:formatCode>
                <c:ptCount val="3"/>
                <c:pt idx="0">
                  <c:v>20</c:v>
                </c:pt>
                <c:pt idx="1">
                  <c:v>10</c:v>
                </c:pt>
                <c:pt idx="2">
                  <c:v>50</c:v>
                </c:pt>
              </c:numCache>
            </c:numRef>
          </c:val>
          <c:extLst xmlns:c16r2="http://schemas.microsoft.com/office/drawing/2015/06/chart">
            <c:ext xmlns:c16="http://schemas.microsoft.com/office/drawing/2014/chart" uri="{C3380CC4-5D6E-409C-BE32-E72D297353CC}">
              <c16:uniqueId val="{00000001-0A9C-4DAB-B093-034C3773AB0E}"/>
            </c:ext>
          </c:extLst>
        </c:ser>
        <c:ser>
          <c:idx val="2"/>
          <c:order val="2"/>
          <c:tx>
            <c:strRef>
              <c:f>Sheet1!$B$54</c:f>
              <c:strCache>
                <c:ptCount val="1"/>
                <c:pt idx="0">
                  <c:v>stage II</c:v>
                </c:pt>
              </c:strCache>
            </c:strRef>
          </c:tx>
          <c:invertIfNegative val="0"/>
          <c:cat>
            <c:strRef>
              <c:f>Sheet1!$C$51:$E$51</c:f>
              <c:strCache>
                <c:ptCount val="3"/>
                <c:pt idx="0">
                  <c:v>Hypertensive cases</c:v>
                </c:pt>
                <c:pt idx="1">
                  <c:v>Hypertensive case with LVH</c:v>
                </c:pt>
                <c:pt idx="2">
                  <c:v>Percentage</c:v>
                </c:pt>
              </c:strCache>
            </c:strRef>
          </c:cat>
          <c:val>
            <c:numRef>
              <c:f>Sheet1!$C$54:$E$54</c:f>
              <c:numCache>
                <c:formatCode>General</c:formatCode>
                <c:ptCount val="3"/>
                <c:pt idx="0">
                  <c:v>16</c:v>
                </c:pt>
                <c:pt idx="1">
                  <c:v>12</c:v>
                </c:pt>
                <c:pt idx="2">
                  <c:v>75</c:v>
                </c:pt>
              </c:numCache>
            </c:numRef>
          </c:val>
          <c:extLst xmlns:c16r2="http://schemas.microsoft.com/office/drawing/2015/06/chart">
            <c:ext xmlns:c16="http://schemas.microsoft.com/office/drawing/2014/chart" uri="{C3380CC4-5D6E-409C-BE32-E72D297353CC}">
              <c16:uniqueId val="{00000002-0A9C-4DAB-B093-034C3773AB0E}"/>
            </c:ext>
          </c:extLst>
        </c:ser>
        <c:dLbls>
          <c:showLegendKey val="0"/>
          <c:showVal val="0"/>
          <c:showCatName val="0"/>
          <c:showSerName val="0"/>
          <c:showPercent val="0"/>
          <c:showBubbleSize val="0"/>
        </c:dLbls>
        <c:gapWidth val="150"/>
        <c:axId val="277762048"/>
        <c:axId val="143444800"/>
      </c:barChart>
      <c:catAx>
        <c:axId val="277762048"/>
        <c:scaling>
          <c:orientation val="minMax"/>
        </c:scaling>
        <c:delete val="0"/>
        <c:axPos val="b"/>
        <c:numFmt formatCode="General" sourceLinked="0"/>
        <c:majorTickMark val="out"/>
        <c:minorTickMark val="none"/>
        <c:tickLblPos val="nextTo"/>
        <c:crossAx val="143444800"/>
        <c:crosses val="autoZero"/>
        <c:auto val="1"/>
        <c:lblAlgn val="ctr"/>
        <c:lblOffset val="100"/>
        <c:noMultiLvlLbl val="0"/>
      </c:catAx>
      <c:valAx>
        <c:axId val="143444800"/>
        <c:scaling>
          <c:orientation val="minMax"/>
        </c:scaling>
        <c:delete val="0"/>
        <c:axPos val="l"/>
        <c:majorGridlines/>
        <c:numFmt formatCode="General" sourceLinked="1"/>
        <c:majorTickMark val="out"/>
        <c:minorTickMark val="none"/>
        <c:tickLblPos val="nextTo"/>
        <c:crossAx val="27776204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Sheet1!$A$58:$B$58</c:f>
              <c:strCache>
                <c:ptCount val="1"/>
                <c:pt idx="0">
                  <c:v>1 Prehypertension</c:v>
                </c:pt>
              </c:strCache>
            </c:strRef>
          </c:tx>
          <c:invertIfNegative val="0"/>
          <c:cat>
            <c:strRef>
              <c:f>Sheet1!$C$57:$G$57</c:f>
              <c:strCache>
                <c:ptCount val="5"/>
                <c:pt idx="0">
                  <c:v>hypertension cases( n=60)</c:v>
                </c:pt>
                <c:pt idx="1">
                  <c:v>diastolic dysfunction (n=44)</c:v>
                </c:pt>
                <c:pt idx="2">
                  <c:v>percentage  </c:v>
                </c:pt>
                <c:pt idx="3">
                  <c:v>systolic dysfunction cases (n=8)</c:v>
                </c:pt>
                <c:pt idx="4">
                  <c:v>percentage </c:v>
                </c:pt>
              </c:strCache>
            </c:strRef>
          </c:cat>
          <c:val>
            <c:numRef>
              <c:f>Sheet1!$C$58:$G$58</c:f>
              <c:numCache>
                <c:formatCode>General</c:formatCode>
                <c:ptCount val="5"/>
                <c:pt idx="0">
                  <c:v>24</c:v>
                </c:pt>
                <c:pt idx="1">
                  <c:v>18</c:v>
                </c:pt>
                <c:pt idx="2">
                  <c:v>75</c:v>
                </c:pt>
                <c:pt idx="3">
                  <c:v>2</c:v>
                </c:pt>
                <c:pt idx="4">
                  <c:v>8.3000000000000007</c:v>
                </c:pt>
              </c:numCache>
            </c:numRef>
          </c:val>
          <c:extLst xmlns:c16r2="http://schemas.microsoft.com/office/drawing/2015/06/chart">
            <c:ext xmlns:c16="http://schemas.microsoft.com/office/drawing/2014/chart" uri="{C3380CC4-5D6E-409C-BE32-E72D297353CC}">
              <c16:uniqueId val="{00000000-348F-48DA-A22A-954FFE266FE4}"/>
            </c:ext>
          </c:extLst>
        </c:ser>
        <c:ser>
          <c:idx val="1"/>
          <c:order val="1"/>
          <c:tx>
            <c:strRef>
              <c:f>Sheet1!$A$59:$B$59</c:f>
              <c:strCache>
                <c:ptCount val="1"/>
                <c:pt idx="0">
                  <c:v>2 Stage I</c:v>
                </c:pt>
              </c:strCache>
            </c:strRef>
          </c:tx>
          <c:invertIfNegative val="0"/>
          <c:cat>
            <c:strRef>
              <c:f>Sheet1!$C$57:$G$57</c:f>
              <c:strCache>
                <c:ptCount val="5"/>
                <c:pt idx="0">
                  <c:v>hypertension cases( n=60)</c:v>
                </c:pt>
                <c:pt idx="1">
                  <c:v>diastolic dysfunction (n=44)</c:v>
                </c:pt>
                <c:pt idx="2">
                  <c:v>percentage  </c:v>
                </c:pt>
                <c:pt idx="3">
                  <c:v>systolic dysfunction cases (n=8)</c:v>
                </c:pt>
                <c:pt idx="4">
                  <c:v>percentage </c:v>
                </c:pt>
              </c:strCache>
            </c:strRef>
          </c:cat>
          <c:val>
            <c:numRef>
              <c:f>Sheet1!$C$59:$G$59</c:f>
              <c:numCache>
                <c:formatCode>General</c:formatCode>
                <c:ptCount val="5"/>
                <c:pt idx="0">
                  <c:v>20</c:v>
                </c:pt>
                <c:pt idx="1">
                  <c:v>14</c:v>
                </c:pt>
                <c:pt idx="2">
                  <c:v>70</c:v>
                </c:pt>
                <c:pt idx="3">
                  <c:v>0</c:v>
                </c:pt>
                <c:pt idx="4">
                  <c:v>0</c:v>
                </c:pt>
              </c:numCache>
            </c:numRef>
          </c:val>
          <c:extLst xmlns:c16r2="http://schemas.microsoft.com/office/drawing/2015/06/chart">
            <c:ext xmlns:c16="http://schemas.microsoft.com/office/drawing/2014/chart" uri="{C3380CC4-5D6E-409C-BE32-E72D297353CC}">
              <c16:uniqueId val="{00000001-348F-48DA-A22A-954FFE266FE4}"/>
            </c:ext>
          </c:extLst>
        </c:ser>
        <c:ser>
          <c:idx val="2"/>
          <c:order val="2"/>
          <c:tx>
            <c:strRef>
              <c:f>Sheet1!$A$60:$B$60</c:f>
              <c:strCache>
                <c:ptCount val="1"/>
                <c:pt idx="0">
                  <c:v>3 Stage II</c:v>
                </c:pt>
              </c:strCache>
            </c:strRef>
          </c:tx>
          <c:invertIfNegative val="0"/>
          <c:cat>
            <c:strRef>
              <c:f>Sheet1!$C$57:$G$57</c:f>
              <c:strCache>
                <c:ptCount val="5"/>
                <c:pt idx="0">
                  <c:v>hypertension cases( n=60)</c:v>
                </c:pt>
                <c:pt idx="1">
                  <c:v>diastolic dysfunction (n=44)</c:v>
                </c:pt>
                <c:pt idx="2">
                  <c:v>percentage  </c:v>
                </c:pt>
                <c:pt idx="3">
                  <c:v>systolic dysfunction cases (n=8)</c:v>
                </c:pt>
                <c:pt idx="4">
                  <c:v>percentage </c:v>
                </c:pt>
              </c:strCache>
            </c:strRef>
          </c:cat>
          <c:val>
            <c:numRef>
              <c:f>Sheet1!$C$60:$G$60</c:f>
              <c:numCache>
                <c:formatCode>General</c:formatCode>
                <c:ptCount val="5"/>
                <c:pt idx="0">
                  <c:v>16</c:v>
                </c:pt>
                <c:pt idx="1">
                  <c:v>12</c:v>
                </c:pt>
                <c:pt idx="2">
                  <c:v>75</c:v>
                </c:pt>
                <c:pt idx="3">
                  <c:v>6</c:v>
                </c:pt>
                <c:pt idx="4">
                  <c:v>37</c:v>
                </c:pt>
              </c:numCache>
            </c:numRef>
          </c:val>
          <c:extLst xmlns:c16r2="http://schemas.microsoft.com/office/drawing/2015/06/chart">
            <c:ext xmlns:c16="http://schemas.microsoft.com/office/drawing/2014/chart" uri="{C3380CC4-5D6E-409C-BE32-E72D297353CC}">
              <c16:uniqueId val="{00000002-348F-48DA-A22A-954FFE266FE4}"/>
            </c:ext>
          </c:extLst>
        </c:ser>
        <c:dLbls>
          <c:showLegendKey val="0"/>
          <c:showVal val="0"/>
          <c:showCatName val="0"/>
          <c:showSerName val="0"/>
          <c:showPercent val="0"/>
          <c:showBubbleSize val="0"/>
        </c:dLbls>
        <c:gapWidth val="150"/>
        <c:axId val="277762560"/>
        <c:axId val="286115520"/>
      </c:barChart>
      <c:catAx>
        <c:axId val="277762560"/>
        <c:scaling>
          <c:orientation val="minMax"/>
        </c:scaling>
        <c:delete val="0"/>
        <c:axPos val="b"/>
        <c:numFmt formatCode="General" sourceLinked="0"/>
        <c:majorTickMark val="out"/>
        <c:minorTickMark val="none"/>
        <c:tickLblPos val="nextTo"/>
        <c:crossAx val="286115520"/>
        <c:crosses val="autoZero"/>
        <c:auto val="1"/>
        <c:lblAlgn val="ctr"/>
        <c:lblOffset val="100"/>
        <c:noMultiLvlLbl val="0"/>
      </c:catAx>
      <c:valAx>
        <c:axId val="286115520"/>
        <c:scaling>
          <c:orientation val="minMax"/>
        </c:scaling>
        <c:delete val="0"/>
        <c:axPos val="l"/>
        <c:majorGridlines/>
        <c:numFmt formatCode="General" sourceLinked="1"/>
        <c:majorTickMark val="out"/>
        <c:minorTickMark val="none"/>
        <c:tickLblPos val="nextTo"/>
        <c:crossAx val="27776256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Sheet1!$A$30:$B$30</c:f>
              <c:strCache>
                <c:ptCount val="1"/>
                <c:pt idx="0">
                  <c:v>1 five </c:v>
                </c:pt>
              </c:strCache>
            </c:strRef>
          </c:tx>
          <c:invertIfNegative val="0"/>
          <c:cat>
            <c:strRef>
              <c:f>Sheet1!$C$29:$E$29</c:f>
              <c:strCache>
                <c:ptCount val="3"/>
                <c:pt idx="0">
                  <c:v>hypertensive casesn=60</c:v>
                </c:pt>
                <c:pt idx="1">
                  <c:v>hpertensive cases with LVHH</c:v>
                </c:pt>
                <c:pt idx="2">
                  <c:v>percentage</c:v>
                </c:pt>
              </c:strCache>
            </c:strRef>
          </c:cat>
          <c:val>
            <c:numRef>
              <c:f>Sheet1!$C$30:$E$30</c:f>
              <c:numCache>
                <c:formatCode>General</c:formatCode>
                <c:ptCount val="3"/>
                <c:pt idx="0">
                  <c:v>28</c:v>
                </c:pt>
                <c:pt idx="1">
                  <c:v>8</c:v>
                </c:pt>
                <c:pt idx="2">
                  <c:v>28</c:v>
                </c:pt>
              </c:numCache>
            </c:numRef>
          </c:val>
          <c:extLst xmlns:c16r2="http://schemas.microsoft.com/office/drawing/2015/06/chart">
            <c:ext xmlns:c16="http://schemas.microsoft.com/office/drawing/2014/chart" uri="{C3380CC4-5D6E-409C-BE32-E72D297353CC}">
              <c16:uniqueId val="{00000000-13B3-4317-970D-9751B5E460C3}"/>
            </c:ext>
          </c:extLst>
        </c:ser>
        <c:ser>
          <c:idx val="1"/>
          <c:order val="1"/>
          <c:tx>
            <c:strRef>
              <c:f>Sheet1!$A$31:$B$31</c:f>
              <c:strCache>
                <c:ptCount val="1"/>
                <c:pt idx="0">
                  <c:v>2 five to ten</c:v>
                </c:pt>
              </c:strCache>
            </c:strRef>
          </c:tx>
          <c:invertIfNegative val="0"/>
          <c:cat>
            <c:strRef>
              <c:f>Sheet1!$C$29:$E$29</c:f>
              <c:strCache>
                <c:ptCount val="3"/>
                <c:pt idx="0">
                  <c:v>hypertensive casesn=60</c:v>
                </c:pt>
                <c:pt idx="1">
                  <c:v>hpertensive cases with LVHH</c:v>
                </c:pt>
                <c:pt idx="2">
                  <c:v>percentage</c:v>
                </c:pt>
              </c:strCache>
            </c:strRef>
          </c:cat>
          <c:val>
            <c:numRef>
              <c:f>Sheet1!$C$31:$E$31</c:f>
              <c:numCache>
                <c:formatCode>General</c:formatCode>
                <c:ptCount val="3"/>
                <c:pt idx="0">
                  <c:v>20</c:v>
                </c:pt>
                <c:pt idx="1">
                  <c:v>12</c:v>
                </c:pt>
                <c:pt idx="2">
                  <c:v>60</c:v>
                </c:pt>
              </c:numCache>
            </c:numRef>
          </c:val>
          <c:extLst xmlns:c16r2="http://schemas.microsoft.com/office/drawing/2015/06/chart">
            <c:ext xmlns:c16="http://schemas.microsoft.com/office/drawing/2014/chart" uri="{C3380CC4-5D6E-409C-BE32-E72D297353CC}">
              <c16:uniqueId val="{00000001-13B3-4317-970D-9751B5E460C3}"/>
            </c:ext>
          </c:extLst>
        </c:ser>
        <c:ser>
          <c:idx val="2"/>
          <c:order val="2"/>
          <c:tx>
            <c:strRef>
              <c:f>Sheet1!$A$32:$B$32</c:f>
              <c:strCache>
                <c:ptCount val="1"/>
                <c:pt idx="0">
                  <c:v>3 ten </c:v>
                </c:pt>
              </c:strCache>
            </c:strRef>
          </c:tx>
          <c:invertIfNegative val="0"/>
          <c:cat>
            <c:strRef>
              <c:f>Sheet1!$C$29:$E$29</c:f>
              <c:strCache>
                <c:ptCount val="3"/>
                <c:pt idx="0">
                  <c:v>hypertensive casesn=60</c:v>
                </c:pt>
                <c:pt idx="1">
                  <c:v>hpertensive cases with LVHH</c:v>
                </c:pt>
                <c:pt idx="2">
                  <c:v>percentage</c:v>
                </c:pt>
              </c:strCache>
            </c:strRef>
          </c:cat>
          <c:val>
            <c:numRef>
              <c:f>Sheet1!$C$32:$E$32</c:f>
              <c:numCache>
                <c:formatCode>General</c:formatCode>
                <c:ptCount val="3"/>
                <c:pt idx="0">
                  <c:v>12</c:v>
                </c:pt>
                <c:pt idx="1">
                  <c:v>12</c:v>
                </c:pt>
                <c:pt idx="2">
                  <c:v>100</c:v>
                </c:pt>
              </c:numCache>
            </c:numRef>
          </c:val>
          <c:extLst xmlns:c16r2="http://schemas.microsoft.com/office/drawing/2015/06/chart">
            <c:ext xmlns:c16="http://schemas.microsoft.com/office/drawing/2014/chart" uri="{C3380CC4-5D6E-409C-BE32-E72D297353CC}">
              <c16:uniqueId val="{00000002-13B3-4317-970D-9751B5E460C3}"/>
            </c:ext>
          </c:extLst>
        </c:ser>
        <c:dLbls>
          <c:showLegendKey val="0"/>
          <c:showVal val="0"/>
          <c:showCatName val="0"/>
          <c:showSerName val="0"/>
          <c:showPercent val="0"/>
          <c:showBubbleSize val="0"/>
        </c:dLbls>
        <c:gapWidth val="150"/>
        <c:axId val="292926976"/>
        <c:axId val="286118976"/>
      </c:barChart>
      <c:catAx>
        <c:axId val="292926976"/>
        <c:scaling>
          <c:orientation val="minMax"/>
        </c:scaling>
        <c:delete val="0"/>
        <c:axPos val="b"/>
        <c:numFmt formatCode="General" sourceLinked="0"/>
        <c:majorTickMark val="out"/>
        <c:minorTickMark val="none"/>
        <c:tickLblPos val="nextTo"/>
        <c:crossAx val="286118976"/>
        <c:crosses val="autoZero"/>
        <c:auto val="1"/>
        <c:lblAlgn val="ctr"/>
        <c:lblOffset val="100"/>
        <c:noMultiLvlLbl val="0"/>
      </c:catAx>
      <c:valAx>
        <c:axId val="286118976"/>
        <c:scaling>
          <c:orientation val="minMax"/>
        </c:scaling>
        <c:delete val="0"/>
        <c:axPos val="l"/>
        <c:majorGridlines/>
        <c:numFmt formatCode="General" sourceLinked="1"/>
        <c:majorTickMark val="out"/>
        <c:minorTickMark val="none"/>
        <c:tickLblPos val="nextTo"/>
        <c:crossAx val="29292697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Sheet1!$A$24:$B$24</c:f>
              <c:strCache>
                <c:ptCount val="1"/>
                <c:pt idx="0">
                  <c:v>1 five yrs</c:v>
                </c:pt>
              </c:strCache>
            </c:strRef>
          </c:tx>
          <c:invertIfNegative val="0"/>
          <c:cat>
            <c:strRef>
              <c:f>Sheet1!$C$23:$E$23</c:f>
              <c:strCache>
                <c:ptCount val="3"/>
                <c:pt idx="0">
                  <c:v>hypertensive cases n=60</c:v>
                </c:pt>
                <c:pt idx="1">
                  <c:v>hypertensive cases with LVH</c:v>
                </c:pt>
                <c:pt idx="2">
                  <c:v>Percentage</c:v>
                </c:pt>
              </c:strCache>
            </c:strRef>
          </c:cat>
          <c:val>
            <c:numRef>
              <c:f>Sheet1!$C$24:$E$24</c:f>
              <c:numCache>
                <c:formatCode>General</c:formatCode>
                <c:ptCount val="3"/>
                <c:pt idx="0">
                  <c:v>28</c:v>
                </c:pt>
                <c:pt idx="1">
                  <c:v>8</c:v>
                </c:pt>
                <c:pt idx="2">
                  <c:v>28</c:v>
                </c:pt>
              </c:numCache>
            </c:numRef>
          </c:val>
          <c:extLst xmlns:c16r2="http://schemas.microsoft.com/office/drawing/2015/06/chart">
            <c:ext xmlns:c16="http://schemas.microsoft.com/office/drawing/2014/chart" uri="{C3380CC4-5D6E-409C-BE32-E72D297353CC}">
              <c16:uniqueId val="{00000000-281C-43CC-B0BC-46E261A0432B}"/>
            </c:ext>
          </c:extLst>
        </c:ser>
        <c:ser>
          <c:idx val="1"/>
          <c:order val="1"/>
          <c:tx>
            <c:strRef>
              <c:f>Sheet1!$A$25:$B$25</c:f>
              <c:strCache>
                <c:ptCount val="1"/>
                <c:pt idx="0">
                  <c:v>2 five to ten yrs</c:v>
                </c:pt>
              </c:strCache>
            </c:strRef>
          </c:tx>
          <c:invertIfNegative val="0"/>
          <c:cat>
            <c:strRef>
              <c:f>Sheet1!$C$23:$E$23</c:f>
              <c:strCache>
                <c:ptCount val="3"/>
                <c:pt idx="0">
                  <c:v>hypertensive cases n=60</c:v>
                </c:pt>
                <c:pt idx="1">
                  <c:v>hypertensive cases with LVH</c:v>
                </c:pt>
                <c:pt idx="2">
                  <c:v>Percentage</c:v>
                </c:pt>
              </c:strCache>
            </c:strRef>
          </c:cat>
          <c:val>
            <c:numRef>
              <c:f>Sheet1!$C$25:$E$25</c:f>
              <c:numCache>
                <c:formatCode>General</c:formatCode>
                <c:ptCount val="3"/>
                <c:pt idx="0">
                  <c:v>20</c:v>
                </c:pt>
                <c:pt idx="1">
                  <c:v>12</c:v>
                </c:pt>
                <c:pt idx="2">
                  <c:v>60</c:v>
                </c:pt>
              </c:numCache>
            </c:numRef>
          </c:val>
          <c:extLst xmlns:c16r2="http://schemas.microsoft.com/office/drawing/2015/06/chart">
            <c:ext xmlns:c16="http://schemas.microsoft.com/office/drawing/2014/chart" uri="{C3380CC4-5D6E-409C-BE32-E72D297353CC}">
              <c16:uniqueId val="{00000001-281C-43CC-B0BC-46E261A0432B}"/>
            </c:ext>
          </c:extLst>
        </c:ser>
        <c:ser>
          <c:idx val="2"/>
          <c:order val="2"/>
          <c:tx>
            <c:strRef>
              <c:f>Sheet1!$A$26:$B$26</c:f>
              <c:strCache>
                <c:ptCount val="1"/>
                <c:pt idx="0">
                  <c:v>3 ten yrs</c:v>
                </c:pt>
              </c:strCache>
            </c:strRef>
          </c:tx>
          <c:invertIfNegative val="0"/>
          <c:cat>
            <c:strRef>
              <c:f>Sheet1!$C$23:$E$23</c:f>
              <c:strCache>
                <c:ptCount val="3"/>
                <c:pt idx="0">
                  <c:v>hypertensive cases n=60</c:v>
                </c:pt>
                <c:pt idx="1">
                  <c:v>hypertensive cases with LVH</c:v>
                </c:pt>
                <c:pt idx="2">
                  <c:v>Percentage</c:v>
                </c:pt>
              </c:strCache>
            </c:strRef>
          </c:cat>
          <c:val>
            <c:numRef>
              <c:f>Sheet1!$C$26:$E$26</c:f>
              <c:numCache>
                <c:formatCode>General</c:formatCode>
                <c:ptCount val="3"/>
                <c:pt idx="0">
                  <c:v>12</c:v>
                </c:pt>
                <c:pt idx="1">
                  <c:v>12</c:v>
                </c:pt>
                <c:pt idx="2">
                  <c:v>100</c:v>
                </c:pt>
              </c:numCache>
            </c:numRef>
          </c:val>
          <c:extLst xmlns:c16r2="http://schemas.microsoft.com/office/drawing/2015/06/chart">
            <c:ext xmlns:c16="http://schemas.microsoft.com/office/drawing/2014/chart" uri="{C3380CC4-5D6E-409C-BE32-E72D297353CC}">
              <c16:uniqueId val="{00000002-281C-43CC-B0BC-46E261A0432B}"/>
            </c:ext>
          </c:extLst>
        </c:ser>
        <c:dLbls>
          <c:showLegendKey val="0"/>
          <c:showVal val="0"/>
          <c:showCatName val="0"/>
          <c:showSerName val="0"/>
          <c:showPercent val="0"/>
          <c:showBubbleSize val="0"/>
        </c:dLbls>
        <c:gapWidth val="150"/>
        <c:axId val="277763072"/>
        <c:axId val="286120704"/>
      </c:barChart>
      <c:catAx>
        <c:axId val="277763072"/>
        <c:scaling>
          <c:orientation val="minMax"/>
        </c:scaling>
        <c:delete val="0"/>
        <c:axPos val="b"/>
        <c:numFmt formatCode="General" sourceLinked="0"/>
        <c:majorTickMark val="out"/>
        <c:minorTickMark val="none"/>
        <c:tickLblPos val="nextTo"/>
        <c:crossAx val="286120704"/>
        <c:crosses val="autoZero"/>
        <c:auto val="1"/>
        <c:lblAlgn val="ctr"/>
        <c:lblOffset val="100"/>
        <c:noMultiLvlLbl val="0"/>
      </c:catAx>
      <c:valAx>
        <c:axId val="286120704"/>
        <c:scaling>
          <c:orientation val="minMax"/>
        </c:scaling>
        <c:delete val="0"/>
        <c:axPos val="l"/>
        <c:majorGridlines/>
        <c:numFmt formatCode="General" sourceLinked="1"/>
        <c:majorTickMark val="out"/>
        <c:minorTickMark val="none"/>
        <c:tickLblPos val="nextTo"/>
        <c:crossAx val="277763072"/>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Sheet1!$A$4:$B$4</c:f>
              <c:strCache>
                <c:ptCount val="1"/>
                <c:pt idx="0">
                  <c:v>1 LVH</c:v>
                </c:pt>
              </c:strCache>
            </c:strRef>
          </c:tx>
          <c:invertIfNegative val="0"/>
          <c:cat>
            <c:strRef>
              <c:f>Sheet1!$C$3:$F$3</c:f>
              <c:strCache>
                <c:ptCount val="4"/>
                <c:pt idx="0">
                  <c:v>Males n=40</c:v>
                </c:pt>
                <c:pt idx="1">
                  <c:v>percentage</c:v>
                </c:pt>
                <c:pt idx="2">
                  <c:v>females n=20</c:v>
                </c:pt>
                <c:pt idx="3">
                  <c:v>percentage </c:v>
                </c:pt>
              </c:strCache>
            </c:strRef>
          </c:cat>
          <c:val>
            <c:numRef>
              <c:f>Sheet1!$C$4:$F$4</c:f>
              <c:numCache>
                <c:formatCode>General</c:formatCode>
                <c:ptCount val="4"/>
                <c:pt idx="0">
                  <c:v>20</c:v>
                </c:pt>
                <c:pt idx="1">
                  <c:v>50</c:v>
                </c:pt>
                <c:pt idx="2">
                  <c:v>12</c:v>
                </c:pt>
                <c:pt idx="3">
                  <c:v>60</c:v>
                </c:pt>
              </c:numCache>
            </c:numRef>
          </c:val>
          <c:extLst xmlns:c16r2="http://schemas.microsoft.com/office/drawing/2015/06/chart">
            <c:ext xmlns:c16="http://schemas.microsoft.com/office/drawing/2014/chart" uri="{C3380CC4-5D6E-409C-BE32-E72D297353CC}">
              <c16:uniqueId val="{00000000-5E7C-48A3-8358-D3DAA0DFB462}"/>
            </c:ext>
          </c:extLst>
        </c:ser>
        <c:ser>
          <c:idx val="1"/>
          <c:order val="1"/>
          <c:tx>
            <c:strRef>
              <c:f>Sheet1!$A$5:$B$5</c:f>
              <c:strCache>
                <c:ptCount val="1"/>
                <c:pt idx="0">
                  <c:v>2 cases with diastolic dysfunction </c:v>
                </c:pt>
              </c:strCache>
            </c:strRef>
          </c:tx>
          <c:invertIfNegative val="0"/>
          <c:cat>
            <c:strRef>
              <c:f>Sheet1!$C$3:$F$3</c:f>
              <c:strCache>
                <c:ptCount val="4"/>
                <c:pt idx="0">
                  <c:v>Males n=40</c:v>
                </c:pt>
                <c:pt idx="1">
                  <c:v>percentage</c:v>
                </c:pt>
                <c:pt idx="2">
                  <c:v>females n=20</c:v>
                </c:pt>
                <c:pt idx="3">
                  <c:v>percentage </c:v>
                </c:pt>
              </c:strCache>
            </c:strRef>
          </c:cat>
          <c:val>
            <c:numRef>
              <c:f>Sheet1!$C$5:$F$5</c:f>
              <c:numCache>
                <c:formatCode>General</c:formatCode>
                <c:ptCount val="4"/>
                <c:pt idx="0">
                  <c:v>28</c:v>
                </c:pt>
                <c:pt idx="1">
                  <c:v>70</c:v>
                </c:pt>
                <c:pt idx="2">
                  <c:v>16</c:v>
                </c:pt>
                <c:pt idx="3">
                  <c:v>80</c:v>
                </c:pt>
              </c:numCache>
            </c:numRef>
          </c:val>
          <c:extLst xmlns:c16r2="http://schemas.microsoft.com/office/drawing/2015/06/chart">
            <c:ext xmlns:c16="http://schemas.microsoft.com/office/drawing/2014/chart" uri="{C3380CC4-5D6E-409C-BE32-E72D297353CC}">
              <c16:uniqueId val="{00000001-5E7C-48A3-8358-D3DAA0DFB462}"/>
            </c:ext>
          </c:extLst>
        </c:ser>
        <c:ser>
          <c:idx val="2"/>
          <c:order val="2"/>
          <c:tx>
            <c:strRef>
              <c:f>Sheet1!$A$6:$B$6</c:f>
              <c:strCache>
                <c:ptCount val="1"/>
                <c:pt idx="0">
                  <c:v>3 cases with systolic dysfunction </c:v>
                </c:pt>
              </c:strCache>
            </c:strRef>
          </c:tx>
          <c:invertIfNegative val="0"/>
          <c:cat>
            <c:strRef>
              <c:f>Sheet1!$C$3:$F$3</c:f>
              <c:strCache>
                <c:ptCount val="4"/>
                <c:pt idx="0">
                  <c:v>Males n=40</c:v>
                </c:pt>
                <c:pt idx="1">
                  <c:v>percentage</c:v>
                </c:pt>
                <c:pt idx="2">
                  <c:v>females n=20</c:v>
                </c:pt>
                <c:pt idx="3">
                  <c:v>percentage </c:v>
                </c:pt>
              </c:strCache>
            </c:strRef>
          </c:cat>
          <c:val>
            <c:numRef>
              <c:f>Sheet1!$C$6:$F$6</c:f>
              <c:numCache>
                <c:formatCode>General</c:formatCode>
                <c:ptCount val="4"/>
                <c:pt idx="0">
                  <c:v>8</c:v>
                </c:pt>
                <c:pt idx="1">
                  <c:v>20</c:v>
                </c:pt>
                <c:pt idx="2">
                  <c:v>0</c:v>
                </c:pt>
                <c:pt idx="3">
                  <c:v>0</c:v>
                </c:pt>
              </c:numCache>
            </c:numRef>
          </c:val>
          <c:extLst xmlns:c16r2="http://schemas.microsoft.com/office/drawing/2015/06/chart">
            <c:ext xmlns:c16="http://schemas.microsoft.com/office/drawing/2014/chart" uri="{C3380CC4-5D6E-409C-BE32-E72D297353CC}">
              <c16:uniqueId val="{00000002-5E7C-48A3-8358-D3DAA0DFB462}"/>
            </c:ext>
          </c:extLst>
        </c:ser>
        <c:dLbls>
          <c:showLegendKey val="0"/>
          <c:showVal val="0"/>
          <c:showCatName val="0"/>
          <c:showSerName val="0"/>
          <c:showPercent val="0"/>
          <c:showBubbleSize val="0"/>
        </c:dLbls>
        <c:gapWidth val="150"/>
        <c:axId val="277763584"/>
        <c:axId val="132792896"/>
      </c:barChart>
      <c:catAx>
        <c:axId val="277763584"/>
        <c:scaling>
          <c:orientation val="minMax"/>
        </c:scaling>
        <c:delete val="0"/>
        <c:axPos val="b"/>
        <c:numFmt formatCode="General" sourceLinked="0"/>
        <c:majorTickMark val="out"/>
        <c:minorTickMark val="none"/>
        <c:tickLblPos val="nextTo"/>
        <c:crossAx val="132792896"/>
        <c:crosses val="autoZero"/>
        <c:auto val="1"/>
        <c:lblAlgn val="ctr"/>
        <c:lblOffset val="100"/>
        <c:noMultiLvlLbl val="0"/>
      </c:catAx>
      <c:valAx>
        <c:axId val="132792896"/>
        <c:scaling>
          <c:orientation val="minMax"/>
        </c:scaling>
        <c:delete val="0"/>
        <c:axPos val="l"/>
        <c:majorGridlines/>
        <c:numFmt formatCode="General" sourceLinked="1"/>
        <c:majorTickMark val="out"/>
        <c:minorTickMark val="none"/>
        <c:tickLblPos val="nextTo"/>
        <c:crossAx val="277763584"/>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Sheet1!$A$35:$B$35</c:f>
              <c:strCache>
                <c:ptCount val="1"/>
                <c:pt idx="0">
                  <c:v>1 LVH cases</c:v>
                </c:pt>
              </c:strCache>
            </c:strRef>
          </c:tx>
          <c:invertIfNegative val="0"/>
          <c:cat>
            <c:strRef>
              <c:f>Sheet1!$C$34:$F$34</c:f>
              <c:strCache>
                <c:ptCount val="4"/>
                <c:pt idx="0">
                  <c:v>BP control satisfactory (n=32)</c:v>
                </c:pt>
                <c:pt idx="1">
                  <c:v>Percentage</c:v>
                </c:pt>
                <c:pt idx="2">
                  <c:v>BP unsatisfactory(n=28)</c:v>
                </c:pt>
                <c:pt idx="3">
                  <c:v>percentage </c:v>
                </c:pt>
              </c:strCache>
            </c:strRef>
          </c:cat>
          <c:val>
            <c:numRef>
              <c:f>Sheet1!$C$35:$F$35</c:f>
              <c:numCache>
                <c:formatCode>General</c:formatCode>
                <c:ptCount val="4"/>
                <c:pt idx="0">
                  <c:v>12</c:v>
                </c:pt>
                <c:pt idx="1">
                  <c:v>37.5</c:v>
                </c:pt>
                <c:pt idx="2">
                  <c:v>20</c:v>
                </c:pt>
                <c:pt idx="3">
                  <c:v>71.400000000000006</c:v>
                </c:pt>
              </c:numCache>
            </c:numRef>
          </c:val>
          <c:extLst xmlns:c16r2="http://schemas.microsoft.com/office/drawing/2015/06/chart">
            <c:ext xmlns:c16="http://schemas.microsoft.com/office/drawing/2014/chart" uri="{C3380CC4-5D6E-409C-BE32-E72D297353CC}">
              <c16:uniqueId val="{00000000-C45E-482D-B5DB-4A2591ECB8B6}"/>
            </c:ext>
          </c:extLst>
        </c:ser>
        <c:ser>
          <c:idx val="1"/>
          <c:order val="1"/>
          <c:tx>
            <c:strRef>
              <c:f>Sheet1!$A$36:$B$36</c:f>
              <c:strCache>
                <c:ptCount val="1"/>
                <c:pt idx="0">
                  <c:v>2 cases with diastolic dysfunction</c:v>
                </c:pt>
              </c:strCache>
            </c:strRef>
          </c:tx>
          <c:invertIfNegative val="0"/>
          <c:cat>
            <c:strRef>
              <c:f>Sheet1!$C$34:$F$34</c:f>
              <c:strCache>
                <c:ptCount val="4"/>
                <c:pt idx="0">
                  <c:v>BP control satisfactory (n=32)</c:v>
                </c:pt>
                <c:pt idx="1">
                  <c:v>Percentage</c:v>
                </c:pt>
                <c:pt idx="2">
                  <c:v>BP unsatisfactory(n=28)</c:v>
                </c:pt>
                <c:pt idx="3">
                  <c:v>percentage </c:v>
                </c:pt>
              </c:strCache>
            </c:strRef>
          </c:cat>
          <c:val>
            <c:numRef>
              <c:f>Sheet1!$C$36:$F$36</c:f>
              <c:numCache>
                <c:formatCode>General</c:formatCode>
                <c:ptCount val="4"/>
                <c:pt idx="0">
                  <c:v>12</c:v>
                </c:pt>
                <c:pt idx="1">
                  <c:v>68.7</c:v>
                </c:pt>
                <c:pt idx="2">
                  <c:v>22</c:v>
                </c:pt>
                <c:pt idx="3">
                  <c:v>78.5</c:v>
                </c:pt>
              </c:numCache>
            </c:numRef>
          </c:val>
          <c:extLst xmlns:c16r2="http://schemas.microsoft.com/office/drawing/2015/06/chart">
            <c:ext xmlns:c16="http://schemas.microsoft.com/office/drawing/2014/chart" uri="{C3380CC4-5D6E-409C-BE32-E72D297353CC}">
              <c16:uniqueId val="{00000001-C45E-482D-B5DB-4A2591ECB8B6}"/>
            </c:ext>
          </c:extLst>
        </c:ser>
        <c:ser>
          <c:idx val="2"/>
          <c:order val="2"/>
          <c:tx>
            <c:strRef>
              <c:f>Sheet1!$A$37:$B$37</c:f>
              <c:strCache>
                <c:ptCount val="1"/>
                <c:pt idx="0">
                  <c:v>3 cases with systolic dysfunction</c:v>
                </c:pt>
              </c:strCache>
            </c:strRef>
          </c:tx>
          <c:invertIfNegative val="0"/>
          <c:cat>
            <c:strRef>
              <c:f>Sheet1!$C$34:$F$34</c:f>
              <c:strCache>
                <c:ptCount val="4"/>
                <c:pt idx="0">
                  <c:v>BP control satisfactory (n=32)</c:v>
                </c:pt>
                <c:pt idx="1">
                  <c:v>Percentage</c:v>
                </c:pt>
                <c:pt idx="2">
                  <c:v>BP unsatisfactory(n=28)</c:v>
                </c:pt>
                <c:pt idx="3">
                  <c:v>percentage </c:v>
                </c:pt>
              </c:strCache>
            </c:strRef>
          </c:cat>
          <c:val>
            <c:numRef>
              <c:f>Sheet1!$C$37:$F$37</c:f>
              <c:numCache>
                <c:formatCode>General</c:formatCode>
                <c:ptCount val="4"/>
                <c:pt idx="0">
                  <c:v>2</c:v>
                </c:pt>
                <c:pt idx="1">
                  <c:v>6.25</c:v>
                </c:pt>
                <c:pt idx="2">
                  <c:v>6</c:v>
                </c:pt>
                <c:pt idx="3">
                  <c:v>21.419999999999987</c:v>
                </c:pt>
              </c:numCache>
            </c:numRef>
          </c:val>
          <c:extLst xmlns:c16r2="http://schemas.microsoft.com/office/drawing/2015/06/chart">
            <c:ext xmlns:c16="http://schemas.microsoft.com/office/drawing/2014/chart" uri="{C3380CC4-5D6E-409C-BE32-E72D297353CC}">
              <c16:uniqueId val="{00000002-C45E-482D-B5DB-4A2591ECB8B6}"/>
            </c:ext>
          </c:extLst>
        </c:ser>
        <c:dLbls>
          <c:showLegendKey val="0"/>
          <c:showVal val="0"/>
          <c:showCatName val="0"/>
          <c:showSerName val="0"/>
          <c:showPercent val="0"/>
          <c:showBubbleSize val="0"/>
        </c:dLbls>
        <c:gapWidth val="150"/>
        <c:axId val="292927488"/>
        <c:axId val="132794624"/>
      </c:barChart>
      <c:catAx>
        <c:axId val="292927488"/>
        <c:scaling>
          <c:orientation val="minMax"/>
        </c:scaling>
        <c:delete val="0"/>
        <c:axPos val="b"/>
        <c:numFmt formatCode="General" sourceLinked="0"/>
        <c:majorTickMark val="out"/>
        <c:minorTickMark val="none"/>
        <c:tickLblPos val="nextTo"/>
        <c:crossAx val="132794624"/>
        <c:crosses val="autoZero"/>
        <c:auto val="1"/>
        <c:lblAlgn val="ctr"/>
        <c:lblOffset val="100"/>
        <c:noMultiLvlLbl val="0"/>
      </c:catAx>
      <c:valAx>
        <c:axId val="132794624"/>
        <c:scaling>
          <c:orientation val="minMax"/>
        </c:scaling>
        <c:delete val="0"/>
        <c:axPos val="l"/>
        <c:majorGridlines/>
        <c:numFmt formatCode="General" sourceLinked="1"/>
        <c:majorTickMark val="out"/>
        <c:minorTickMark val="none"/>
        <c:tickLblPos val="nextTo"/>
        <c:crossAx val="2929274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1878</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opthamology-2022</cp:lastModifiedBy>
  <cp:revision>5</cp:revision>
  <dcterms:created xsi:type="dcterms:W3CDTF">2021-11-26T09:13:00Z</dcterms:created>
  <dcterms:modified xsi:type="dcterms:W3CDTF">2023-03-01T03:48:00Z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