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1A70FD" w14:textId="77777777" w:rsidR="00762DD3" w:rsidRPr="00794A16" w:rsidRDefault="00762DD3" w:rsidP="00762DD3">
      <w:pPr>
        <w:pStyle w:val="NormalWeb"/>
        <w:rPr>
          <w:color w:val="4472C4" w:themeColor="accent1"/>
          <w:sz w:val="40"/>
          <w:szCs w:val="40"/>
        </w:rPr>
      </w:pPr>
      <w:bookmarkStart w:id="0" w:name="_GoBack"/>
      <w:bookmarkEnd w:id="0"/>
      <w:r w:rsidRPr="00794A16">
        <w:rPr>
          <w:rFonts w:ascii="AdvTTe692faf0" w:hAnsi="AdvTTe692faf0"/>
          <w:color w:val="4472C4" w:themeColor="accent1"/>
          <w:sz w:val="34"/>
          <w:szCs w:val="40"/>
        </w:rPr>
        <w:t xml:space="preserve">Evaluation of maxillary arch width and palatal volume and depth in patients with maxillary impacted canine by CBCT </w:t>
      </w:r>
    </w:p>
    <w:p w14:paraId="5E9A3D77" w14:textId="6F09B3F9" w:rsidR="00762DD3" w:rsidRPr="00762DD3" w:rsidRDefault="00762DD3" w:rsidP="00762DD3">
      <w:pPr>
        <w:pStyle w:val="NormalWeb"/>
        <w:rPr>
          <w:rFonts w:ascii="AdvTTe692faf0" w:hAnsi="AdvTTe692faf0"/>
          <w:position w:val="10"/>
          <w:sz w:val="16"/>
          <w:szCs w:val="16"/>
          <w:lang w:val="en-US"/>
        </w:rPr>
      </w:pPr>
      <w:r w:rsidRPr="007A4DCF">
        <w:rPr>
          <w:rFonts w:ascii="AdvTTe692faf0" w:hAnsi="AdvTTe692faf0"/>
          <w:color w:val="4472C4" w:themeColor="accent1"/>
          <w:sz w:val="22"/>
          <w:szCs w:val="22"/>
        </w:rPr>
        <w:t>Soghra Yassaei</w:t>
      </w:r>
      <w:r>
        <w:rPr>
          <w:rFonts w:ascii="AdvTTe692faf0" w:hAnsi="AdvTTe692faf0"/>
          <w:sz w:val="22"/>
          <w:szCs w:val="22"/>
          <w:lang w:val="en-US"/>
        </w:rPr>
        <w:t xml:space="preserve">, </w:t>
      </w:r>
      <w:r>
        <w:rPr>
          <w:rFonts w:ascii="AdvTTe692faf0" w:hAnsi="AdvTTe692faf0"/>
          <w:position w:val="6"/>
          <w:sz w:val="10"/>
          <w:szCs w:val="10"/>
        </w:rPr>
        <w:t xml:space="preserve"> </w:t>
      </w:r>
      <w:r>
        <w:rPr>
          <w:rFonts w:ascii="AdvTT47f7fe79.I" w:hAnsi="AdvTT47f7fe79.I"/>
          <w:sz w:val="12"/>
          <w:szCs w:val="12"/>
        </w:rPr>
        <w:t>Full Professor, Department of Orthodontics, Faculty of Dentistry, Shahid Sadoughi University of Medical Sciences, Yazd, Iran</w:t>
      </w:r>
    </w:p>
    <w:p w14:paraId="2C5D7BB2" w14:textId="128E247D" w:rsidR="00762DD3" w:rsidRPr="00762DD3" w:rsidRDefault="00762DD3" w:rsidP="00762DD3">
      <w:pPr>
        <w:pStyle w:val="NormalWeb"/>
        <w:rPr>
          <w:rFonts w:ascii="AdvTTe692faf0" w:hAnsi="AdvTTe692faf0"/>
          <w:position w:val="10"/>
          <w:sz w:val="16"/>
          <w:szCs w:val="16"/>
          <w:lang w:val="en-US"/>
        </w:rPr>
      </w:pPr>
      <w:r w:rsidRPr="007A4DCF">
        <w:rPr>
          <w:rFonts w:ascii="AdvTTe692faf0" w:hAnsi="AdvTTe692faf0"/>
          <w:color w:val="4472C4" w:themeColor="accent1"/>
          <w:sz w:val="22"/>
          <w:szCs w:val="22"/>
        </w:rPr>
        <w:t>Yaser Sa</w:t>
      </w:r>
      <w:r w:rsidRPr="007A4DCF">
        <w:rPr>
          <w:rFonts w:ascii="AdvTTe692faf0+fb" w:hAnsi="AdvTTe692faf0+fb"/>
          <w:color w:val="4472C4" w:themeColor="accent1"/>
          <w:sz w:val="22"/>
          <w:szCs w:val="22"/>
        </w:rPr>
        <w:t>fi</w:t>
      </w:r>
      <w:r>
        <w:rPr>
          <w:rFonts w:ascii="AdvTTe692faf0+fb" w:hAnsi="AdvTTe692faf0+fb"/>
          <w:sz w:val="22"/>
          <w:szCs w:val="22"/>
          <w:lang w:val="en-US"/>
        </w:rPr>
        <w:t xml:space="preserve">, </w:t>
      </w:r>
      <w:r w:rsidRPr="007A4DCF">
        <w:rPr>
          <w:rFonts w:ascii="AdvTT47f7fe79.I" w:hAnsi="AdvTT47f7fe79.I"/>
          <w:sz w:val="12"/>
          <w:szCs w:val="12"/>
        </w:rPr>
        <w:t>Associate</w:t>
      </w:r>
      <w:r>
        <w:rPr>
          <w:rFonts w:ascii="AdvTT47f7fe79.I" w:hAnsi="AdvTT47f7fe79.I"/>
          <w:sz w:val="12"/>
          <w:szCs w:val="12"/>
        </w:rPr>
        <w:t xml:space="preserve"> Professor, Department of Oral and Maxillofacial Radiology, Faculty of Dentistry, Shahid Beheshti University of Medical Sciences, Tehran, Iran</w:t>
      </w:r>
    </w:p>
    <w:p w14:paraId="720AC4C3" w14:textId="55ACDDD3" w:rsidR="00762DD3" w:rsidRPr="00762DD3" w:rsidRDefault="00762DD3" w:rsidP="00762DD3">
      <w:pPr>
        <w:pStyle w:val="NormalWeb"/>
        <w:rPr>
          <w:rFonts w:ascii="AdvTTe692faf0" w:hAnsi="AdvTTe692faf0"/>
          <w:position w:val="10"/>
          <w:sz w:val="16"/>
          <w:szCs w:val="16"/>
          <w:lang w:val="en-US"/>
        </w:rPr>
      </w:pPr>
      <w:r w:rsidRPr="007A4DCF">
        <w:rPr>
          <w:rFonts w:ascii="AdvTTe692faf0" w:hAnsi="AdvTTe692faf0"/>
          <w:color w:val="4472C4" w:themeColor="accent1"/>
          <w:sz w:val="22"/>
          <w:szCs w:val="22"/>
        </w:rPr>
        <w:t xml:space="preserve"> Faeze Valian</w:t>
      </w:r>
      <w:r>
        <w:rPr>
          <w:rFonts w:ascii="AdvTTe692faf0" w:hAnsi="AdvTTe692faf0"/>
          <w:sz w:val="22"/>
          <w:szCs w:val="22"/>
          <w:lang w:val="en-US"/>
        </w:rPr>
        <w:t>,</w:t>
      </w:r>
      <w:r w:rsidRPr="00762DD3">
        <w:rPr>
          <w:rFonts w:ascii="AdvTT47f7fe79.I" w:hAnsi="AdvTT47f7fe79.I"/>
          <w:sz w:val="12"/>
          <w:szCs w:val="12"/>
        </w:rPr>
        <w:t xml:space="preserve"> </w:t>
      </w:r>
      <w:r>
        <w:rPr>
          <w:rFonts w:ascii="AdvTT47f7fe79.I" w:hAnsi="AdvTT47f7fe79.I"/>
          <w:sz w:val="12"/>
          <w:szCs w:val="12"/>
        </w:rPr>
        <w:t>Dentist, Faculty of Dentistry, Shahid Sadoughi University of Medical Sciences, Yazd, Iran</w:t>
      </w:r>
    </w:p>
    <w:p w14:paraId="7045107A" w14:textId="017FB8F8" w:rsidR="00762DD3" w:rsidRPr="00762DD3" w:rsidRDefault="00762DD3" w:rsidP="00762DD3">
      <w:pPr>
        <w:pStyle w:val="NormalWeb"/>
      </w:pPr>
      <w:r w:rsidRPr="007A4DCF">
        <w:rPr>
          <w:rFonts w:ascii="AdvTTe692faf0" w:hAnsi="AdvTTe692faf0"/>
          <w:color w:val="4472C4" w:themeColor="accent1"/>
          <w:sz w:val="22"/>
          <w:szCs w:val="22"/>
        </w:rPr>
        <w:t>Asma Mohammadi</w:t>
      </w:r>
      <w:r>
        <w:rPr>
          <w:rFonts w:ascii="AdvTTe692faf0" w:hAnsi="AdvTTe692faf0"/>
          <w:sz w:val="22"/>
          <w:szCs w:val="22"/>
          <w:lang w:val="en-US"/>
        </w:rPr>
        <w:t xml:space="preserve">, </w:t>
      </w:r>
      <w:r>
        <w:rPr>
          <w:rFonts w:ascii="AdvTT47f7fe79.I" w:hAnsi="AdvTT47f7fe79.I"/>
          <w:sz w:val="12"/>
          <w:szCs w:val="12"/>
        </w:rPr>
        <w:t xml:space="preserve">Postgraduate Student, Department of Orthodontics, Faculty of Dentistry, Shahid Sadoughi University of Medical Sciences, Yazd Iran </w:t>
      </w:r>
    </w:p>
    <w:p w14:paraId="3070D792" w14:textId="77777777" w:rsidR="00762DD3" w:rsidRPr="00794A16" w:rsidRDefault="00762DD3" w:rsidP="00762DD3">
      <w:pPr>
        <w:pStyle w:val="NormalWeb"/>
        <w:rPr>
          <w:rFonts w:ascii="AdvTT47f7fe79.I" w:hAnsi="AdvTT47f7fe79.I"/>
          <w:color w:val="ED7D31" w:themeColor="accent2"/>
          <w:sz w:val="28"/>
          <w:lang w:val="en-US"/>
        </w:rPr>
      </w:pPr>
      <w:r w:rsidRPr="00794A16">
        <w:rPr>
          <w:rFonts w:ascii="AdvTT47f7fe79.I" w:hAnsi="AdvTT47f7fe79.I"/>
          <w:color w:val="ED7D31" w:themeColor="accent2"/>
          <w:sz w:val="28"/>
          <w:lang w:val="en-US"/>
        </w:rPr>
        <w:t>Abstract</w:t>
      </w:r>
    </w:p>
    <w:p w14:paraId="3E27E9B8" w14:textId="77777777" w:rsidR="007A4DCF" w:rsidRDefault="007A4DCF" w:rsidP="007A4DCF">
      <w:pPr>
        <w:pStyle w:val="NormalWeb"/>
        <w:spacing w:line="276" w:lineRule="auto"/>
        <w:rPr>
          <w:rFonts w:asciiTheme="majorBidi" w:hAnsiTheme="majorBidi" w:cstheme="majorBidi"/>
          <w:sz w:val="21"/>
          <w:szCs w:val="21"/>
        </w:rPr>
        <w:sectPr w:rsidR="007A4DCF">
          <w:pgSz w:w="12240" w:h="15840"/>
          <w:pgMar w:top="1440" w:right="1440" w:bottom="1440" w:left="1440" w:header="708" w:footer="708" w:gutter="0"/>
          <w:cols w:space="708"/>
          <w:docGrid w:linePitch="360"/>
        </w:sectPr>
      </w:pPr>
    </w:p>
    <w:p w14:paraId="0A106F4A" w14:textId="2E05E4A6" w:rsidR="00762DD3" w:rsidRPr="00794A16" w:rsidRDefault="00762DD3" w:rsidP="007A4DCF">
      <w:pPr>
        <w:pStyle w:val="NormalWeb"/>
        <w:spacing w:line="276" w:lineRule="auto"/>
        <w:rPr>
          <w:rFonts w:asciiTheme="majorBidi" w:hAnsiTheme="majorBidi" w:cstheme="majorBidi"/>
        </w:rPr>
      </w:pPr>
      <w:r w:rsidRPr="00794A16">
        <w:rPr>
          <w:rFonts w:asciiTheme="majorBidi" w:hAnsiTheme="majorBidi" w:cstheme="majorBidi"/>
          <w:b/>
          <w:bCs/>
        </w:rPr>
        <w:lastRenderedPageBreak/>
        <w:t>Introduction</w:t>
      </w:r>
      <w:r w:rsidRPr="00794A16">
        <w:rPr>
          <w:rFonts w:asciiTheme="majorBidi" w:hAnsiTheme="majorBidi" w:cstheme="majorBidi"/>
        </w:rPr>
        <w:t xml:space="preserve">: Canines are the second most common tooth in terms of impaction. Impacted teeth can be associated with some different indices of </w:t>
      </w:r>
      <w:r w:rsidR="007A4DCF" w:rsidRPr="00794A16">
        <w:rPr>
          <w:rFonts w:asciiTheme="majorBidi" w:hAnsiTheme="majorBidi" w:cstheme="majorBidi"/>
          <w:lang w:val="en-US"/>
        </w:rPr>
        <w:t xml:space="preserve">the </w:t>
      </w:r>
      <w:r w:rsidRPr="00794A16">
        <w:rPr>
          <w:rFonts w:asciiTheme="majorBidi" w:hAnsiTheme="majorBidi" w:cstheme="majorBidi"/>
        </w:rPr>
        <w:t xml:space="preserve">dental arch and dentoalveolar structures. The aim of this study was to evaluate maxillary arch width as well as volume and depth of palate in patients with maxillary impacted canine by cone beam computed tomography (CBCT). </w:t>
      </w:r>
    </w:p>
    <w:p w14:paraId="00D0BA71" w14:textId="77777777" w:rsidR="00D24B26" w:rsidRPr="00794A16" w:rsidRDefault="00762DD3" w:rsidP="007A4DCF">
      <w:pPr>
        <w:pStyle w:val="NormalWeb"/>
        <w:spacing w:line="276" w:lineRule="auto"/>
        <w:rPr>
          <w:rFonts w:asciiTheme="majorBidi" w:hAnsiTheme="majorBidi" w:cstheme="majorBidi"/>
        </w:rPr>
      </w:pPr>
      <w:r w:rsidRPr="00794A16">
        <w:rPr>
          <w:rFonts w:asciiTheme="majorBidi" w:hAnsiTheme="majorBidi" w:cstheme="majorBidi"/>
          <w:b/>
          <w:bCs/>
        </w:rPr>
        <w:t>Methods</w:t>
      </w:r>
      <w:r w:rsidRPr="00794A16">
        <w:rPr>
          <w:rFonts w:asciiTheme="majorBidi" w:hAnsiTheme="majorBidi" w:cstheme="majorBidi"/>
        </w:rPr>
        <w:t>: In this cross-sectional study, 45 CBCT images of patients with unilateral maxillary impacted canines were examined. All patients had palatally impacted canines. Three parameters of maxillary arch width, palatal volume</w:t>
      </w:r>
      <w:r w:rsidR="007A4DCF" w:rsidRPr="00794A16">
        <w:rPr>
          <w:rFonts w:asciiTheme="majorBidi" w:hAnsiTheme="majorBidi" w:cstheme="majorBidi"/>
          <w:lang w:val="en-US"/>
        </w:rPr>
        <w:t xml:space="preserve">, </w:t>
      </w:r>
      <w:r w:rsidRPr="00794A16">
        <w:rPr>
          <w:rFonts w:asciiTheme="majorBidi" w:hAnsiTheme="majorBidi" w:cstheme="majorBidi"/>
        </w:rPr>
        <w:t xml:space="preserve">and palatal depth were assessed using axial and sagittal incisions on the CBCT images. Then all the measurements on the impacted side were compared with the non-impacted side. Data were entered into SPSS software and paired sample t-test and Student's t-test were used </w:t>
      </w:r>
      <w:r w:rsidR="007A4DCF" w:rsidRPr="00794A16">
        <w:rPr>
          <w:rFonts w:asciiTheme="majorBidi" w:hAnsiTheme="majorBidi" w:cstheme="majorBidi"/>
          <w:lang w:val="en-US"/>
        </w:rPr>
        <w:t>for</w:t>
      </w:r>
      <w:r w:rsidRPr="00794A16">
        <w:rPr>
          <w:rFonts w:asciiTheme="majorBidi" w:hAnsiTheme="majorBidi" w:cstheme="majorBidi"/>
        </w:rPr>
        <w:t xml:space="preserve"> comparison. The significance level of 0.05 was considered. </w:t>
      </w:r>
    </w:p>
    <w:p w14:paraId="5CE167B5" w14:textId="32B5BAEC" w:rsidR="007A4DCF" w:rsidRPr="00794A16" w:rsidRDefault="00762DD3" w:rsidP="007A4DCF">
      <w:pPr>
        <w:pStyle w:val="NormalWeb"/>
        <w:spacing w:line="276" w:lineRule="auto"/>
        <w:rPr>
          <w:rFonts w:asciiTheme="majorBidi" w:hAnsiTheme="majorBidi" w:cstheme="majorBidi"/>
          <w:lang w:val="en-US"/>
        </w:rPr>
      </w:pPr>
      <w:r w:rsidRPr="00794A16">
        <w:rPr>
          <w:rFonts w:asciiTheme="majorBidi" w:hAnsiTheme="majorBidi" w:cstheme="majorBidi"/>
          <w:b/>
          <w:bCs/>
        </w:rPr>
        <w:t>Results</w:t>
      </w:r>
      <w:r w:rsidRPr="00794A16">
        <w:rPr>
          <w:rFonts w:asciiTheme="majorBidi" w:hAnsiTheme="majorBidi" w:cstheme="majorBidi"/>
        </w:rPr>
        <w:t xml:space="preserve">: The maxillary arch width on the impacted side was significantly less than the normal side (P &lt; 0.001). The mean depth of the palate was 14.86  3.53 mm. There was a </w:t>
      </w:r>
      <w:r w:rsidRPr="00794A16">
        <w:rPr>
          <w:rFonts w:asciiTheme="majorBidi" w:hAnsiTheme="majorBidi" w:cstheme="majorBidi"/>
        </w:rPr>
        <w:lastRenderedPageBreak/>
        <w:t>significant correlation between canine impaction and Palatal volume (R 1⁄4 0.728 and P-value&lt; 0.001), but no significant correlation between canine impaction and Maxillary arch width was shown (R 1⁄4 0.15 and p-value 1⁄4 0.326</w:t>
      </w:r>
      <w:r w:rsidR="007A4DCF" w:rsidRPr="00794A16">
        <w:rPr>
          <w:rFonts w:asciiTheme="majorBidi" w:hAnsiTheme="majorBidi" w:cstheme="majorBidi"/>
          <w:lang w:val="en-US"/>
        </w:rPr>
        <w:t>).</w:t>
      </w:r>
    </w:p>
    <w:p w14:paraId="338A2FDE" w14:textId="3E72BC9F" w:rsidR="00762DD3" w:rsidRPr="00794A16" w:rsidRDefault="007A4DCF" w:rsidP="007A4DCF">
      <w:pPr>
        <w:pStyle w:val="NormalWeb"/>
        <w:spacing w:line="276" w:lineRule="auto"/>
        <w:rPr>
          <w:rFonts w:asciiTheme="majorBidi" w:hAnsiTheme="majorBidi" w:cstheme="majorBidi"/>
        </w:rPr>
      </w:pPr>
      <w:r w:rsidRPr="00794A16">
        <w:fldChar w:fldCharType="begin"/>
      </w:r>
      <w:r w:rsidR="00742947">
        <w:instrText xml:space="preserve"> INCLUDEPICTURE "C:\\Users\\farzaneh\\Library\\Group Containers\\UBF8T346G9.ms\\WebArchiveCopyPasteTempFiles\\com.microsoft.Word\\page3image39463488" \* MERGEFORMAT </w:instrText>
      </w:r>
      <w:r w:rsidRPr="00794A16">
        <w:fldChar w:fldCharType="separate"/>
      </w:r>
      <w:r w:rsidRPr="00794A16">
        <w:rPr>
          <w:noProof/>
          <w:lang w:eastAsia="en-IN"/>
        </w:rPr>
        <w:drawing>
          <wp:inline distT="0" distB="0" distL="0" distR="0" wp14:anchorId="45EF798F" wp14:editId="22CB1ECE">
            <wp:extent cx="3973830" cy="1777365"/>
            <wp:effectExtent l="0" t="0" r="1270" b="635"/>
            <wp:docPr id="2" name="Picture 2" descr="page3image39463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3image3946348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973830" cy="1777365"/>
                    </a:xfrm>
                    <a:prstGeom prst="rect">
                      <a:avLst/>
                    </a:prstGeom>
                    <a:noFill/>
                    <a:ln>
                      <a:noFill/>
                    </a:ln>
                  </pic:spPr>
                </pic:pic>
              </a:graphicData>
            </a:graphic>
          </wp:inline>
        </w:drawing>
      </w:r>
      <w:r w:rsidRPr="00794A16">
        <w:fldChar w:fldCharType="end"/>
      </w:r>
    </w:p>
    <w:p w14:paraId="1C3E2012" w14:textId="7252D15D" w:rsidR="007A4DCF" w:rsidRPr="00794A16" w:rsidRDefault="00762DD3" w:rsidP="00660657">
      <w:pPr>
        <w:pStyle w:val="NormalWeb"/>
        <w:spacing w:line="276" w:lineRule="auto"/>
        <w:rPr>
          <w:rFonts w:asciiTheme="majorBidi" w:hAnsiTheme="majorBidi" w:cstheme="majorBidi"/>
        </w:rPr>
        <w:sectPr w:rsidR="007A4DCF" w:rsidRPr="00794A16" w:rsidSect="007A4DCF">
          <w:type w:val="continuous"/>
          <w:pgSz w:w="12240" w:h="15840"/>
          <w:pgMar w:top="1440" w:right="1440" w:bottom="1440" w:left="1440" w:header="708" w:footer="708" w:gutter="0"/>
          <w:cols w:num="2" w:space="708"/>
          <w:docGrid w:linePitch="360"/>
        </w:sectPr>
      </w:pPr>
      <w:r w:rsidRPr="00794A16">
        <w:rPr>
          <w:rFonts w:asciiTheme="majorBidi" w:hAnsiTheme="majorBidi" w:cstheme="majorBidi"/>
          <w:b/>
          <w:bCs/>
        </w:rPr>
        <w:t>Conclusion</w:t>
      </w:r>
      <w:r w:rsidRPr="00794A16">
        <w:rPr>
          <w:rFonts w:asciiTheme="majorBidi" w:hAnsiTheme="majorBidi" w:cstheme="majorBidi"/>
        </w:rPr>
        <w:t xml:space="preserve">: The impacted canine was significantly associated with a reduction in the width of the maxillary arch on the affected side, and it made no difference if the impacted side was left or right. Also, impacted canine teeth were significantly associated with volume reduction on the affected side. </w:t>
      </w:r>
    </w:p>
    <w:p w14:paraId="028602B0" w14:textId="25CA5C42" w:rsidR="00762DD3" w:rsidRPr="00794A16" w:rsidRDefault="00660657" w:rsidP="00762DD3">
      <w:pPr>
        <w:rPr>
          <w:rFonts w:ascii="Times New Roman" w:eastAsia="Times New Roman" w:hAnsi="Times New Roman" w:cs="Times New Roman"/>
          <w:sz w:val="40"/>
          <w:szCs w:val="40"/>
        </w:rPr>
      </w:pPr>
      <w:r w:rsidRPr="00794A16">
        <w:rPr>
          <w:rFonts w:ascii="Arial"/>
          <w:b/>
          <w:color w:val="BF5A14"/>
          <w:sz w:val="28"/>
          <w:szCs w:val="40"/>
        </w:rPr>
        <w:lastRenderedPageBreak/>
        <w:t>Recent Publications</w:t>
      </w:r>
    </w:p>
    <w:p w14:paraId="7D159177" w14:textId="08593B67" w:rsidR="00762DD3" w:rsidRDefault="00762DD3" w:rsidP="00762DD3">
      <w:pPr>
        <w:rPr>
          <w:rFonts w:ascii="Times New Roman" w:eastAsia="Times New Roman" w:hAnsi="Times New Roman" w:cs="Times New Roman"/>
        </w:rPr>
      </w:pPr>
    </w:p>
    <w:p w14:paraId="6248890D" w14:textId="13BE9F20" w:rsidR="00D24B26" w:rsidRDefault="00D24B26" w:rsidP="00762DD3">
      <w:pPr>
        <w:rPr>
          <w:rFonts w:ascii="Times New Roman" w:eastAsia="Times New Roman" w:hAnsi="Times New Roman" w:cs="Times New Roman"/>
        </w:rPr>
      </w:pPr>
    </w:p>
    <w:p w14:paraId="2943481D" w14:textId="77777777" w:rsidR="00D24B26" w:rsidRPr="00C92A39" w:rsidRDefault="00D24B26" w:rsidP="00D24B26">
      <w:pPr>
        <w:pStyle w:val="BodyText"/>
        <w:numPr>
          <w:ilvl w:val="0"/>
          <w:numId w:val="1"/>
        </w:numPr>
        <w:rPr>
          <w:rFonts w:ascii="Segoe UI" w:hAnsi="Segoe UI" w:cs="Segoe UI"/>
          <w:color w:val="212121"/>
          <w:shd w:val="clear" w:color="auto" w:fill="FFFFFF"/>
        </w:rPr>
      </w:pPr>
      <w:r w:rsidRPr="00C92A39">
        <w:rPr>
          <w:rFonts w:ascii="Segoe UI" w:hAnsi="Segoe UI" w:cs="Segoe UI"/>
          <w:color w:val="212121"/>
          <w:shd w:val="clear" w:color="auto" w:fill="FFFFFF"/>
        </w:rPr>
        <w:t>Yassaei S, Aghili H, Afshari JT, Bagherpour A, Eslami F. Effects of diode laser (980 nm) on orthodontic tooth movement and interleukin 6 levels in gingival crevicular fluid in female subjects. Lasers Med Sci. 2016 Dec;31(9):1751-1759. doi: 10.1007/s10103-016-2045-1. Epub 2016 Sep 28. PMID: 27680969.</w:t>
      </w:r>
    </w:p>
    <w:p w14:paraId="15325B0D" w14:textId="77777777" w:rsidR="00D24B26" w:rsidRPr="00C92A39" w:rsidRDefault="00D24B26" w:rsidP="00D24B26">
      <w:pPr>
        <w:pStyle w:val="BodyText"/>
        <w:numPr>
          <w:ilvl w:val="0"/>
          <w:numId w:val="1"/>
        </w:numPr>
        <w:rPr>
          <w:rFonts w:ascii="Segoe UI" w:hAnsi="Segoe UI" w:cs="Segoe UI"/>
          <w:color w:val="212121"/>
          <w:shd w:val="clear" w:color="auto" w:fill="FFFFFF"/>
        </w:rPr>
      </w:pPr>
      <w:r w:rsidRPr="00C92A39">
        <w:rPr>
          <w:rFonts w:ascii="Segoe UI" w:hAnsi="Segoe UI" w:cs="Segoe UI"/>
          <w:color w:val="212121"/>
          <w:shd w:val="clear" w:color="auto" w:fill="FFFFFF"/>
        </w:rPr>
        <w:t>Yassaei S, Motallaei MN. The Effect of the Er:YAG Laser and MI Paste Plus on the Treatment of White Spot Lesions. J Lasers Med Sci. 2020 Winter;11(1):50-55. doi: 10.15171/jlms.2020.09. Epub 2020 Jan 18. PMID: 32099627; PMCID: PMC7008738.</w:t>
      </w:r>
    </w:p>
    <w:p w14:paraId="2A2C5C19" w14:textId="77777777" w:rsidR="00660657" w:rsidRDefault="00D24B26" w:rsidP="00660657">
      <w:pPr>
        <w:pStyle w:val="BodyText"/>
        <w:numPr>
          <w:ilvl w:val="0"/>
          <w:numId w:val="1"/>
        </w:numPr>
        <w:rPr>
          <w:rFonts w:ascii="Roboto" w:hAnsi="Roboto"/>
          <w:color w:val="212121"/>
          <w:shd w:val="clear" w:color="auto" w:fill="FFFFFF"/>
        </w:rPr>
      </w:pPr>
      <w:r w:rsidRPr="00C92A39">
        <w:rPr>
          <w:rFonts w:ascii="Roboto" w:hAnsi="Roboto"/>
          <w:color w:val="212121"/>
          <w:shd w:val="clear" w:color="auto" w:fill="FFFFFF"/>
        </w:rPr>
        <w:t xml:space="preserve">Yassaei S, Nasr A, Zandi H, Motallaei MN. Comparison of antibacterial effects of orthodontic composites containing different nanoparticles on Streptococcus mutans at different times. Dental Press J Orthod. 2020 Mar;25(2):52-60. doi: 10.1590/2177-6709.25.2.052-060.oar. Epub 2020 May 29. PMID: 32490920; </w:t>
      </w:r>
    </w:p>
    <w:p w14:paraId="7F765AB6" w14:textId="77777777" w:rsidR="00660657" w:rsidRPr="00660657" w:rsidRDefault="00660657" w:rsidP="00660657">
      <w:pPr>
        <w:pStyle w:val="BodyText"/>
        <w:numPr>
          <w:ilvl w:val="0"/>
          <w:numId w:val="1"/>
        </w:numPr>
        <w:rPr>
          <w:rFonts w:ascii="Roboto" w:hAnsi="Roboto"/>
          <w:color w:val="212121"/>
          <w:shd w:val="clear" w:color="auto" w:fill="FFFFFF"/>
        </w:rPr>
      </w:pPr>
      <w:r w:rsidRPr="00660657">
        <w:rPr>
          <w:rFonts w:ascii="Segoe UI" w:hAnsi="Segoe UI" w:cs="Segoe UI"/>
          <w:color w:val="212121"/>
          <w:shd w:val="clear" w:color="auto" w:fill="FFFFFF"/>
        </w:rPr>
        <w:t>Yassaei S, Zandi H, Aghili H, Rafiei E, Mosayebi N. Evaluation of the effect of two types of laser on the growth of</w:t>
      </w:r>
      <w:r w:rsidRPr="00660657">
        <w:rPr>
          <w:rStyle w:val="apple-converted-space"/>
          <w:rFonts w:ascii="Segoe UI" w:hAnsi="Segoe UI" w:cs="Segoe UI"/>
          <w:color w:val="212121"/>
          <w:shd w:val="clear" w:color="auto" w:fill="FFFFFF"/>
        </w:rPr>
        <w:t> </w:t>
      </w:r>
      <w:r w:rsidRPr="00660657">
        <w:rPr>
          <w:rFonts w:ascii="Segoe UI" w:hAnsi="Segoe UI" w:cs="Segoe UI"/>
          <w:i/>
          <w:iCs/>
          <w:color w:val="212121"/>
        </w:rPr>
        <w:t>streptococcus mutans</w:t>
      </w:r>
      <w:r w:rsidRPr="00660657">
        <w:rPr>
          <w:rFonts w:ascii="Segoe UI" w:hAnsi="Segoe UI" w:cs="Segoe UI"/>
          <w:color w:val="212121"/>
          <w:shd w:val="clear" w:color="auto" w:fill="FFFFFF"/>
        </w:rPr>
        <w:t>. Laser Ther. 2018 Jun 30;27(2):119-123. doi: 10.5978/islsm.18-OR-11. PMID: 30087531; PMCID: PMC6062681.</w:t>
      </w:r>
    </w:p>
    <w:p w14:paraId="52565197" w14:textId="193E20A0" w:rsidR="00660657" w:rsidRPr="00660657" w:rsidRDefault="00660657" w:rsidP="00660657">
      <w:pPr>
        <w:pStyle w:val="BodyText"/>
        <w:numPr>
          <w:ilvl w:val="0"/>
          <w:numId w:val="1"/>
        </w:numPr>
        <w:rPr>
          <w:rFonts w:ascii="Roboto" w:hAnsi="Roboto"/>
          <w:color w:val="212121"/>
          <w:shd w:val="clear" w:color="auto" w:fill="FFFFFF"/>
        </w:rPr>
      </w:pPr>
      <w:r w:rsidRPr="00660657">
        <w:rPr>
          <w:rFonts w:ascii="Segoe UI" w:hAnsi="Segoe UI" w:cs="Segoe UI"/>
          <w:color w:val="212121"/>
          <w:shd w:val="clear" w:color="auto" w:fill="FFFFFF"/>
        </w:rPr>
        <w:t>Rafiei E, Fadaei Tehrani P, Yassaei S, Haerian A. Effect of CO</w:t>
      </w:r>
      <w:r w:rsidRPr="00660657">
        <w:rPr>
          <w:rFonts w:ascii="Segoe UI" w:hAnsi="Segoe UI" w:cs="Segoe UI"/>
          <w:color w:val="212121"/>
          <w:vertAlign w:val="subscript"/>
        </w:rPr>
        <w:t>2</w:t>
      </w:r>
      <w:r w:rsidRPr="00660657">
        <w:rPr>
          <w:rStyle w:val="apple-converted-space"/>
          <w:rFonts w:ascii="Segoe UI" w:hAnsi="Segoe UI" w:cs="Segoe UI"/>
          <w:color w:val="212121"/>
          <w:shd w:val="clear" w:color="auto" w:fill="FFFFFF"/>
        </w:rPr>
        <w:t> </w:t>
      </w:r>
      <w:r w:rsidRPr="00660657">
        <w:rPr>
          <w:rFonts w:ascii="Segoe UI" w:hAnsi="Segoe UI" w:cs="Segoe UI"/>
          <w:color w:val="212121"/>
          <w:shd w:val="clear" w:color="auto" w:fill="FFFFFF"/>
        </w:rPr>
        <w:t>laser (10.6 μm) and Remin Pro on microhardness of enamel white spot lesions. Lasers Med Sci. 2020 Jul;35(5):1193-1203. doi: 10.1007/s10103-020-02970-y. Epub 2020 Feb 1. PMID: 32006264.</w:t>
      </w:r>
      <w:r w:rsidRPr="00660657">
        <w:t>LiX, SchwachaMG, ChaudryIH, ChoudhryMA (2008)Acutealcohol intoxication potentiates neutrophil-mediated intestinal tissue damage after burn injury. Shock 29:377.</w:t>
      </w:r>
    </w:p>
    <w:p w14:paraId="2D51ADEB" w14:textId="07A3B944" w:rsidR="00660657" w:rsidRDefault="00660657" w:rsidP="00660657">
      <w:pPr>
        <w:pStyle w:val="BodyText"/>
        <w:numPr>
          <w:ilvl w:val="0"/>
          <w:numId w:val="1"/>
        </w:numPr>
        <w:spacing w:before="85" w:line="216" w:lineRule="exact"/>
        <w:ind w:right="138"/>
        <w:jc w:val="both"/>
        <w:rPr>
          <w:rFonts w:ascii="Calibri" w:hAnsi="Calibri"/>
        </w:rPr>
      </w:pPr>
      <w:r w:rsidRPr="00C92A39">
        <w:rPr>
          <w:rFonts w:ascii="Segoe UI" w:hAnsi="Segoe UI" w:cs="Segoe UI"/>
          <w:color w:val="212121"/>
          <w:shd w:val="clear" w:color="auto" w:fill="FFFFFF"/>
        </w:rPr>
        <w:t>Yassaei S, Aghili H, Shahraki N, Safari I. Efficacy of erbium-doped yttrium aluminum garnet laser with casein phosphopeptide amorphous calcium phosphate with and without fluoride for remineralization of white spot lesions around orthodontic brackets. Eur J Dent. 2018 Apr-Jun;12(2):210-216. doi: 10.4103/ejd.ejd_265_17. PMID: 29988235; PMCID: PMC6004814.</w:t>
      </w:r>
      <w:r w:rsidRPr="00C92A39">
        <w:rPr>
          <w:rFonts w:ascii="Calibri" w:hAnsi="Calibri"/>
        </w:rPr>
        <w:t xml:space="preserve">5. Sullivan </w:t>
      </w:r>
      <w:r w:rsidRPr="00C92A39">
        <w:rPr>
          <w:rFonts w:ascii="Calibri" w:hAnsi="Calibri"/>
          <w:spacing w:val="-5"/>
        </w:rPr>
        <w:t xml:space="preserve">EV, </w:t>
      </w:r>
      <w:r w:rsidRPr="00C92A39">
        <w:rPr>
          <w:rFonts w:ascii="Calibri" w:hAnsi="Calibri"/>
        </w:rPr>
        <w:t>Zahr NM (2008) Neuroinflammation as a neurotoxic mechanism in</w:t>
      </w:r>
      <w:r>
        <w:rPr>
          <w:rFonts w:ascii="Calibri" w:hAnsi="Calibri"/>
        </w:rPr>
        <w:t xml:space="preserve"> </w:t>
      </w:r>
      <w:r w:rsidRPr="00C92A39">
        <w:rPr>
          <w:rFonts w:ascii="Calibri" w:hAnsi="Calibri"/>
        </w:rPr>
        <w:t>alcoholism:  Commentary</w:t>
      </w:r>
      <w:r>
        <w:rPr>
          <w:rFonts w:ascii="Calibri" w:hAnsi="Calibri"/>
        </w:rPr>
        <w:t xml:space="preserve"> </w:t>
      </w:r>
      <w:r w:rsidRPr="00C92A39">
        <w:rPr>
          <w:rFonts w:ascii="Calibri" w:hAnsi="Calibri"/>
        </w:rPr>
        <w:t xml:space="preserve">on  “Increased  MCP-    1 and microglia in various regions of human alcoholic </w:t>
      </w:r>
      <w:r w:rsidRPr="00C92A39">
        <w:rPr>
          <w:rFonts w:ascii="Calibri" w:hAnsi="Calibri"/>
          <w:spacing w:val="-4"/>
        </w:rPr>
        <w:t xml:space="preserve">brain”. </w:t>
      </w:r>
      <w:r w:rsidRPr="00C92A39">
        <w:rPr>
          <w:rFonts w:ascii="Calibri" w:hAnsi="Calibri"/>
        </w:rPr>
        <w:t>Experimental neurology 213:10-17.</w:t>
      </w:r>
    </w:p>
    <w:p w14:paraId="1310499C" w14:textId="77777777" w:rsidR="00660657" w:rsidRDefault="00660657" w:rsidP="00660657">
      <w:pPr>
        <w:pStyle w:val="BodyText"/>
        <w:spacing w:before="85" w:line="216" w:lineRule="exact"/>
        <w:ind w:right="138"/>
        <w:jc w:val="both"/>
        <w:rPr>
          <w:rFonts w:ascii="Calibri" w:hAnsi="Calibri"/>
        </w:rPr>
      </w:pPr>
    </w:p>
    <w:p w14:paraId="4A3B114A" w14:textId="77777777" w:rsidR="00660657" w:rsidRDefault="00660657" w:rsidP="00660657">
      <w:pPr>
        <w:pStyle w:val="BodyText"/>
        <w:spacing w:before="85" w:line="216" w:lineRule="exact"/>
        <w:ind w:right="138"/>
        <w:jc w:val="both"/>
        <w:rPr>
          <w:rFonts w:ascii="Calibri" w:hAnsi="Calibri"/>
        </w:rPr>
      </w:pPr>
    </w:p>
    <w:p w14:paraId="57132EA8" w14:textId="77777777" w:rsidR="00660657" w:rsidRPr="00660657" w:rsidRDefault="00660657" w:rsidP="00660657">
      <w:pPr>
        <w:rPr>
          <w:rFonts w:ascii="Times New Roman" w:eastAsia="Times New Roman" w:hAnsi="Times New Roman" w:cs="Times New Roman"/>
        </w:rPr>
      </w:pPr>
      <w:r>
        <w:rPr>
          <w:noProof/>
        </w:rPr>
        <w:t xml:space="preserve">             </w:t>
      </w:r>
      <w:r>
        <w:rPr>
          <w:rFonts w:ascii="Arial"/>
          <w:noProof/>
          <w:color w:val="BF5A14"/>
          <w:lang w:eastAsia="en-IN"/>
        </w:rPr>
        <w:drawing>
          <wp:inline distT="0" distB="0" distL="0" distR="0" wp14:anchorId="0D9F260B" wp14:editId="2D832347">
            <wp:extent cx="1066800" cy="1435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66800" cy="1435100"/>
                    </a:xfrm>
                    <a:prstGeom prst="rect">
                      <a:avLst/>
                    </a:prstGeom>
                  </pic:spPr>
                </pic:pic>
              </a:graphicData>
            </a:graphic>
          </wp:inline>
        </w:drawing>
      </w:r>
      <w:r>
        <w:rPr>
          <w:noProof/>
          <w:lang w:val="en-US"/>
        </w:rPr>
        <w:t xml:space="preserve">  </w:t>
      </w:r>
      <w:r w:rsidRPr="00794A16">
        <w:rPr>
          <w:rFonts w:ascii="Arial"/>
          <w:b/>
          <w:bCs/>
          <w:color w:val="BF5A14"/>
          <w:sz w:val="28"/>
          <w:szCs w:val="28"/>
        </w:rPr>
        <w:t>Biography</w:t>
      </w:r>
      <w:r w:rsidRPr="00794A16">
        <w:rPr>
          <w:rFonts w:ascii="Arial"/>
          <w:color w:val="BF5A14"/>
          <w:sz w:val="28"/>
          <w:szCs w:val="28"/>
        </w:rPr>
        <w:t xml:space="preserve"> </w:t>
      </w:r>
    </w:p>
    <w:p w14:paraId="15F1B6A7" w14:textId="77777777" w:rsidR="00660657" w:rsidRPr="007A4DCF" w:rsidRDefault="00660657" w:rsidP="00660657">
      <w:pPr>
        <w:pStyle w:val="Heading1"/>
        <w:rPr>
          <w:rFonts w:asciiTheme="majorBidi" w:hAnsiTheme="majorBidi" w:cstheme="majorBidi"/>
          <w:sz w:val="24"/>
          <w:szCs w:val="24"/>
        </w:rPr>
      </w:pPr>
      <w:r w:rsidRPr="00EA56EE">
        <w:rPr>
          <w:rFonts w:ascii="Arial"/>
          <w:sz w:val="18"/>
          <w:szCs w:val="18"/>
        </w:rPr>
        <w:t xml:space="preserve">Soghra </w:t>
      </w:r>
      <w:r>
        <w:rPr>
          <w:rFonts w:ascii="Arial"/>
          <w:sz w:val="18"/>
          <w:szCs w:val="18"/>
        </w:rPr>
        <w:t>Y</w:t>
      </w:r>
      <w:r w:rsidRPr="00EA56EE">
        <w:rPr>
          <w:rFonts w:ascii="Arial"/>
          <w:sz w:val="18"/>
          <w:szCs w:val="18"/>
        </w:rPr>
        <w:t xml:space="preserve">assaei has expertise in orthodontics and orthopedic treatment. </w:t>
      </w:r>
      <w:r w:rsidRPr="00F95BE3">
        <w:rPr>
          <w:rFonts w:ascii="Arial"/>
          <w:sz w:val="20"/>
        </w:rPr>
        <w:t xml:space="preserve">According to </w:t>
      </w:r>
      <w:r>
        <w:rPr>
          <w:rFonts w:ascii="Arial"/>
          <w:sz w:val="20"/>
        </w:rPr>
        <w:t>her</w:t>
      </w:r>
      <w:r w:rsidRPr="00F95BE3">
        <w:rPr>
          <w:rFonts w:ascii="Arial"/>
          <w:sz w:val="20"/>
        </w:rPr>
        <w:t xml:space="preserve"> </w:t>
      </w:r>
      <w:r>
        <w:rPr>
          <w:rFonts w:ascii="Arial"/>
          <w:sz w:val="20"/>
        </w:rPr>
        <w:t xml:space="preserve">25 years of </w:t>
      </w:r>
      <w:r w:rsidRPr="00F95BE3">
        <w:rPr>
          <w:rFonts w:ascii="Arial"/>
          <w:sz w:val="20"/>
        </w:rPr>
        <w:t xml:space="preserve">clinical experience, </w:t>
      </w:r>
      <w:r>
        <w:rPr>
          <w:rFonts w:ascii="Arial"/>
          <w:sz w:val="20"/>
        </w:rPr>
        <w:t>she</w:t>
      </w:r>
      <w:r w:rsidRPr="00F95BE3">
        <w:rPr>
          <w:rFonts w:ascii="Arial"/>
          <w:sz w:val="20"/>
        </w:rPr>
        <w:t xml:space="preserve"> found that in patients with canine </w:t>
      </w:r>
      <w:r>
        <w:rPr>
          <w:rFonts w:ascii="Arial" w:cs="Arial"/>
          <w:sz w:val="20"/>
        </w:rPr>
        <w:t xml:space="preserve">impaction </w:t>
      </w:r>
      <w:r w:rsidRPr="00F95BE3">
        <w:rPr>
          <w:rFonts w:ascii="Arial"/>
          <w:sz w:val="20"/>
        </w:rPr>
        <w:t>who were undergo</w:t>
      </w:r>
      <w:r>
        <w:rPr>
          <w:rFonts w:ascii="Arial"/>
          <w:sz w:val="20"/>
        </w:rPr>
        <w:t>ing</w:t>
      </w:r>
      <w:r w:rsidRPr="00F95BE3">
        <w:rPr>
          <w:rFonts w:ascii="Arial"/>
          <w:sz w:val="20"/>
        </w:rPr>
        <w:t xml:space="preserve"> </w:t>
      </w:r>
      <w:r w:rsidRPr="007A4DCF">
        <w:rPr>
          <w:rFonts w:asciiTheme="majorBidi" w:hAnsiTheme="majorBidi" w:cstheme="majorBidi"/>
          <w:sz w:val="24"/>
          <w:szCs w:val="24"/>
        </w:rPr>
        <w:t>orthodontic treatment, some impacted canines erupted spontaneously after palatal expansion without any orthodontic traction. She hypothesized that the volume of the palate of the affected patient is less. The purpose of this study was Evaluation of maxillary arch width and palatal volume and depth in patients with maxillary impacted canine by CBCT.</w:t>
      </w:r>
      <w:r>
        <w:rPr>
          <w:rFonts w:asciiTheme="majorBidi" w:hAnsiTheme="majorBidi" w:cstheme="majorBidi"/>
          <w:sz w:val="24"/>
          <w:szCs w:val="24"/>
        </w:rPr>
        <w:t xml:space="preserve"> </w:t>
      </w:r>
      <w:r w:rsidRPr="007A4DCF">
        <w:rPr>
          <w:rFonts w:asciiTheme="majorBidi" w:hAnsiTheme="majorBidi" w:cstheme="majorBidi"/>
          <w:b w:val="0"/>
          <w:bCs w:val="0"/>
          <w:sz w:val="24"/>
          <w:szCs w:val="24"/>
        </w:rPr>
        <w:t>The author has an H-index of 10 and co-authored 60 publication(s) receiving 252 citation(s).</w:t>
      </w:r>
    </w:p>
    <w:p w14:paraId="58C25065" w14:textId="77777777" w:rsidR="00660657" w:rsidRDefault="00660657" w:rsidP="00660657">
      <w:pPr>
        <w:spacing w:before="62"/>
        <w:ind w:left="4217" w:right="4235"/>
        <w:jc w:val="center"/>
        <w:rPr>
          <w:rStyle w:val="Hyperlink"/>
          <w:rFonts w:ascii="Arial"/>
          <w:sz w:val="14"/>
        </w:rPr>
      </w:pPr>
      <w:r>
        <w:rPr>
          <w:rFonts w:ascii="Arial"/>
          <w:sz w:val="14"/>
        </w:rPr>
        <w:t xml:space="preserve">Email: </w:t>
      </w:r>
      <w:hyperlink r:id="rId8" w:history="1">
        <w:r w:rsidRPr="009446EE">
          <w:rPr>
            <w:rStyle w:val="Hyperlink"/>
            <w:rFonts w:ascii="Arial"/>
            <w:sz w:val="14"/>
          </w:rPr>
          <w:t>syassaei@gmail.com</w:t>
        </w:r>
      </w:hyperlink>
    </w:p>
    <w:p w14:paraId="709F7739" w14:textId="49B75EA2" w:rsidR="00C27430" w:rsidRDefault="00C27430" w:rsidP="00660657">
      <w:pPr>
        <w:spacing w:before="62"/>
        <w:ind w:left="4217" w:right="4235"/>
        <w:jc w:val="center"/>
        <w:rPr>
          <w:rStyle w:val="Hyperlink"/>
          <w:rFonts w:ascii="Arial"/>
          <w:sz w:val="14"/>
        </w:rPr>
      </w:pPr>
    </w:p>
    <w:p w14:paraId="1AB65887" w14:textId="606EE731" w:rsidR="00C27430" w:rsidRDefault="00C27430" w:rsidP="00660657">
      <w:pPr>
        <w:spacing w:before="62"/>
        <w:ind w:left="4217" w:right="4235"/>
        <w:jc w:val="center"/>
        <w:rPr>
          <w:rStyle w:val="Hyperlink"/>
          <w:rFonts w:ascii="Arial"/>
          <w:sz w:val="14"/>
        </w:rPr>
      </w:pPr>
    </w:p>
    <w:p w14:paraId="19A82CD4" w14:textId="77777777" w:rsidR="00C27430" w:rsidRDefault="00C27430" w:rsidP="00660657">
      <w:pPr>
        <w:spacing w:before="62"/>
        <w:ind w:left="4217" w:right="4235"/>
        <w:jc w:val="center"/>
        <w:rPr>
          <w:rStyle w:val="Hyperlink"/>
          <w:rFonts w:ascii="Arial"/>
          <w:sz w:val="14"/>
        </w:rPr>
      </w:pPr>
    </w:p>
    <w:p w14:paraId="38B9838E" w14:textId="77777777" w:rsidR="00C27430" w:rsidRPr="0013708E" w:rsidRDefault="00C27430" w:rsidP="00C27430">
      <w:pPr>
        <w:jc w:val="both"/>
        <w:rPr>
          <w:b/>
        </w:rPr>
      </w:pPr>
      <w:r w:rsidRPr="0013708E">
        <w:rPr>
          <w:b/>
        </w:rPr>
        <w:t xml:space="preserve">Presenting author details </w:t>
      </w:r>
    </w:p>
    <w:p w14:paraId="3FF8BF62" w14:textId="77777777" w:rsidR="00C27430" w:rsidRPr="0013708E" w:rsidRDefault="00C27430" w:rsidP="00C27430">
      <w:pPr>
        <w:jc w:val="both"/>
      </w:pPr>
      <w:r w:rsidRPr="0013708E">
        <w:t>Full name:</w:t>
      </w:r>
      <w:r>
        <w:t xml:space="preserve"> soghra yassaei</w:t>
      </w:r>
      <w:r w:rsidRPr="0013708E">
        <w:t xml:space="preserve"> </w:t>
      </w:r>
    </w:p>
    <w:p w14:paraId="44D2F73B" w14:textId="77777777" w:rsidR="00C27430" w:rsidRDefault="00C27430" w:rsidP="00C27430">
      <w:pPr>
        <w:jc w:val="both"/>
      </w:pPr>
      <w:r w:rsidRPr="0013708E">
        <w:t>Contact number:</w:t>
      </w:r>
      <w:r>
        <w:t xml:space="preserve"> +98-9134564437</w:t>
      </w:r>
    </w:p>
    <w:p w14:paraId="6C636A19" w14:textId="77777777" w:rsidR="00C27430" w:rsidRPr="0013708E" w:rsidRDefault="00C27430" w:rsidP="00C27430">
      <w:pPr>
        <w:jc w:val="both"/>
      </w:pPr>
      <w:r>
        <w:t>Mail id: syassaei@gmail.com</w:t>
      </w:r>
    </w:p>
    <w:p w14:paraId="3CEA2EDA" w14:textId="77777777" w:rsidR="00C27430" w:rsidRDefault="00C27430" w:rsidP="00C27430">
      <w:pPr>
        <w:jc w:val="both"/>
        <w:rPr>
          <w:rFonts w:ascii="Minion Pro"/>
          <w:sz w:val="26"/>
        </w:rPr>
      </w:pPr>
      <w:r w:rsidRPr="0013708E">
        <w:t>Category: Oral presentation</w:t>
      </w:r>
    </w:p>
    <w:p w14:paraId="1426FDA3" w14:textId="77777777" w:rsidR="00C27430" w:rsidRDefault="00C27430" w:rsidP="00660657">
      <w:pPr>
        <w:spacing w:before="62"/>
        <w:ind w:left="4217" w:right="4235"/>
        <w:jc w:val="center"/>
        <w:rPr>
          <w:rStyle w:val="Hyperlink"/>
          <w:rFonts w:ascii="Arial"/>
          <w:sz w:val="14"/>
        </w:rPr>
      </w:pPr>
    </w:p>
    <w:p w14:paraId="47DBC562" w14:textId="30ADBC8B" w:rsidR="00C27430" w:rsidRPr="00660657" w:rsidRDefault="00C27430" w:rsidP="00660657">
      <w:pPr>
        <w:spacing w:before="62"/>
        <w:ind w:left="4217" w:right="4235"/>
        <w:jc w:val="center"/>
        <w:rPr>
          <w:rFonts w:ascii="Arial"/>
          <w:sz w:val="14"/>
        </w:rPr>
        <w:sectPr w:rsidR="00C27430" w:rsidRPr="00660657" w:rsidSect="00C92A39">
          <w:type w:val="continuous"/>
          <w:pgSz w:w="11910" w:h="16840"/>
          <w:pgMar w:top="995" w:right="600" w:bottom="840" w:left="620" w:header="720" w:footer="720" w:gutter="0"/>
          <w:cols w:space="720"/>
        </w:sectPr>
      </w:pPr>
    </w:p>
    <w:p w14:paraId="2B14352B" w14:textId="77777777" w:rsidR="00B50FE0" w:rsidRPr="007A4DCF" w:rsidRDefault="00B50FE0">
      <w:pPr>
        <w:rPr>
          <w:rFonts w:asciiTheme="majorBidi" w:eastAsia="Minion Pro" w:hAnsiTheme="majorBidi" w:cstheme="majorBidi"/>
          <w:b/>
          <w:bCs/>
          <w:lang w:val="en-US"/>
        </w:rPr>
      </w:pPr>
    </w:p>
    <w:sectPr w:rsidR="00B50FE0" w:rsidRPr="007A4DCF" w:rsidSect="007A4DCF">
      <w:type w:val="continuous"/>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dvTTe692faf0">
    <w:altName w:val="Cambria"/>
    <w:panose1 w:val="00000000000000000000"/>
    <w:charset w:val="00"/>
    <w:family w:val="roman"/>
    <w:notTrueType/>
    <w:pitch w:val="default"/>
  </w:font>
  <w:font w:name="AdvTT47f7fe79.I">
    <w:altName w:val="Cambria"/>
    <w:panose1 w:val="00000000000000000000"/>
    <w:charset w:val="00"/>
    <w:family w:val="roman"/>
    <w:notTrueType/>
    <w:pitch w:val="default"/>
  </w:font>
  <w:font w:name="AdvTTe692faf0+fb">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Roboto">
    <w:altName w:val="Times New Roman"/>
    <w:charset w:val="00"/>
    <w:family w:val="auto"/>
    <w:pitch w:val="variable"/>
    <w:sig w:usb0="00000001"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B855E7"/>
    <w:multiLevelType w:val="hybridMultilevel"/>
    <w:tmpl w:val="7EDE6B1A"/>
    <w:lvl w:ilvl="0" w:tplc="FFFFFFFF">
      <w:start w:val="1"/>
      <w:numFmt w:val="decimal"/>
      <w:lvlText w:val="%1."/>
      <w:lvlJc w:val="left"/>
      <w:pPr>
        <w:ind w:left="284" w:hanging="284"/>
      </w:pPr>
      <w:rPr>
        <w:rFonts w:ascii="Calibri" w:eastAsia="Calibri" w:hAnsi="Calibri" w:cs="Calibri" w:hint="default"/>
        <w:spacing w:val="-16"/>
        <w:w w:val="100"/>
        <w:sz w:val="18"/>
        <w:szCs w:val="18"/>
      </w:rPr>
    </w:lvl>
    <w:lvl w:ilvl="1" w:tplc="FFFFFFFF">
      <w:start w:val="1"/>
      <w:numFmt w:val="bullet"/>
      <w:lvlText w:val="•"/>
      <w:lvlJc w:val="left"/>
      <w:pPr>
        <w:ind w:left="778" w:hanging="284"/>
      </w:pPr>
      <w:rPr>
        <w:rFonts w:hint="default"/>
      </w:rPr>
    </w:lvl>
    <w:lvl w:ilvl="2" w:tplc="FFFFFFFF">
      <w:start w:val="1"/>
      <w:numFmt w:val="bullet"/>
      <w:lvlText w:val="•"/>
      <w:lvlJc w:val="left"/>
      <w:pPr>
        <w:ind w:left="1275" w:hanging="284"/>
      </w:pPr>
      <w:rPr>
        <w:rFonts w:hint="default"/>
      </w:rPr>
    </w:lvl>
    <w:lvl w:ilvl="3" w:tplc="FFFFFFFF">
      <w:start w:val="1"/>
      <w:numFmt w:val="bullet"/>
      <w:lvlText w:val="•"/>
      <w:lvlJc w:val="left"/>
      <w:pPr>
        <w:ind w:left="1772" w:hanging="284"/>
      </w:pPr>
      <w:rPr>
        <w:rFonts w:hint="default"/>
      </w:rPr>
    </w:lvl>
    <w:lvl w:ilvl="4" w:tplc="FFFFFFFF">
      <w:start w:val="1"/>
      <w:numFmt w:val="bullet"/>
      <w:lvlText w:val="•"/>
      <w:lvlJc w:val="left"/>
      <w:pPr>
        <w:ind w:left="2270" w:hanging="284"/>
      </w:pPr>
      <w:rPr>
        <w:rFonts w:hint="default"/>
      </w:rPr>
    </w:lvl>
    <w:lvl w:ilvl="5" w:tplc="FFFFFFFF">
      <w:start w:val="1"/>
      <w:numFmt w:val="bullet"/>
      <w:lvlText w:val="•"/>
      <w:lvlJc w:val="left"/>
      <w:pPr>
        <w:ind w:left="2767" w:hanging="284"/>
      </w:pPr>
      <w:rPr>
        <w:rFonts w:hint="default"/>
      </w:rPr>
    </w:lvl>
    <w:lvl w:ilvl="6" w:tplc="FFFFFFFF">
      <w:start w:val="1"/>
      <w:numFmt w:val="bullet"/>
      <w:lvlText w:val="•"/>
      <w:lvlJc w:val="left"/>
      <w:pPr>
        <w:ind w:left="3264" w:hanging="284"/>
      </w:pPr>
      <w:rPr>
        <w:rFonts w:hint="default"/>
      </w:rPr>
    </w:lvl>
    <w:lvl w:ilvl="7" w:tplc="FFFFFFFF">
      <w:start w:val="1"/>
      <w:numFmt w:val="bullet"/>
      <w:lvlText w:val="•"/>
      <w:lvlJc w:val="left"/>
      <w:pPr>
        <w:ind w:left="3761" w:hanging="284"/>
      </w:pPr>
      <w:rPr>
        <w:rFonts w:hint="default"/>
      </w:rPr>
    </w:lvl>
    <w:lvl w:ilvl="8" w:tplc="FFFFFFFF">
      <w:start w:val="1"/>
      <w:numFmt w:val="bullet"/>
      <w:lvlText w:val="•"/>
      <w:lvlJc w:val="left"/>
      <w:pPr>
        <w:ind w:left="4259" w:hanging="284"/>
      </w:pPr>
      <w:rPr>
        <w:rFonts w:hint="default"/>
      </w:rPr>
    </w:lvl>
  </w:abstractNum>
  <w:abstractNum w:abstractNumId="1">
    <w:nsid w:val="31C80552"/>
    <w:multiLevelType w:val="hybridMultilevel"/>
    <w:tmpl w:val="7EDE6B1A"/>
    <w:lvl w:ilvl="0" w:tplc="3CF4AF62">
      <w:start w:val="1"/>
      <w:numFmt w:val="decimal"/>
      <w:lvlText w:val="%1."/>
      <w:lvlJc w:val="left"/>
      <w:pPr>
        <w:ind w:left="284" w:hanging="284"/>
      </w:pPr>
      <w:rPr>
        <w:rFonts w:ascii="Calibri" w:eastAsia="Calibri" w:hAnsi="Calibri" w:cs="Calibri" w:hint="default"/>
        <w:spacing w:val="-16"/>
        <w:w w:val="100"/>
        <w:sz w:val="18"/>
        <w:szCs w:val="18"/>
      </w:rPr>
    </w:lvl>
    <w:lvl w:ilvl="1" w:tplc="C60E89D2">
      <w:start w:val="1"/>
      <w:numFmt w:val="bullet"/>
      <w:lvlText w:val="•"/>
      <w:lvlJc w:val="left"/>
      <w:pPr>
        <w:ind w:left="778" w:hanging="284"/>
      </w:pPr>
      <w:rPr>
        <w:rFonts w:hint="default"/>
      </w:rPr>
    </w:lvl>
    <w:lvl w:ilvl="2" w:tplc="9E4C3810">
      <w:start w:val="1"/>
      <w:numFmt w:val="bullet"/>
      <w:lvlText w:val="•"/>
      <w:lvlJc w:val="left"/>
      <w:pPr>
        <w:ind w:left="1275" w:hanging="284"/>
      </w:pPr>
      <w:rPr>
        <w:rFonts w:hint="default"/>
      </w:rPr>
    </w:lvl>
    <w:lvl w:ilvl="3" w:tplc="27FEBB2C">
      <w:start w:val="1"/>
      <w:numFmt w:val="bullet"/>
      <w:lvlText w:val="•"/>
      <w:lvlJc w:val="left"/>
      <w:pPr>
        <w:ind w:left="1772" w:hanging="284"/>
      </w:pPr>
      <w:rPr>
        <w:rFonts w:hint="default"/>
      </w:rPr>
    </w:lvl>
    <w:lvl w:ilvl="4" w:tplc="40E042A8">
      <w:start w:val="1"/>
      <w:numFmt w:val="bullet"/>
      <w:lvlText w:val="•"/>
      <w:lvlJc w:val="left"/>
      <w:pPr>
        <w:ind w:left="2270" w:hanging="284"/>
      </w:pPr>
      <w:rPr>
        <w:rFonts w:hint="default"/>
      </w:rPr>
    </w:lvl>
    <w:lvl w:ilvl="5" w:tplc="80EC61F2">
      <w:start w:val="1"/>
      <w:numFmt w:val="bullet"/>
      <w:lvlText w:val="•"/>
      <w:lvlJc w:val="left"/>
      <w:pPr>
        <w:ind w:left="2767" w:hanging="284"/>
      </w:pPr>
      <w:rPr>
        <w:rFonts w:hint="default"/>
      </w:rPr>
    </w:lvl>
    <w:lvl w:ilvl="6" w:tplc="F60232E2">
      <w:start w:val="1"/>
      <w:numFmt w:val="bullet"/>
      <w:lvlText w:val="•"/>
      <w:lvlJc w:val="left"/>
      <w:pPr>
        <w:ind w:left="3264" w:hanging="284"/>
      </w:pPr>
      <w:rPr>
        <w:rFonts w:hint="default"/>
      </w:rPr>
    </w:lvl>
    <w:lvl w:ilvl="7" w:tplc="69AE9EC2">
      <w:start w:val="1"/>
      <w:numFmt w:val="bullet"/>
      <w:lvlText w:val="•"/>
      <w:lvlJc w:val="left"/>
      <w:pPr>
        <w:ind w:left="3761" w:hanging="284"/>
      </w:pPr>
      <w:rPr>
        <w:rFonts w:hint="default"/>
      </w:rPr>
    </w:lvl>
    <w:lvl w:ilvl="8" w:tplc="16D69236">
      <w:start w:val="1"/>
      <w:numFmt w:val="bullet"/>
      <w:lvlText w:val="•"/>
      <w:lvlJc w:val="left"/>
      <w:pPr>
        <w:ind w:left="4259" w:hanging="284"/>
      </w:pPr>
      <w:rPr>
        <w:rFonts w:hint="default"/>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4"/>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2DD3"/>
    <w:rsid w:val="000732CD"/>
    <w:rsid w:val="00660657"/>
    <w:rsid w:val="00742947"/>
    <w:rsid w:val="00762DD3"/>
    <w:rsid w:val="00794A16"/>
    <w:rsid w:val="007A4DCF"/>
    <w:rsid w:val="00991A31"/>
    <w:rsid w:val="00B50FE0"/>
    <w:rsid w:val="00BD0D38"/>
    <w:rsid w:val="00C27430"/>
    <w:rsid w:val="00D24B26"/>
    <w:rsid w:val="00F86889"/>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5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I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7A4DCF"/>
    <w:pPr>
      <w:widowControl w:val="0"/>
      <w:spacing w:before="47"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62DD3"/>
    <w:pPr>
      <w:spacing w:before="100" w:beforeAutospacing="1" w:after="100" w:afterAutospacing="1"/>
    </w:pPr>
    <w:rPr>
      <w:rFonts w:ascii="Times New Roman" w:eastAsia="Times New Roman" w:hAnsi="Times New Roman" w:cs="Times New Roman"/>
    </w:rPr>
  </w:style>
  <w:style w:type="character" w:customStyle="1" w:styleId="Heading1Char">
    <w:name w:val="Heading 1 Char"/>
    <w:basedOn w:val="DefaultParagraphFont"/>
    <w:link w:val="Heading1"/>
    <w:uiPriority w:val="1"/>
    <w:rsid w:val="007A4DCF"/>
    <w:rPr>
      <w:rFonts w:ascii="Minion Pro" w:eastAsia="Minion Pro" w:hAnsi="Minion Pro" w:cs="Minion Pro"/>
      <w:b/>
      <w:bCs/>
      <w:sz w:val="36"/>
      <w:szCs w:val="36"/>
      <w:lang w:val="en-US"/>
    </w:rPr>
  </w:style>
  <w:style w:type="character" w:styleId="Hyperlink">
    <w:name w:val="Hyperlink"/>
    <w:basedOn w:val="DefaultParagraphFont"/>
    <w:uiPriority w:val="99"/>
    <w:unhideWhenUsed/>
    <w:rsid w:val="00D24B26"/>
    <w:rPr>
      <w:color w:val="0563C1" w:themeColor="hyperlink"/>
      <w:u w:val="single"/>
    </w:rPr>
  </w:style>
  <w:style w:type="paragraph" w:styleId="BodyText">
    <w:name w:val="Body Text"/>
    <w:basedOn w:val="Normal"/>
    <w:link w:val="BodyTextChar"/>
    <w:uiPriority w:val="1"/>
    <w:qFormat/>
    <w:rsid w:val="00D24B26"/>
    <w:pPr>
      <w:widowControl w:val="0"/>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D24B26"/>
    <w:rPr>
      <w:rFonts w:ascii="Tw Cen MT" w:eastAsia="Tw Cen MT" w:hAnsi="Tw Cen MT" w:cs="Tw Cen MT"/>
      <w:sz w:val="18"/>
      <w:szCs w:val="18"/>
      <w:lang w:val="en-US"/>
    </w:rPr>
  </w:style>
  <w:style w:type="paragraph" w:styleId="ListParagraph">
    <w:name w:val="List Paragraph"/>
    <w:basedOn w:val="Normal"/>
    <w:uiPriority w:val="1"/>
    <w:qFormat/>
    <w:rsid w:val="00660657"/>
    <w:pPr>
      <w:widowControl w:val="0"/>
      <w:spacing w:before="90" w:line="200" w:lineRule="exact"/>
      <w:ind w:left="383" w:hanging="283"/>
      <w:jc w:val="both"/>
    </w:pPr>
    <w:rPr>
      <w:rFonts w:ascii="Calibri" w:eastAsia="Calibri" w:hAnsi="Calibri" w:cs="Calibri"/>
      <w:sz w:val="22"/>
      <w:szCs w:val="22"/>
      <w:lang w:val="en-US"/>
    </w:rPr>
  </w:style>
  <w:style w:type="character" w:customStyle="1" w:styleId="apple-converted-space">
    <w:name w:val="apple-converted-space"/>
    <w:basedOn w:val="DefaultParagraphFont"/>
    <w:rsid w:val="00660657"/>
  </w:style>
  <w:style w:type="paragraph" w:styleId="BalloonText">
    <w:name w:val="Balloon Text"/>
    <w:basedOn w:val="Normal"/>
    <w:link w:val="BalloonTextChar"/>
    <w:uiPriority w:val="99"/>
    <w:semiHidden/>
    <w:unhideWhenUsed/>
    <w:rsid w:val="00991A31"/>
    <w:rPr>
      <w:rFonts w:ascii="Tahoma" w:hAnsi="Tahoma" w:cs="Tahoma"/>
      <w:sz w:val="16"/>
      <w:szCs w:val="16"/>
    </w:rPr>
  </w:style>
  <w:style w:type="character" w:customStyle="1" w:styleId="BalloonTextChar">
    <w:name w:val="Balloon Text Char"/>
    <w:basedOn w:val="DefaultParagraphFont"/>
    <w:link w:val="BalloonText"/>
    <w:uiPriority w:val="99"/>
    <w:semiHidden/>
    <w:rsid w:val="00991A3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I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7A4DCF"/>
    <w:pPr>
      <w:widowControl w:val="0"/>
      <w:spacing w:before="47"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62DD3"/>
    <w:pPr>
      <w:spacing w:before="100" w:beforeAutospacing="1" w:after="100" w:afterAutospacing="1"/>
    </w:pPr>
    <w:rPr>
      <w:rFonts w:ascii="Times New Roman" w:eastAsia="Times New Roman" w:hAnsi="Times New Roman" w:cs="Times New Roman"/>
    </w:rPr>
  </w:style>
  <w:style w:type="character" w:customStyle="1" w:styleId="Heading1Char">
    <w:name w:val="Heading 1 Char"/>
    <w:basedOn w:val="DefaultParagraphFont"/>
    <w:link w:val="Heading1"/>
    <w:uiPriority w:val="1"/>
    <w:rsid w:val="007A4DCF"/>
    <w:rPr>
      <w:rFonts w:ascii="Minion Pro" w:eastAsia="Minion Pro" w:hAnsi="Minion Pro" w:cs="Minion Pro"/>
      <w:b/>
      <w:bCs/>
      <w:sz w:val="36"/>
      <w:szCs w:val="36"/>
      <w:lang w:val="en-US"/>
    </w:rPr>
  </w:style>
  <w:style w:type="character" w:styleId="Hyperlink">
    <w:name w:val="Hyperlink"/>
    <w:basedOn w:val="DefaultParagraphFont"/>
    <w:uiPriority w:val="99"/>
    <w:unhideWhenUsed/>
    <w:rsid w:val="00D24B26"/>
    <w:rPr>
      <w:color w:val="0563C1" w:themeColor="hyperlink"/>
      <w:u w:val="single"/>
    </w:rPr>
  </w:style>
  <w:style w:type="paragraph" w:styleId="BodyText">
    <w:name w:val="Body Text"/>
    <w:basedOn w:val="Normal"/>
    <w:link w:val="BodyTextChar"/>
    <w:uiPriority w:val="1"/>
    <w:qFormat/>
    <w:rsid w:val="00D24B26"/>
    <w:pPr>
      <w:widowControl w:val="0"/>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D24B26"/>
    <w:rPr>
      <w:rFonts w:ascii="Tw Cen MT" w:eastAsia="Tw Cen MT" w:hAnsi="Tw Cen MT" w:cs="Tw Cen MT"/>
      <w:sz w:val="18"/>
      <w:szCs w:val="18"/>
      <w:lang w:val="en-US"/>
    </w:rPr>
  </w:style>
  <w:style w:type="paragraph" w:styleId="ListParagraph">
    <w:name w:val="List Paragraph"/>
    <w:basedOn w:val="Normal"/>
    <w:uiPriority w:val="1"/>
    <w:qFormat/>
    <w:rsid w:val="00660657"/>
    <w:pPr>
      <w:widowControl w:val="0"/>
      <w:spacing w:before="90" w:line="200" w:lineRule="exact"/>
      <w:ind w:left="383" w:hanging="283"/>
      <w:jc w:val="both"/>
    </w:pPr>
    <w:rPr>
      <w:rFonts w:ascii="Calibri" w:eastAsia="Calibri" w:hAnsi="Calibri" w:cs="Calibri"/>
      <w:sz w:val="22"/>
      <w:szCs w:val="22"/>
      <w:lang w:val="en-US"/>
    </w:rPr>
  </w:style>
  <w:style w:type="character" w:customStyle="1" w:styleId="apple-converted-space">
    <w:name w:val="apple-converted-space"/>
    <w:basedOn w:val="DefaultParagraphFont"/>
    <w:rsid w:val="00660657"/>
  </w:style>
  <w:style w:type="paragraph" w:styleId="BalloonText">
    <w:name w:val="Balloon Text"/>
    <w:basedOn w:val="Normal"/>
    <w:link w:val="BalloonTextChar"/>
    <w:uiPriority w:val="99"/>
    <w:semiHidden/>
    <w:unhideWhenUsed/>
    <w:rsid w:val="00991A31"/>
    <w:rPr>
      <w:rFonts w:ascii="Tahoma" w:hAnsi="Tahoma" w:cs="Tahoma"/>
      <w:sz w:val="16"/>
      <w:szCs w:val="16"/>
    </w:rPr>
  </w:style>
  <w:style w:type="character" w:customStyle="1" w:styleId="BalloonTextChar">
    <w:name w:val="Balloon Text Char"/>
    <w:basedOn w:val="DefaultParagraphFont"/>
    <w:link w:val="BalloonText"/>
    <w:uiPriority w:val="99"/>
    <w:semiHidden/>
    <w:rsid w:val="00991A3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9640031">
      <w:bodyDiv w:val="1"/>
      <w:marLeft w:val="0"/>
      <w:marRight w:val="0"/>
      <w:marTop w:val="0"/>
      <w:marBottom w:val="0"/>
      <w:divBdr>
        <w:top w:val="none" w:sz="0" w:space="0" w:color="auto"/>
        <w:left w:val="none" w:sz="0" w:space="0" w:color="auto"/>
        <w:bottom w:val="none" w:sz="0" w:space="0" w:color="auto"/>
        <w:right w:val="none" w:sz="0" w:space="0" w:color="auto"/>
      </w:divBdr>
      <w:divsChild>
        <w:div w:id="1815491052">
          <w:marLeft w:val="0"/>
          <w:marRight w:val="0"/>
          <w:marTop w:val="0"/>
          <w:marBottom w:val="0"/>
          <w:divBdr>
            <w:top w:val="none" w:sz="0" w:space="0" w:color="auto"/>
            <w:left w:val="none" w:sz="0" w:space="0" w:color="auto"/>
            <w:bottom w:val="none" w:sz="0" w:space="0" w:color="auto"/>
            <w:right w:val="none" w:sz="0" w:space="0" w:color="auto"/>
          </w:divBdr>
          <w:divsChild>
            <w:div w:id="807285426">
              <w:marLeft w:val="0"/>
              <w:marRight w:val="0"/>
              <w:marTop w:val="0"/>
              <w:marBottom w:val="0"/>
              <w:divBdr>
                <w:top w:val="none" w:sz="0" w:space="0" w:color="auto"/>
                <w:left w:val="none" w:sz="0" w:space="0" w:color="auto"/>
                <w:bottom w:val="none" w:sz="0" w:space="0" w:color="auto"/>
                <w:right w:val="none" w:sz="0" w:space="0" w:color="auto"/>
              </w:divBdr>
              <w:divsChild>
                <w:div w:id="1105347653">
                  <w:marLeft w:val="0"/>
                  <w:marRight w:val="0"/>
                  <w:marTop w:val="0"/>
                  <w:marBottom w:val="0"/>
                  <w:divBdr>
                    <w:top w:val="none" w:sz="0" w:space="0" w:color="auto"/>
                    <w:left w:val="none" w:sz="0" w:space="0" w:color="auto"/>
                    <w:bottom w:val="none" w:sz="0" w:space="0" w:color="auto"/>
                    <w:right w:val="none" w:sz="0" w:space="0" w:color="auto"/>
                  </w:divBdr>
                  <w:divsChild>
                    <w:div w:id="104027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3572838">
      <w:bodyDiv w:val="1"/>
      <w:marLeft w:val="0"/>
      <w:marRight w:val="0"/>
      <w:marTop w:val="0"/>
      <w:marBottom w:val="0"/>
      <w:divBdr>
        <w:top w:val="none" w:sz="0" w:space="0" w:color="auto"/>
        <w:left w:val="none" w:sz="0" w:space="0" w:color="auto"/>
        <w:bottom w:val="none" w:sz="0" w:space="0" w:color="auto"/>
        <w:right w:val="none" w:sz="0" w:space="0" w:color="auto"/>
      </w:divBdr>
      <w:divsChild>
        <w:div w:id="1909000501">
          <w:marLeft w:val="0"/>
          <w:marRight w:val="0"/>
          <w:marTop w:val="0"/>
          <w:marBottom w:val="0"/>
          <w:divBdr>
            <w:top w:val="none" w:sz="0" w:space="0" w:color="auto"/>
            <w:left w:val="none" w:sz="0" w:space="0" w:color="auto"/>
            <w:bottom w:val="none" w:sz="0" w:space="0" w:color="auto"/>
            <w:right w:val="none" w:sz="0" w:space="0" w:color="auto"/>
          </w:divBdr>
        </w:div>
      </w:divsChild>
    </w:div>
    <w:div w:id="1257858492">
      <w:bodyDiv w:val="1"/>
      <w:marLeft w:val="0"/>
      <w:marRight w:val="0"/>
      <w:marTop w:val="0"/>
      <w:marBottom w:val="0"/>
      <w:divBdr>
        <w:top w:val="none" w:sz="0" w:space="0" w:color="auto"/>
        <w:left w:val="none" w:sz="0" w:space="0" w:color="auto"/>
        <w:bottom w:val="none" w:sz="0" w:space="0" w:color="auto"/>
        <w:right w:val="none" w:sz="0" w:space="0" w:color="auto"/>
      </w:divBdr>
      <w:divsChild>
        <w:div w:id="1413971408">
          <w:marLeft w:val="0"/>
          <w:marRight w:val="0"/>
          <w:marTop w:val="0"/>
          <w:marBottom w:val="0"/>
          <w:divBdr>
            <w:top w:val="none" w:sz="0" w:space="0" w:color="auto"/>
            <w:left w:val="none" w:sz="0" w:space="0" w:color="auto"/>
            <w:bottom w:val="none" w:sz="0" w:space="0" w:color="auto"/>
            <w:right w:val="none" w:sz="0" w:space="0" w:color="auto"/>
          </w:divBdr>
          <w:divsChild>
            <w:div w:id="1839467820">
              <w:marLeft w:val="0"/>
              <w:marRight w:val="0"/>
              <w:marTop w:val="0"/>
              <w:marBottom w:val="0"/>
              <w:divBdr>
                <w:top w:val="none" w:sz="0" w:space="0" w:color="auto"/>
                <w:left w:val="none" w:sz="0" w:space="0" w:color="auto"/>
                <w:bottom w:val="none" w:sz="0" w:space="0" w:color="auto"/>
                <w:right w:val="none" w:sz="0" w:space="0" w:color="auto"/>
              </w:divBdr>
              <w:divsChild>
                <w:div w:id="123275794">
                  <w:marLeft w:val="0"/>
                  <w:marRight w:val="0"/>
                  <w:marTop w:val="0"/>
                  <w:marBottom w:val="0"/>
                  <w:divBdr>
                    <w:top w:val="none" w:sz="0" w:space="0" w:color="auto"/>
                    <w:left w:val="none" w:sz="0" w:space="0" w:color="auto"/>
                    <w:bottom w:val="none" w:sz="0" w:space="0" w:color="auto"/>
                    <w:right w:val="none" w:sz="0" w:space="0" w:color="auto"/>
                  </w:divBdr>
                  <w:divsChild>
                    <w:div w:id="201087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0039174">
      <w:bodyDiv w:val="1"/>
      <w:marLeft w:val="0"/>
      <w:marRight w:val="0"/>
      <w:marTop w:val="0"/>
      <w:marBottom w:val="0"/>
      <w:divBdr>
        <w:top w:val="none" w:sz="0" w:space="0" w:color="auto"/>
        <w:left w:val="none" w:sz="0" w:space="0" w:color="auto"/>
        <w:bottom w:val="none" w:sz="0" w:space="0" w:color="auto"/>
        <w:right w:val="none" w:sz="0" w:space="0" w:color="auto"/>
      </w:divBdr>
      <w:divsChild>
        <w:div w:id="6718824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yassaei@gmail.com" TargetMode="Externa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814</Words>
  <Characters>4646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soghra yassaei</dc:creator>
  <cp:lastModifiedBy>Faiyaz</cp:lastModifiedBy>
  <cp:revision>2</cp:revision>
  <dcterms:created xsi:type="dcterms:W3CDTF">2023-02-27T09:02:00Z</dcterms:created>
  <dcterms:modified xsi:type="dcterms:W3CDTF">2023-02-27T09:02:00Z</dcterms:modified>
</cp:coreProperties>
</file>