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403" w:rsidRPr="00B16352" w:rsidRDefault="00B16352" w:rsidP="00B16352">
      <w:pPr>
        <w:jc w:val="both"/>
        <w:rPr>
          <w:rFonts w:ascii="Times New Roman" w:hAnsi="Times New Roman" w:cs="Times New Roman"/>
          <w:b/>
          <w:sz w:val="28"/>
          <w:szCs w:val="28"/>
        </w:rPr>
      </w:pPr>
      <w:r w:rsidRPr="00B16352">
        <w:rPr>
          <w:rFonts w:ascii="Times New Roman" w:hAnsi="Times New Roman" w:cs="Times New Roman"/>
          <w:b/>
          <w:sz w:val="28"/>
          <w:szCs w:val="28"/>
        </w:rPr>
        <w:t>A nanoscale shape-discovery framework supporting systematic investigations of shape- dependent biological effects</w:t>
      </w:r>
    </w:p>
    <w:p w:rsidR="00B16352" w:rsidRPr="00B16352" w:rsidRDefault="00B16352" w:rsidP="00B16352">
      <w:pPr>
        <w:rPr>
          <w:rFonts w:ascii="Times New Roman" w:hAnsi="Times New Roman" w:cs="Times New Roman"/>
          <w:sz w:val="24"/>
          <w:szCs w:val="24"/>
        </w:rPr>
      </w:pPr>
      <w:bookmarkStart w:id="0" w:name="_GoBack"/>
      <w:r w:rsidRPr="00B16352">
        <w:rPr>
          <w:rFonts w:ascii="Times New Roman" w:hAnsi="Times New Roman" w:cs="Times New Roman"/>
          <w:sz w:val="24"/>
          <w:szCs w:val="24"/>
        </w:rPr>
        <w:t>Wei Zhang</w:t>
      </w:r>
      <w:bookmarkEnd w:id="0"/>
      <w:r w:rsidRPr="00B16352">
        <w:rPr>
          <w:rFonts w:ascii="Times New Roman" w:hAnsi="Times New Roman" w:cs="Times New Roman"/>
          <w:sz w:val="24"/>
          <w:szCs w:val="24"/>
        </w:rPr>
        <w:br/>
        <w:t>University College Dublin, Ireland</w:t>
      </w:r>
    </w:p>
    <w:p w:rsidR="00B16352" w:rsidRPr="00B16352" w:rsidRDefault="00B16352" w:rsidP="00B16352">
      <w:pPr>
        <w:jc w:val="both"/>
        <w:rPr>
          <w:rFonts w:ascii="Times New Roman" w:hAnsi="Times New Roman" w:cs="Times New Roman"/>
          <w:sz w:val="24"/>
          <w:szCs w:val="24"/>
        </w:rPr>
      </w:pPr>
      <w:r w:rsidRPr="00B16352">
        <w:rPr>
          <w:rFonts w:ascii="Times New Roman" w:hAnsi="Times New Roman" w:cs="Times New Roman"/>
          <w:sz w:val="24"/>
          <w:szCs w:val="24"/>
        </w:rPr>
        <w:t>Abstract:</w:t>
      </w:r>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 xml:space="preserve">Nowadays it becomes inevitable for human beings to be exposed to nanostructures with distinctive complex shapes. Gain more depth knowledge regarding the nanoscale shape features regulated biological pathways becomes imperative not only for safety purposes, but also for the design of better nanocarriers for medical treatments. </w:t>
      </w:r>
      <w:r w:rsidRPr="00B16352">
        <w:rPr>
          <w:rFonts w:ascii="Times New Roman" w:hAnsi="Times New Roman" w:cs="Times New Roman"/>
          <w:sz w:val="24"/>
          <w:szCs w:val="24"/>
        </w:rPr>
        <w:br/>
      </w:r>
      <w:r w:rsidRPr="00B16352">
        <w:rPr>
          <w:rFonts w:ascii="Times New Roman" w:hAnsi="Times New Roman" w:cs="Times New Roman"/>
          <w:sz w:val="24"/>
          <w:szCs w:val="24"/>
        </w:rPr>
        <w:br/>
        <w:t>One of the major barriers to figure out the link between nanoscale shape ensembles and biology is the difficulty to “identify” these irregular nano-shapes. For example, with the ever-expanding universe of nanoscale shapes, names such as “</w:t>
      </w:r>
      <w:proofErr w:type="spellStart"/>
      <w:r w:rsidRPr="00B16352">
        <w:rPr>
          <w:rFonts w:ascii="Times New Roman" w:hAnsi="Times New Roman" w:cs="Times New Roman"/>
          <w:sz w:val="24"/>
          <w:szCs w:val="24"/>
        </w:rPr>
        <w:t>nanoflowers</w:t>
      </w:r>
      <w:proofErr w:type="spellEnd"/>
      <w:r w:rsidRPr="00B16352">
        <w:rPr>
          <w:rFonts w:ascii="Times New Roman" w:hAnsi="Times New Roman" w:cs="Times New Roman"/>
          <w:sz w:val="24"/>
          <w:szCs w:val="24"/>
        </w:rPr>
        <w:t>” and “</w:t>
      </w:r>
      <w:proofErr w:type="spellStart"/>
      <w:r w:rsidRPr="00B16352">
        <w:rPr>
          <w:rFonts w:ascii="Times New Roman" w:hAnsi="Times New Roman" w:cs="Times New Roman"/>
          <w:sz w:val="24"/>
          <w:szCs w:val="24"/>
        </w:rPr>
        <w:t>nanostars</w:t>
      </w:r>
      <w:proofErr w:type="spellEnd"/>
      <w:r w:rsidRPr="00B16352">
        <w:rPr>
          <w:rFonts w:ascii="Times New Roman" w:hAnsi="Times New Roman" w:cs="Times New Roman"/>
          <w:sz w:val="24"/>
          <w:szCs w:val="24"/>
        </w:rPr>
        <w:t xml:space="preserve">” no longer precisely describe or characterize the distinct nature of the particles. As a basic step to eliminate the barrier we need a quantitative statistical definition of nanoscale shape that can ensure complex shape ensembles are meaningfully reproduced and their properties communicated. </w:t>
      </w:r>
      <w:r w:rsidRPr="00B16352">
        <w:rPr>
          <w:rFonts w:ascii="Times New Roman" w:hAnsi="Times New Roman" w:cs="Times New Roman"/>
          <w:sz w:val="24"/>
          <w:szCs w:val="24"/>
        </w:rPr>
        <w:br/>
      </w:r>
      <w:r w:rsidRPr="00B16352">
        <w:rPr>
          <w:rFonts w:ascii="Times New Roman" w:hAnsi="Times New Roman" w:cs="Times New Roman"/>
          <w:sz w:val="24"/>
          <w:szCs w:val="24"/>
        </w:rPr>
        <w:br/>
        <w:t xml:space="preserve">Based on the above consideration, the work presented here aiming to set up a systematic framework (Figure 1) for 1. </w:t>
      </w:r>
      <w:proofErr w:type="gramStart"/>
      <w:r w:rsidRPr="00B16352">
        <w:rPr>
          <w:rFonts w:ascii="Times New Roman" w:hAnsi="Times New Roman" w:cs="Times New Roman"/>
          <w:sz w:val="24"/>
          <w:szCs w:val="24"/>
        </w:rPr>
        <w:t>highly</w:t>
      </w:r>
      <w:proofErr w:type="gramEnd"/>
      <w:r w:rsidRPr="00B16352">
        <w:rPr>
          <w:rFonts w:ascii="Times New Roman" w:hAnsi="Times New Roman" w:cs="Times New Roman"/>
          <w:sz w:val="24"/>
          <w:szCs w:val="24"/>
        </w:rPr>
        <w:t xml:space="preserve"> controlled synthesis, 2. </w:t>
      </w:r>
      <w:proofErr w:type="gramStart"/>
      <w:r w:rsidRPr="00B16352">
        <w:rPr>
          <w:rFonts w:ascii="Times New Roman" w:hAnsi="Times New Roman" w:cs="Times New Roman"/>
          <w:sz w:val="24"/>
          <w:szCs w:val="24"/>
        </w:rPr>
        <w:t>well</w:t>
      </w:r>
      <w:proofErr w:type="gramEnd"/>
      <w:r w:rsidRPr="00B16352">
        <w:rPr>
          <w:rFonts w:ascii="Times New Roman" w:hAnsi="Times New Roman" w:cs="Times New Roman"/>
          <w:sz w:val="24"/>
          <w:szCs w:val="24"/>
        </w:rPr>
        <w:t xml:space="preserve"> defined identification and 3. </w:t>
      </w:r>
      <w:proofErr w:type="gramStart"/>
      <w:r w:rsidRPr="00B16352">
        <w:rPr>
          <w:rFonts w:ascii="Times New Roman" w:hAnsi="Times New Roman" w:cs="Times New Roman"/>
          <w:sz w:val="24"/>
          <w:szCs w:val="24"/>
        </w:rPr>
        <w:t>systematically</w:t>
      </w:r>
      <w:proofErr w:type="gramEnd"/>
      <w:r w:rsidRPr="00B16352">
        <w:rPr>
          <w:rFonts w:ascii="Times New Roman" w:hAnsi="Times New Roman" w:cs="Times New Roman"/>
          <w:sz w:val="24"/>
          <w:szCs w:val="24"/>
        </w:rPr>
        <w:t xml:space="preserve"> investigation of the biological effects of nanoscale shape ensembles. As shown in Figure 2, based on a microfluidic synthesis platform we are able to achieve the tunable synthesis of nanoscale shapes and then combing traditional physiochemical characterization methods and computational shape analysis to identify each shape ensemble and finally investigate their biological impacts.</w:t>
      </w:r>
      <w:r w:rsidRPr="00B16352">
        <w:rPr>
          <w:rFonts w:ascii="Times New Roman" w:hAnsi="Times New Roman" w:cs="Times New Roman"/>
          <w:sz w:val="24"/>
          <w:szCs w:val="24"/>
        </w:rPr>
        <w:br/>
      </w:r>
    </w:p>
    <w:p w:rsidR="00B16352" w:rsidRPr="00B16352" w:rsidRDefault="00B16352" w:rsidP="00B16352">
      <w:pPr>
        <w:pStyle w:val="Heading1"/>
        <w:spacing w:before="138"/>
        <w:ind w:left="220"/>
        <w:rPr>
          <w:rFonts w:ascii="Times New Roman" w:hAnsi="Times New Roman" w:cs="Times New Roman"/>
          <w:sz w:val="24"/>
          <w:szCs w:val="24"/>
        </w:rPr>
      </w:pPr>
      <w:r w:rsidRPr="00B16352">
        <w:rPr>
          <w:rFonts w:ascii="Times New Roman" w:hAnsi="Times New Roman" w:cs="Times New Roman"/>
          <w:color w:val="BF5A14"/>
          <w:sz w:val="24"/>
          <w:szCs w:val="24"/>
        </w:rPr>
        <w:t>Image</w:t>
      </w:r>
    </w:p>
    <w:p w:rsidR="00B16352" w:rsidRPr="00B16352" w:rsidRDefault="00B16352" w:rsidP="00B16352">
      <w:pPr>
        <w:pStyle w:val="BodyText"/>
        <w:spacing w:before="5"/>
        <w:rPr>
          <w:rFonts w:ascii="Times New Roman" w:hAnsi="Times New Roman" w:cs="Times New Roman"/>
          <w:b/>
          <w:sz w:val="24"/>
          <w:szCs w:val="24"/>
        </w:rPr>
      </w:pPr>
      <w:r w:rsidRPr="00B16352">
        <w:rPr>
          <w:rFonts w:ascii="Times New Roman" w:hAnsi="Times New Roman" w:cs="Times New Roman"/>
          <w:noProof/>
          <w:sz w:val="24"/>
          <w:szCs w:val="24"/>
          <w:lang w:val="en-IN" w:eastAsia="en-IN"/>
        </w:rPr>
        <w:drawing>
          <wp:anchor distT="0" distB="0" distL="0" distR="0" simplePos="0" relativeHeight="251659264" behindDoc="0" locked="0" layoutInCell="1" allowOverlap="1" wp14:anchorId="30E6938D" wp14:editId="18B75F5E">
            <wp:simplePos x="0" y="0"/>
            <wp:positionH relativeFrom="page">
              <wp:posOffset>1133157</wp:posOffset>
            </wp:positionH>
            <wp:positionV relativeFrom="paragraph">
              <wp:posOffset>240131</wp:posOffset>
            </wp:positionV>
            <wp:extent cx="1904548" cy="712660"/>
            <wp:effectExtent l="0" t="0" r="0" b="0"/>
            <wp:wrapTopAndBottom/>
            <wp:docPr id="3" name="image2.png" descr="Shape, arr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1904548" cy="712660"/>
                    </a:xfrm>
                    <a:prstGeom prst="rect">
                      <a:avLst/>
                    </a:prstGeom>
                  </pic:spPr>
                </pic:pic>
              </a:graphicData>
            </a:graphic>
          </wp:anchor>
        </w:drawing>
      </w:r>
    </w:p>
    <w:p w:rsidR="00B16352" w:rsidRPr="00B16352" w:rsidRDefault="00B16352" w:rsidP="00B16352">
      <w:pPr>
        <w:pStyle w:val="BodyText"/>
        <w:spacing w:before="8"/>
        <w:rPr>
          <w:rFonts w:ascii="Times New Roman" w:hAnsi="Times New Roman" w:cs="Times New Roman"/>
          <w:b/>
          <w:sz w:val="24"/>
          <w:szCs w:val="24"/>
        </w:rPr>
      </w:pPr>
    </w:p>
    <w:p w:rsidR="00B16352" w:rsidRPr="00B16352" w:rsidRDefault="00B16352" w:rsidP="00B16352">
      <w:pPr>
        <w:ind w:left="119"/>
        <w:rPr>
          <w:rFonts w:ascii="Times New Roman" w:hAnsi="Times New Roman" w:cs="Times New Roman"/>
          <w:sz w:val="24"/>
          <w:szCs w:val="24"/>
        </w:rPr>
      </w:pPr>
      <w:r w:rsidRPr="00B16352">
        <w:rPr>
          <w:rFonts w:ascii="Times New Roman" w:hAnsi="Times New Roman" w:cs="Times New Roman"/>
          <w:sz w:val="24"/>
          <w:szCs w:val="24"/>
        </w:rPr>
        <w:t>Figure</w:t>
      </w:r>
      <w:r w:rsidRPr="00B16352">
        <w:rPr>
          <w:rFonts w:ascii="Times New Roman" w:hAnsi="Times New Roman" w:cs="Times New Roman"/>
          <w:spacing w:val="-3"/>
          <w:sz w:val="24"/>
          <w:szCs w:val="24"/>
        </w:rPr>
        <w:t xml:space="preserve"> </w:t>
      </w:r>
      <w:r w:rsidRPr="00B16352">
        <w:rPr>
          <w:rFonts w:ascii="Times New Roman" w:hAnsi="Times New Roman" w:cs="Times New Roman"/>
          <w:sz w:val="24"/>
          <w:szCs w:val="24"/>
        </w:rPr>
        <w:t>1</w:t>
      </w:r>
      <w:r w:rsidRPr="00B16352">
        <w:rPr>
          <w:rFonts w:ascii="Times New Roman" w:hAnsi="Times New Roman" w:cs="Times New Roman"/>
          <w:spacing w:val="-5"/>
          <w:sz w:val="24"/>
          <w:szCs w:val="24"/>
        </w:rPr>
        <w:t xml:space="preserve"> </w:t>
      </w:r>
      <w:r w:rsidRPr="00B16352">
        <w:rPr>
          <w:rFonts w:ascii="Times New Roman" w:hAnsi="Times New Roman" w:cs="Times New Roman"/>
          <w:sz w:val="24"/>
          <w:szCs w:val="24"/>
        </w:rPr>
        <w:t>A</w:t>
      </w:r>
      <w:r w:rsidRPr="00B16352">
        <w:rPr>
          <w:rFonts w:ascii="Times New Roman" w:hAnsi="Times New Roman" w:cs="Times New Roman"/>
          <w:spacing w:val="-1"/>
          <w:sz w:val="24"/>
          <w:szCs w:val="24"/>
        </w:rPr>
        <w:t xml:space="preserve"> </w:t>
      </w:r>
      <w:r w:rsidRPr="00B16352">
        <w:rPr>
          <w:rFonts w:ascii="Times New Roman" w:hAnsi="Times New Roman" w:cs="Times New Roman"/>
          <w:sz w:val="24"/>
          <w:szCs w:val="24"/>
        </w:rPr>
        <w:t>nanoscale</w:t>
      </w:r>
      <w:r w:rsidRPr="00B16352">
        <w:rPr>
          <w:rFonts w:ascii="Times New Roman" w:hAnsi="Times New Roman" w:cs="Times New Roman"/>
          <w:spacing w:val="-2"/>
          <w:sz w:val="24"/>
          <w:szCs w:val="24"/>
        </w:rPr>
        <w:t xml:space="preserve"> </w:t>
      </w:r>
      <w:r w:rsidRPr="00B16352">
        <w:rPr>
          <w:rFonts w:ascii="Times New Roman" w:hAnsi="Times New Roman" w:cs="Times New Roman"/>
          <w:sz w:val="24"/>
          <w:szCs w:val="24"/>
        </w:rPr>
        <w:t>shape</w:t>
      </w:r>
      <w:r w:rsidRPr="00B16352">
        <w:rPr>
          <w:rFonts w:ascii="Times New Roman" w:hAnsi="Times New Roman" w:cs="Times New Roman"/>
          <w:spacing w:val="-2"/>
          <w:sz w:val="24"/>
          <w:szCs w:val="24"/>
        </w:rPr>
        <w:t xml:space="preserve"> </w:t>
      </w:r>
      <w:r w:rsidRPr="00B16352">
        <w:rPr>
          <w:rFonts w:ascii="Times New Roman" w:hAnsi="Times New Roman" w:cs="Times New Roman"/>
          <w:sz w:val="24"/>
          <w:szCs w:val="24"/>
        </w:rPr>
        <w:t>discovery</w:t>
      </w:r>
      <w:r w:rsidRPr="00B16352">
        <w:rPr>
          <w:rFonts w:ascii="Times New Roman" w:hAnsi="Times New Roman" w:cs="Times New Roman"/>
          <w:spacing w:val="-4"/>
          <w:sz w:val="24"/>
          <w:szCs w:val="24"/>
        </w:rPr>
        <w:t xml:space="preserve"> </w:t>
      </w:r>
      <w:r w:rsidRPr="00B16352">
        <w:rPr>
          <w:rFonts w:ascii="Times New Roman" w:hAnsi="Times New Roman" w:cs="Times New Roman"/>
          <w:sz w:val="24"/>
          <w:szCs w:val="24"/>
        </w:rPr>
        <w:t>framework</w:t>
      </w:r>
    </w:p>
    <w:p w:rsidR="00B16352" w:rsidRPr="00B16352" w:rsidRDefault="00B16352" w:rsidP="00B16352">
      <w:pPr>
        <w:rPr>
          <w:rFonts w:ascii="Times New Roman" w:hAnsi="Times New Roman" w:cs="Times New Roman"/>
          <w:noProof/>
          <w:sz w:val="24"/>
          <w:szCs w:val="24"/>
        </w:rPr>
      </w:pPr>
    </w:p>
    <w:p w:rsidR="00B16352" w:rsidRPr="00B16352" w:rsidRDefault="00B16352" w:rsidP="00B16352">
      <w:pPr>
        <w:rPr>
          <w:rFonts w:ascii="Times New Roman" w:hAnsi="Times New Roman" w:cs="Times New Roman"/>
          <w:noProof/>
          <w:sz w:val="24"/>
          <w:szCs w:val="24"/>
        </w:rPr>
      </w:pPr>
    </w:p>
    <w:p w:rsidR="00B16352" w:rsidRPr="00B16352" w:rsidRDefault="00B16352" w:rsidP="00B16352">
      <w:pPr>
        <w:rPr>
          <w:rFonts w:ascii="Times New Roman" w:hAnsi="Times New Roman" w:cs="Times New Roman"/>
          <w:noProof/>
          <w:sz w:val="24"/>
          <w:szCs w:val="24"/>
        </w:rPr>
      </w:pPr>
    </w:p>
    <w:p w:rsidR="00B16352" w:rsidRPr="00B16352" w:rsidRDefault="00B16352" w:rsidP="00B16352">
      <w:pPr>
        <w:rPr>
          <w:rFonts w:ascii="Times New Roman" w:hAnsi="Times New Roman" w:cs="Times New Roman"/>
          <w:noProof/>
          <w:sz w:val="24"/>
          <w:szCs w:val="24"/>
        </w:rPr>
      </w:pPr>
    </w:p>
    <w:p w:rsidR="00B16352" w:rsidRPr="00B16352" w:rsidRDefault="00B16352" w:rsidP="00B16352">
      <w:pPr>
        <w:rPr>
          <w:rFonts w:ascii="Times New Roman" w:hAnsi="Times New Roman" w:cs="Times New Roman"/>
          <w:noProof/>
          <w:sz w:val="24"/>
          <w:szCs w:val="24"/>
        </w:rPr>
      </w:pPr>
      <w:r w:rsidRPr="00B16352">
        <w:rPr>
          <w:rFonts w:ascii="Times New Roman" w:hAnsi="Times New Roman" w:cs="Times New Roman"/>
          <w:noProof/>
          <w:sz w:val="24"/>
          <w:szCs w:val="24"/>
          <w:lang w:val="en-IN" w:eastAsia="en-IN"/>
        </w:rPr>
        <w:drawing>
          <wp:anchor distT="0" distB="0" distL="0" distR="0" simplePos="0" relativeHeight="251661312" behindDoc="0" locked="0" layoutInCell="1" allowOverlap="1" wp14:anchorId="4DD25624" wp14:editId="193F7760">
            <wp:simplePos x="0" y="0"/>
            <wp:positionH relativeFrom="page">
              <wp:posOffset>1111885</wp:posOffset>
            </wp:positionH>
            <wp:positionV relativeFrom="paragraph">
              <wp:posOffset>-347345</wp:posOffset>
            </wp:positionV>
            <wp:extent cx="2997746" cy="3599812"/>
            <wp:effectExtent l="0" t="0" r="0" b="127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997746" cy="3599812"/>
                    </a:xfrm>
                    <a:prstGeom prst="rect">
                      <a:avLst/>
                    </a:prstGeom>
                  </pic:spPr>
                </pic:pic>
              </a:graphicData>
            </a:graphic>
          </wp:anchor>
        </w:drawing>
      </w:r>
    </w:p>
    <w:p w:rsidR="00B16352" w:rsidRPr="00B16352" w:rsidRDefault="00B16352" w:rsidP="00B16352">
      <w:pPr>
        <w:rPr>
          <w:rFonts w:ascii="Times New Roman" w:hAnsi="Times New Roman" w:cs="Times New Roman"/>
          <w:noProof/>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Figure2 Detailed investigation route</w:t>
      </w:r>
    </w:p>
    <w:p w:rsidR="00B16352" w:rsidRPr="00B16352" w:rsidRDefault="00B16352" w:rsidP="00B16352">
      <w:pPr>
        <w:rPr>
          <w:rFonts w:ascii="Times New Roman" w:hAnsi="Times New Roman" w:cs="Times New Roman"/>
          <w:b/>
          <w:sz w:val="24"/>
          <w:szCs w:val="24"/>
        </w:rPr>
      </w:pPr>
      <w:r w:rsidRPr="00B16352">
        <w:rPr>
          <w:rFonts w:ascii="Times New Roman" w:hAnsi="Times New Roman" w:cs="Times New Roman"/>
          <w:b/>
          <w:sz w:val="24"/>
          <w:szCs w:val="24"/>
        </w:rPr>
        <w:t>Recent Publications</w:t>
      </w:r>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 xml:space="preserve">1. </w:t>
      </w:r>
      <w:proofErr w:type="spellStart"/>
      <w:r w:rsidRPr="00B16352">
        <w:rPr>
          <w:rFonts w:ascii="Times New Roman" w:hAnsi="Times New Roman" w:cs="Times New Roman"/>
          <w:sz w:val="24"/>
          <w:szCs w:val="24"/>
        </w:rPr>
        <w:t>Boselli</w:t>
      </w:r>
      <w:proofErr w:type="spellEnd"/>
      <w:r w:rsidRPr="00B16352">
        <w:rPr>
          <w:rFonts w:ascii="Times New Roman" w:hAnsi="Times New Roman" w:cs="Times New Roman"/>
          <w:sz w:val="24"/>
          <w:szCs w:val="24"/>
        </w:rPr>
        <w:t xml:space="preserve">, L., Lopez, H., Zhang, W. et al. Classification and biological identity of complex nano shapes. </w:t>
      </w:r>
      <w:proofErr w:type="spellStart"/>
      <w:proofErr w:type="gramStart"/>
      <w:r w:rsidRPr="00B16352">
        <w:rPr>
          <w:rFonts w:ascii="Times New Roman" w:hAnsi="Times New Roman" w:cs="Times New Roman"/>
          <w:sz w:val="24"/>
          <w:szCs w:val="24"/>
        </w:rPr>
        <w:t>Commun</w:t>
      </w:r>
      <w:proofErr w:type="spellEnd"/>
      <w:r w:rsidRPr="00B16352">
        <w:rPr>
          <w:rFonts w:ascii="Times New Roman" w:hAnsi="Times New Roman" w:cs="Times New Roman"/>
          <w:sz w:val="24"/>
          <w:szCs w:val="24"/>
        </w:rPr>
        <w:t xml:space="preserve"> Mater 2021, 1, 35.</w:t>
      </w:r>
      <w:proofErr w:type="gramEnd"/>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 xml:space="preserve">2. Zhang, W., Lopez, H., </w:t>
      </w:r>
      <w:proofErr w:type="spellStart"/>
      <w:r w:rsidRPr="00B16352">
        <w:rPr>
          <w:rFonts w:ascii="Times New Roman" w:hAnsi="Times New Roman" w:cs="Times New Roman"/>
          <w:sz w:val="24"/>
          <w:szCs w:val="24"/>
        </w:rPr>
        <w:t>Boselli</w:t>
      </w:r>
      <w:proofErr w:type="spellEnd"/>
      <w:r w:rsidRPr="00B16352">
        <w:rPr>
          <w:rFonts w:ascii="Times New Roman" w:hAnsi="Times New Roman" w:cs="Times New Roman"/>
          <w:sz w:val="24"/>
          <w:szCs w:val="24"/>
        </w:rPr>
        <w:t xml:space="preserve">, L. et al. </w:t>
      </w:r>
      <w:proofErr w:type="gramStart"/>
      <w:r w:rsidRPr="00B16352">
        <w:rPr>
          <w:rFonts w:ascii="Times New Roman" w:hAnsi="Times New Roman" w:cs="Times New Roman"/>
          <w:sz w:val="24"/>
          <w:szCs w:val="24"/>
        </w:rPr>
        <w:t xml:space="preserve">A Nanoscale </w:t>
      </w:r>
      <w:proofErr w:type="spellStart"/>
      <w:r w:rsidRPr="00B16352">
        <w:rPr>
          <w:rFonts w:ascii="Times New Roman" w:hAnsi="Times New Roman" w:cs="Times New Roman"/>
          <w:sz w:val="24"/>
          <w:szCs w:val="24"/>
        </w:rPr>
        <w:t>ShapeDiscovery</w:t>
      </w:r>
      <w:proofErr w:type="spellEnd"/>
      <w:r w:rsidRPr="00B16352">
        <w:rPr>
          <w:rFonts w:ascii="Times New Roman" w:hAnsi="Times New Roman" w:cs="Times New Roman"/>
          <w:sz w:val="24"/>
          <w:szCs w:val="24"/>
        </w:rPr>
        <w:t xml:space="preserve"> Framework Supporting Systematic Investigations of Shape-Dependent Biological Effects and Immunomodulation.</w:t>
      </w:r>
      <w:proofErr w:type="gramEnd"/>
      <w:r w:rsidRPr="00B16352">
        <w:rPr>
          <w:rFonts w:ascii="Times New Roman" w:hAnsi="Times New Roman" w:cs="Times New Roman"/>
          <w:sz w:val="24"/>
          <w:szCs w:val="24"/>
        </w:rPr>
        <w:t xml:space="preserve"> ACS Nano 2022 16 (1), 1547-1559.</w:t>
      </w:r>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 xml:space="preserve">3. Zhang, W., Li, J., </w:t>
      </w:r>
      <w:proofErr w:type="spellStart"/>
      <w:r w:rsidRPr="00B16352">
        <w:rPr>
          <w:rFonts w:ascii="Times New Roman" w:hAnsi="Times New Roman" w:cs="Times New Roman"/>
          <w:sz w:val="24"/>
          <w:szCs w:val="24"/>
        </w:rPr>
        <w:t>Silveira</w:t>
      </w:r>
      <w:proofErr w:type="spellEnd"/>
      <w:r w:rsidRPr="00B16352">
        <w:rPr>
          <w:rFonts w:ascii="Times New Roman" w:hAnsi="Times New Roman" w:cs="Times New Roman"/>
          <w:sz w:val="24"/>
          <w:szCs w:val="24"/>
        </w:rPr>
        <w:t>, C. et al. Nanoscale shape-dependent histone modifications, PNAS Nexus, Volume 1, Issue 4, September 2022, pgac172.</w:t>
      </w:r>
    </w:p>
    <w:p w:rsidR="00B16352" w:rsidRPr="00B16352" w:rsidRDefault="00B16352" w:rsidP="00B16352">
      <w:pPr>
        <w:rPr>
          <w:rFonts w:ascii="Times New Roman" w:hAnsi="Times New Roman" w:cs="Times New Roman"/>
          <w:b/>
          <w:sz w:val="24"/>
          <w:szCs w:val="24"/>
        </w:rPr>
      </w:pPr>
      <w:r w:rsidRPr="00B16352">
        <w:rPr>
          <w:rFonts w:ascii="Times New Roman" w:hAnsi="Times New Roman" w:cs="Times New Roman"/>
          <w:b/>
          <w:sz w:val="24"/>
          <w:szCs w:val="24"/>
        </w:rPr>
        <w:t>Biography</w:t>
      </w:r>
    </w:p>
    <w:p w:rsidR="00B16352" w:rsidRPr="00B16352" w:rsidRDefault="00B16352" w:rsidP="00B16352">
      <w:pPr>
        <w:rPr>
          <w:rFonts w:ascii="Times New Roman" w:hAnsi="Times New Roman" w:cs="Times New Roman"/>
          <w:sz w:val="24"/>
          <w:szCs w:val="24"/>
        </w:rPr>
      </w:pPr>
      <w:r w:rsidRPr="00B16352">
        <w:rPr>
          <w:rFonts w:ascii="Times New Roman" w:hAnsi="Times New Roman" w:cs="Times New Roman"/>
          <w:sz w:val="24"/>
          <w:szCs w:val="24"/>
        </w:rPr>
        <w:t xml:space="preserve">Wei Zhang has her expertise in nanostructures synthesis and bio-nanoscale recognition and interactions. Her nanoscale shape discovery framework enables the discovery of important biological and medical outcomes in nanoscale shape biology, which can be used to connect aspects of shape to cellular readouts and then in vivo. Her work sets the milestone in this arena and defines the procedures to be followed to produce robust science from the synthesis of nanoparticles to in vivo validation. The categorization of the particle shape in the space of the PCs is an effective tool that allows </w:t>
      </w:r>
      <w:proofErr w:type="gramStart"/>
      <w:r w:rsidRPr="00B16352">
        <w:rPr>
          <w:rFonts w:ascii="Times New Roman" w:hAnsi="Times New Roman" w:cs="Times New Roman"/>
          <w:sz w:val="24"/>
          <w:szCs w:val="24"/>
        </w:rPr>
        <w:t>to go</w:t>
      </w:r>
      <w:proofErr w:type="gramEnd"/>
      <w:r w:rsidRPr="00B16352">
        <w:rPr>
          <w:rFonts w:ascii="Times New Roman" w:hAnsi="Times New Roman" w:cs="Times New Roman"/>
          <w:sz w:val="24"/>
          <w:szCs w:val="24"/>
        </w:rPr>
        <w:t xml:space="preserve"> quantitatively and reproducibly from the first to the last link of this chain.</w:t>
      </w:r>
    </w:p>
    <w:sectPr w:rsidR="00B16352" w:rsidRPr="00B16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352"/>
    <w:rsid w:val="00B16352"/>
    <w:rsid w:val="00BF7403"/>
    <w:rsid w:val="00CC020F"/>
    <w:rsid w:val="00FE4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16352"/>
    <w:pPr>
      <w:widowControl w:val="0"/>
      <w:autoSpaceDE w:val="0"/>
      <w:autoSpaceDN w:val="0"/>
      <w:spacing w:after="0" w:line="240" w:lineRule="auto"/>
      <w:ind w:left="119"/>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6352"/>
    <w:rPr>
      <w:rFonts w:ascii="Arial" w:eastAsia="Arial" w:hAnsi="Arial" w:cs="Arial"/>
      <w:b/>
      <w:bCs/>
      <w:sz w:val="20"/>
      <w:szCs w:val="20"/>
    </w:rPr>
  </w:style>
  <w:style w:type="paragraph" w:styleId="BodyText">
    <w:name w:val="Body Text"/>
    <w:basedOn w:val="Normal"/>
    <w:link w:val="BodyTextChar"/>
    <w:uiPriority w:val="1"/>
    <w:qFormat/>
    <w:rsid w:val="00B16352"/>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B16352"/>
    <w:rPr>
      <w:rFonts w:ascii="Microsoft Sans Serif" w:eastAsia="Microsoft Sans Serif" w:hAnsi="Microsoft Sans Serif" w:cs="Microsoft Sans Seri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B16352"/>
    <w:pPr>
      <w:widowControl w:val="0"/>
      <w:autoSpaceDE w:val="0"/>
      <w:autoSpaceDN w:val="0"/>
      <w:spacing w:after="0" w:line="240" w:lineRule="auto"/>
      <w:ind w:left="119"/>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6352"/>
    <w:rPr>
      <w:rFonts w:ascii="Arial" w:eastAsia="Arial" w:hAnsi="Arial" w:cs="Arial"/>
      <w:b/>
      <w:bCs/>
      <w:sz w:val="20"/>
      <w:szCs w:val="20"/>
    </w:rPr>
  </w:style>
  <w:style w:type="paragraph" w:styleId="BodyText">
    <w:name w:val="Body Text"/>
    <w:basedOn w:val="Normal"/>
    <w:link w:val="BodyTextChar"/>
    <w:uiPriority w:val="1"/>
    <w:qFormat/>
    <w:rsid w:val="00B16352"/>
    <w:pPr>
      <w:widowControl w:val="0"/>
      <w:autoSpaceDE w:val="0"/>
      <w:autoSpaceDN w:val="0"/>
      <w:spacing w:after="0" w:line="240" w:lineRule="auto"/>
    </w:pPr>
    <w:rPr>
      <w:rFonts w:ascii="Microsoft Sans Serif" w:eastAsia="Microsoft Sans Serif" w:hAnsi="Microsoft Sans Serif" w:cs="Microsoft Sans Serif"/>
      <w:sz w:val="18"/>
      <w:szCs w:val="18"/>
    </w:rPr>
  </w:style>
  <w:style w:type="character" w:customStyle="1" w:styleId="BodyTextChar">
    <w:name w:val="Body Text Char"/>
    <w:basedOn w:val="DefaultParagraphFont"/>
    <w:link w:val="BodyText"/>
    <w:uiPriority w:val="1"/>
    <w:rsid w:val="00B16352"/>
    <w:rPr>
      <w:rFonts w:ascii="Microsoft Sans Serif" w:eastAsia="Microsoft Sans Serif" w:hAnsi="Microsoft Sans Serif" w:cs="Microsoft Sans Seri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2023-02-25T07:44:00Z</dcterms:created>
  <dcterms:modified xsi:type="dcterms:W3CDTF">2023-02-25T07:44:00Z</dcterms:modified>
</cp:coreProperties>
</file>