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DDAD4" w14:textId="5FB079EC" w:rsidR="00AE3E37" w:rsidRPr="0073666E" w:rsidRDefault="0073666E" w:rsidP="0073666E">
      <w:pPr>
        <w:pStyle w:val="Heading1"/>
        <w:rPr>
          <w:rFonts w:ascii="Calibri" w:hAnsi="Calibri" w:cs="Calibri"/>
          <w:color w:val="4F81BD" w:themeColor="accent1"/>
          <w:sz w:val="28"/>
          <w:szCs w:val="28"/>
        </w:rPr>
      </w:pPr>
      <w:bookmarkStart w:id="0" w:name="_Hlk124429073"/>
      <w:bookmarkEnd w:id="0"/>
      <w:r w:rsidRPr="0073666E">
        <w:rPr>
          <w:color w:val="4F81BD" w:themeColor="accent1"/>
        </w:rPr>
        <w:t xml:space="preserve">Public Preferences </w:t>
      </w:r>
      <w:proofErr w:type="gramStart"/>
      <w:r w:rsidRPr="0073666E">
        <w:rPr>
          <w:color w:val="4F81BD" w:themeColor="accent1"/>
        </w:rPr>
        <w:t>For</w:t>
      </w:r>
      <w:proofErr w:type="gramEnd"/>
      <w:r w:rsidRPr="0073666E">
        <w:rPr>
          <w:color w:val="4F81BD" w:themeColor="accent1"/>
        </w:rPr>
        <w:t xml:space="preserve"> The Co-production Of Health In Hywel Dda University Health Board (United Kingdom): A Health Economics Approach</w:t>
      </w:r>
    </w:p>
    <w:p w14:paraId="7F380EEB" w14:textId="7414E34F" w:rsidR="0073666E" w:rsidRDefault="0073666E" w:rsidP="0073666E">
      <w:pPr>
        <w:pStyle w:val="BodyText"/>
        <w:spacing w:before="73" w:line="198" w:lineRule="exact"/>
        <w:ind w:left="100" w:right="5987"/>
        <w:rPr>
          <w:rFonts w:ascii="Arial"/>
        </w:rPr>
      </w:pPr>
      <w:r>
        <w:rPr>
          <w:rFonts w:ascii="Arial"/>
        </w:rPr>
        <w:t>Vladyslav Kulikov</w:t>
      </w:r>
      <w:r w:rsidR="005973B9">
        <w:rPr>
          <w:rFonts w:ascii="Arial"/>
        </w:rPr>
        <w:t xml:space="preserve">, </w:t>
      </w:r>
      <w:r>
        <w:rPr>
          <w:rFonts w:ascii="Arial"/>
        </w:rPr>
        <w:t>PhD student, Bangor University, UK</w:t>
      </w:r>
    </w:p>
    <w:p w14:paraId="606137A5" w14:textId="6C7FFDCD" w:rsidR="0073666E" w:rsidRDefault="0073666E" w:rsidP="0073666E">
      <w:pPr>
        <w:pStyle w:val="BodyText"/>
        <w:spacing w:before="73" w:line="198" w:lineRule="exact"/>
        <w:ind w:left="100" w:right="5987"/>
        <w:rPr>
          <w:rFonts w:ascii="Arial"/>
        </w:rPr>
      </w:pPr>
      <w:r>
        <w:rPr>
          <w:rFonts w:ascii="Arial"/>
        </w:rPr>
        <w:t>Prof Rhiannon Tudor Edwards, Centre for Health Economics and Medicines Evaluation, Bangor University, UK</w:t>
      </w:r>
    </w:p>
    <w:p w14:paraId="05389F82" w14:textId="73ABA9AF" w:rsidR="0073666E" w:rsidRDefault="0073666E" w:rsidP="0073666E">
      <w:pPr>
        <w:pStyle w:val="BodyText"/>
        <w:spacing w:before="73" w:line="198" w:lineRule="exact"/>
        <w:ind w:left="100" w:right="5987"/>
        <w:rPr>
          <w:rFonts w:ascii="Arial"/>
        </w:rPr>
      </w:pPr>
      <w:r>
        <w:rPr>
          <w:rFonts w:ascii="Arial"/>
        </w:rPr>
        <w:t>Prof Deborah Fitzsimmons, Swansea Centre for Health Economics, Swansea University, UK</w:t>
      </w:r>
    </w:p>
    <w:p w14:paraId="5E08C767" w14:textId="77777777" w:rsidR="00AE3E37" w:rsidRDefault="00AE3E37">
      <w:pPr>
        <w:pStyle w:val="BodyText"/>
        <w:rPr>
          <w:rFonts w:ascii="Arial"/>
          <w:sz w:val="20"/>
        </w:rPr>
      </w:pPr>
    </w:p>
    <w:p w14:paraId="11D6B0E2"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744C883E" w14:textId="77777777" w:rsidR="00AE3E37" w:rsidRDefault="00A9710C">
      <w:pPr>
        <w:pStyle w:val="Heading3"/>
        <w:spacing w:before="147"/>
        <w:jc w:val="both"/>
      </w:pPr>
      <w:r>
        <w:rPr>
          <w:color w:val="BF5A14"/>
        </w:rPr>
        <w:t>Abstract</w:t>
      </w:r>
      <w:r w:rsidR="00404E5B">
        <w:rPr>
          <w:color w:val="BF5A14"/>
        </w:rPr>
        <w:t xml:space="preserve"> (300 word limit)</w:t>
      </w:r>
    </w:p>
    <w:p w14:paraId="338E3CC1" w14:textId="1337B7A1" w:rsidR="0073666E" w:rsidRPr="0073666E" w:rsidRDefault="0073666E" w:rsidP="0073666E">
      <w:pPr>
        <w:pStyle w:val="Heading3"/>
        <w:spacing w:before="74"/>
        <w:rPr>
          <w:rFonts w:ascii="Tw Cen MT" w:eastAsia="Tw Cen MT" w:hAnsi="Tw Cen MT" w:cs="Tw Cen MT"/>
          <w:b w:val="0"/>
          <w:bCs w:val="0"/>
          <w:sz w:val="18"/>
          <w:szCs w:val="18"/>
        </w:rPr>
      </w:pPr>
      <w:r w:rsidRPr="0073666E">
        <w:rPr>
          <w:rFonts w:ascii="Tw Cen MT" w:eastAsia="Tw Cen MT" w:hAnsi="Tw Cen MT" w:cs="Tw Cen MT"/>
          <w:sz w:val="18"/>
          <w:szCs w:val="18"/>
        </w:rPr>
        <w:t>Background</w:t>
      </w:r>
      <w:r w:rsidRPr="0073666E">
        <w:rPr>
          <w:rFonts w:ascii="Tw Cen MT" w:eastAsia="Tw Cen MT" w:hAnsi="Tw Cen MT" w:cs="Tw Cen MT"/>
          <w:b w:val="0"/>
          <w:bCs w:val="0"/>
          <w:sz w:val="18"/>
          <w:szCs w:val="18"/>
        </w:rPr>
        <w:t>: Co-production is described in healthcare as a process of users and providers working together to improve health. It is seen as one of the ways to address a post-pandemic imbalance between supply and demand in the National Health Service (NHS). In line with the national policy, Hywel Dda University Health Board (HDUHB) is shifting from hospital-based care to a community-based model, and from curative to preventive care. Little is known about the public preferences for preventive public health measures and the co-production of health in rural communities of Mid</w:t>
      </w:r>
      <w:r>
        <w:rPr>
          <w:rFonts w:ascii="Tw Cen MT" w:eastAsia="Tw Cen MT" w:hAnsi="Tw Cen MT" w:cs="Tw Cen MT"/>
          <w:b w:val="0"/>
          <w:bCs w:val="0"/>
          <w:sz w:val="18"/>
          <w:szCs w:val="18"/>
        </w:rPr>
        <w:t>&amp;</w:t>
      </w:r>
      <w:r w:rsidRPr="0073666E">
        <w:rPr>
          <w:rFonts w:ascii="Tw Cen MT" w:eastAsia="Tw Cen MT" w:hAnsi="Tw Cen MT" w:cs="Tw Cen MT"/>
          <w:b w:val="0"/>
          <w:bCs w:val="0"/>
          <w:sz w:val="18"/>
          <w:szCs w:val="18"/>
        </w:rPr>
        <w:t>West Wales.</w:t>
      </w:r>
    </w:p>
    <w:p w14:paraId="69C3BB48" w14:textId="59EAC4E0" w:rsidR="0073666E" w:rsidRPr="0073666E" w:rsidRDefault="0073666E" w:rsidP="0073666E">
      <w:pPr>
        <w:pStyle w:val="Heading3"/>
        <w:spacing w:before="74"/>
        <w:rPr>
          <w:rFonts w:ascii="Tw Cen MT" w:eastAsia="Tw Cen MT" w:hAnsi="Tw Cen MT" w:cs="Tw Cen MT"/>
          <w:b w:val="0"/>
          <w:bCs w:val="0"/>
          <w:sz w:val="18"/>
          <w:szCs w:val="18"/>
        </w:rPr>
      </w:pPr>
      <w:r w:rsidRPr="0073666E">
        <w:rPr>
          <w:rFonts w:ascii="Tw Cen MT" w:eastAsia="Tw Cen MT" w:hAnsi="Tw Cen MT" w:cs="Tw Cen MT"/>
          <w:sz w:val="18"/>
          <w:szCs w:val="18"/>
        </w:rPr>
        <w:t>Objective</w:t>
      </w:r>
      <w:r w:rsidRPr="0073666E">
        <w:rPr>
          <w:rFonts w:ascii="Tw Cen MT" w:eastAsia="Tw Cen MT" w:hAnsi="Tw Cen MT" w:cs="Tw Cen MT"/>
          <w:b w:val="0"/>
          <w:bCs w:val="0"/>
          <w:sz w:val="18"/>
          <w:szCs w:val="18"/>
        </w:rPr>
        <w:t>: To explore the preventive nature of co-production in HDUHB, map the preferences of the public in rural communities, and inform effective co-creation in health and social care delivery.</w:t>
      </w:r>
    </w:p>
    <w:p w14:paraId="08AEF02C" w14:textId="6AB017D6" w:rsidR="0073666E" w:rsidRPr="0073666E" w:rsidRDefault="0073666E" w:rsidP="0073666E">
      <w:pPr>
        <w:pStyle w:val="Heading3"/>
        <w:spacing w:before="74"/>
        <w:rPr>
          <w:rFonts w:ascii="Tw Cen MT" w:eastAsia="Tw Cen MT" w:hAnsi="Tw Cen MT" w:cs="Tw Cen MT"/>
          <w:b w:val="0"/>
          <w:bCs w:val="0"/>
          <w:sz w:val="18"/>
          <w:szCs w:val="18"/>
        </w:rPr>
      </w:pPr>
      <w:r w:rsidRPr="0073666E">
        <w:rPr>
          <w:rFonts w:ascii="Tw Cen MT" w:eastAsia="Tw Cen MT" w:hAnsi="Tw Cen MT" w:cs="Tw Cen MT"/>
          <w:sz w:val="18"/>
          <w:szCs w:val="18"/>
        </w:rPr>
        <w:t>Methods</w:t>
      </w:r>
      <w:r w:rsidRPr="0073666E">
        <w:rPr>
          <w:rFonts w:ascii="Tw Cen MT" w:eastAsia="Tw Cen MT" w:hAnsi="Tw Cen MT" w:cs="Tw Cen MT"/>
          <w:b w:val="0"/>
          <w:bCs w:val="0"/>
          <w:sz w:val="18"/>
          <w:szCs w:val="18"/>
        </w:rPr>
        <w:t>: Mixed methods are used to answer the research questions. A systematic review is underway to evaluate the existing literature on co-production and prevention in the UK and Wales focusing on rural communities. Quantitative (Discrete Choice Experiments (DCE)) and qualitative methods (surveys, interviews) are being used to elicit the preferences of the public in the HDUHB area.</w:t>
      </w:r>
    </w:p>
    <w:p w14:paraId="54AB081C" w14:textId="0A1F9D05" w:rsidR="0073666E" w:rsidRPr="0073666E" w:rsidRDefault="0073666E" w:rsidP="0073666E">
      <w:pPr>
        <w:pStyle w:val="Heading3"/>
        <w:spacing w:before="74"/>
        <w:rPr>
          <w:rFonts w:ascii="Tw Cen MT" w:eastAsia="Tw Cen MT" w:hAnsi="Tw Cen MT" w:cs="Tw Cen MT"/>
          <w:b w:val="0"/>
          <w:bCs w:val="0"/>
          <w:sz w:val="18"/>
          <w:szCs w:val="18"/>
        </w:rPr>
      </w:pPr>
      <w:r w:rsidRPr="0073666E">
        <w:rPr>
          <w:rFonts w:ascii="Tw Cen MT" w:eastAsia="Tw Cen MT" w:hAnsi="Tw Cen MT" w:cs="Tw Cen MT"/>
          <w:sz w:val="18"/>
          <w:szCs w:val="18"/>
        </w:rPr>
        <w:t>Expected findings</w:t>
      </w:r>
      <w:r w:rsidRPr="0073666E">
        <w:rPr>
          <w:rFonts w:ascii="Tw Cen MT" w:eastAsia="Tw Cen MT" w:hAnsi="Tw Cen MT" w:cs="Tw Cen MT"/>
          <w:b w:val="0"/>
          <w:bCs w:val="0"/>
          <w:sz w:val="18"/>
          <w:szCs w:val="18"/>
        </w:rPr>
        <w:t xml:space="preserve">: To map public preferences for the prevention of illness and co-creation of health and collect feedback from the communities and key HDUHB stakeholders about the existing care delivery model. To measure the impact of co-production in addressing current economic challenges in the NHS and evaluate public health measures in HDUHB as a tool of co-production. </w:t>
      </w:r>
      <w:r w:rsidRPr="0073666E">
        <w:rPr>
          <w:rFonts w:eastAsia="Tw Cen MT"/>
          <w:b w:val="0"/>
          <w:bCs w:val="0"/>
          <w:sz w:val="18"/>
          <w:szCs w:val="18"/>
        </w:rPr>
        <w:t> </w:t>
      </w:r>
      <w:r w:rsidRPr="0073666E">
        <w:rPr>
          <w:rFonts w:ascii="Tw Cen MT" w:eastAsia="Tw Cen MT" w:hAnsi="Tw Cen MT" w:cs="Tw Cen MT"/>
          <w:b w:val="0"/>
          <w:bCs w:val="0"/>
          <w:sz w:val="18"/>
          <w:szCs w:val="18"/>
        </w:rPr>
        <w:t xml:space="preserve"> </w:t>
      </w:r>
    </w:p>
    <w:p w14:paraId="31824E61" w14:textId="72B160B1" w:rsidR="0073666E" w:rsidRPr="0073666E" w:rsidRDefault="0073666E" w:rsidP="0073666E">
      <w:pPr>
        <w:pStyle w:val="Heading3"/>
        <w:spacing w:before="74"/>
        <w:rPr>
          <w:rFonts w:ascii="Tw Cen MT" w:eastAsia="Tw Cen MT" w:hAnsi="Tw Cen MT" w:cs="Tw Cen MT"/>
          <w:b w:val="0"/>
          <w:bCs w:val="0"/>
          <w:sz w:val="18"/>
          <w:szCs w:val="18"/>
        </w:rPr>
      </w:pPr>
      <w:r w:rsidRPr="0073666E">
        <w:rPr>
          <w:rFonts w:ascii="Tw Cen MT" w:eastAsia="Tw Cen MT" w:hAnsi="Tw Cen MT" w:cs="Tw Cen MT"/>
          <w:sz w:val="18"/>
          <w:szCs w:val="18"/>
        </w:rPr>
        <w:t>Expected contribution</w:t>
      </w:r>
      <w:r w:rsidRPr="0073666E">
        <w:rPr>
          <w:rFonts w:ascii="Tw Cen MT" w:eastAsia="Tw Cen MT" w:hAnsi="Tw Cen MT" w:cs="Tw Cen MT"/>
          <w:b w:val="0"/>
          <w:bCs w:val="0"/>
          <w:sz w:val="18"/>
          <w:szCs w:val="18"/>
        </w:rPr>
        <w:t xml:space="preserve">: To synthesize what has already been done and further debate the effectiveness of co-production in addressing the imbalance between supply and demand in the NHS. The findings may contribute to policy change and promote understanding between the decision-makers and the public. </w:t>
      </w:r>
    </w:p>
    <w:p w14:paraId="241AC3E3" w14:textId="65DC0F92" w:rsidR="005973B9" w:rsidRDefault="0073666E" w:rsidP="0073666E">
      <w:pPr>
        <w:pStyle w:val="Heading3"/>
        <w:spacing w:before="74"/>
        <w:rPr>
          <w:rFonts w:ascii="Calibri" w:hAnsi="Calibri"/>
        </w:rPr>
      </w:pPr>
      <w:r w:rsidRPr="0073666E">
        <w:rPr>
          <w:rFonts w:ascii="Tw Cen MT" w:eastAsia="Tw Cen MT" w:hAnsi="Tw Cen MT" w:cs="Tw Cen MT"/>
          <w:sz w:val="18"/>
          <w:szCs w:val="18"/>
        </w:rPr>
        <w:t>Conclusion</w:t>
      </w:r>
      <w:r w:rsidRPr="0073666E">
        <w:rPr>
          <w:rFonts w:ascii="Tw Cen MT" w:eastAsia="Tw Cen MT" w:hAnsi="Tw Cen MT" w:cs="Tw Cen MT"/>
          <w:b w:val="0"/>
          <w:bCs w:val="0"/>
          <w:sz w:val="18"/>
          <w:szCs w:val="18"/>
        </w:rPr>
        <w:t>: This work will contribute to the growing literature on the importance of co-production and prevention in healthcare research and delivery.</w:t>
      </w:r>
      <w:r w:rsidR="00A9710C">
        <w:rPr>
          <w:b w:val="0"/>
        </w:rPr>
        <w:br w:type="column"/>
      </w:r>
    </w:p>
    <w:p w14:paraId="31D99B74" w14:textId="77777777" w:rsidR="00AE3E37" w:rsidRPr="008756E6" w:rsidRDefault="00AE3E37" w:rsidP="008756E6">
      <w:pPr>
        <w:tabs>
          <w:tab w:val="left" w:pos="384"/>
        </w:tabs>
        <w:ind w:right="117"/>
      </w:pPr>
    </w:p>
    <w:p w14:paraId="042D8FA1"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2EBC8D6" w14:textId="77777777" w:rsidR="00AE3E37" w:rsidRDefault="00AE3E37">
      <w:pPr>
        <w:pStyle w:val="BodyText"/>
        <w:rPr>
          <w:rFonts w:ascii="Calibri"/>
          <w:sz w:val="20"/>
        </w:rPr>
      </w:pPr>
    </w:p>
    <w:p w14:paraId="0A84A02C"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C602837" wp14:editId="6FF39D5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F233D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D017714" w14:textId="3263349F" w:rsidR="00AE3E37" w:rsidRDefault="00B1399A" w:rsidP="00404E5B">
      <w:pPr>
        <w:spacing w:before="92"/>
        <w:ind w:right="4234"/>
        <w:rPr>
          <w:rFonts w:ascii="Arial"/>
        </w:rPr>
      </w:pPr>
      <w:r>
        <w:rPr>
          <w:rFonts w:ascii="Times New Roman" w:hAnsi="Times New Roman" w:cs="Times New Roman"/>
          <w:noProof/>
          <w:sz w:val="24"/>
          <w:szCs w:val="24"/>
        </w:rPr>
        <w:drawing>
          <wp:anchor distT="0" distB="0" distL="114300" distR="114300" simplePos="0" relativeHeight="251660800" behindDoc="0" locked="0" layoutInCell="1" allowOverlap="1" wp14:anchorId="7D719891" wp14:editId="774C5ACA">
            <wp:simplePos x="0" y="0"/>
            <wp:positionH relativeFrom="column">
              <wp:posOffset>5380355</wp:posOffset>
            </wp:positionH>
            <wp:positionV relativeFrom="paragraph">
              <wp:posOffset>144145</wp:posOffset>
            </wp:positionV>
            <wp:extent cx="1504315" cy="448310"/>
            <wp:effectExtent l="0" t="0" r="635" b="8890"/>
            <wp:wrapSquare wrapText="bothSides"/>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4315" cy="448310"/>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r>
        <w:rPr>
          <w:rFonts w:ascii="Arial"/>
          <w:noProof/>
          <w:color w:val="BF5A14"/>
        </w:rPr>
        <w:drawing>
          <wp:inline distT="0" distB="0" distL="0" distR="0" wp14:anchorId="2B584C54" wp14:editId="1291473F">
            <wp:extent cx="741286" cy="811082"/>
            <wp:effectExtent l="0" t="0" r="1905" b="8255"/>
            <wp:docPr id="3" name="Picture 3"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earing glasses&#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48605" cy="819091"/>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14:paraId="5C41EB7E" w14:textId="20D8E570" w:rsidR="00AE3E37" w:rsidRDefault="00B1399A">
      <w:pPr>
        <w:spacing w:before="41" w:line="154" w:lineRule="exact"/>
        <w:ind w:left="213" w:right="231"/>
        <w:jc w:val="both"/>
        <w:rPr>
          <w:rFonts w:ascii="Arial"/>
          <w:sz w:val="14"/>
        </w:rPr>
      </w:pPr>
      <w:r w:rsidRPr="00B1399A">
        <w:rPr>
          <w:rFonts w:ascii="Arial"/>
          <w:sz w:val="14"/>
        </w:rPr>
        <w:t xml:space="preserve">Vladyslav Kulikov is a Ph.D. student at Bangor University. The studentship was devised by Professor Rhiannon Tudor Edwards, co-director at CHEME, Bangor University, and Huw Thomas, Finance Director at Hywel Dda University Health Board in response to the Russian invasion of Ukraine in February of 2022. Hywel Dda UHB sponsors the research, while Prof Edwards supervises Vladyslav jointly with Professor Deborah Fitzsimmons at Swansea University. Vladyslav's Ph.D. project focuses on co-production in Hywel Dda University Health Board. He looks </w:t>
      </w:r>
      <w:r>
        <w:rPr>
          <w:rFonts w:ascii="Arial"/>
          <w:sz w:val="14"/>
        </w:rPr>
        <w:t>at the public opinion of the healthcare system</w:t>
      </w:r>
      <w:r w:rsidRPr="00B1399A">
        <w:rPr>
          <w:rFonts w:ascii="Arial"/>
          <w:sz w:val="14"/>
        </w:rPr>
        <w:t xml:space="preserve"> and explores the preferences of the public and the economic rationale for </w:t>
      </w:r>
      <w:r>
        <w:rPr>
          <w:rFonts w:ascii="Arial"/>
          <w:sz w:val="14"/>
        </w:rPr>
        <w:t>prevention and co-production</w:t>
      </w:r>
      <w:r w:rsidRPr="00B1399A">
        <w:rPr>
          <w:rFonts w:ascii="Arial"/>
          <w:sz w:val="14"/>
        </w:rPr>
        <w:t xml:space="preserve"> in the planning, organization, and delivery of health and social care.</w:t>
      </w:r>
      <w:r>
        <w:rPr>
          <w:rFonts w:ascii="Ubuntu" w:hAnsi="Ubuntu"/>
          <w:color w:val="343536"/>
          <w:sz w:val="21"/>
          <w:szCs w:val="21"/>
          <w:shd w:val="clear" w:color="auto" w:fill="FFFFFF"/>
        </w:rPr>
        <w:t> </w:t>
      </w:r>
    </w:p>
    <w:p w14:paraId="67F42793" w14:textId="5F7DE19D" w:rsidR="00AE3E37" w:rsidRDefault="00A9710C">
      <w:pPr>
        <w:spacing w:before="62"/>
        <w:ind w:left="4217" w:right="4235"/>
        <w:jc w:val="center"/>
        <w:rPr>
          <w:rFonts w:ascii="Arial"/>
          <w:sz w:val="14"/>
        </w:rPr>
      </w:pPr>
      <w:r>
        <w:rPr>
          <w:rFonts w:ascii="Arial"/>
          <w:sz w:val="14"/>
        </w:rPr>
        <w:t xml:space="preserve">Email: </w:t>
      </w:r>
      <w:hyperlink r:id="rId10" w:history="1">
        <w:r w:rsidR="00B1399A" w:rsidRPr="00AE20B3">
          <w:rPr>
            <w:rStyle w:val="Hyperlink"/>
            <w:rFonts w:ascii="Arial"/>
            <w:sz w:val="14"/>
          </w:rPr>
          <w:t>vlk22ytb@bangor.ac.uk</w:t>
        </w:r>
      </w:hyperlink>
    </w:p>
    <w:p w14:paraId="0A24BEB7" w14:textId="7AB635FF" w:rsidR="00AE3E37" w:rsidRPr="00B1399A" w:rsidRDefault="00292ED9" w:rsidP="00B1399A">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A653C99" wp14:editId="18D2B3D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AC1E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244AAFB" w14:textId="39833C89" w:rsidR="00EA7D51" w:rsidRDefault="00A9710C" w:rsidP="00B1399A">
      <w:pPr>
        <w:spacing w:before="39"/>
        <w:ind w:left="100"/>
        <w:rPr>
          <w:rFonts w:ascii="Minion Pro"/>
          <w:b/>
          <w:sz w:val="20"/>
        </w:rPr>
      </w:pPr>
      <w:r w:rsidRPr="00B21A57">
        <w:rPr>
          <w:rFonts w:ascii="Minion Pro"/>
          <w:b/>
          <w:sz w:val="20"/>
        </w:rPr>
        <w:t>Notes/Comments:</w:t>
      </w:r>
    </w:p>
    <w:p w14:paraId="7F60442F" w14:textId="2A271CA9"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B1399A">
        <w:rPr>
          <w:sz w:val="20"/>
          <w:szCs w:val="20"/>
          <w:lang w:val="en-NZ"/>
        </w:rPr>
        <w:t>Vladyslav Kulikov</w:t>
      </w:r>
      <w:r w:rsidRPr="00F35A62">
        <w:rPr>
          <w:sz w:val="20"/>
          <w:szCs w:val="20"/>
          <w:lang w:val="en-NZ"/>
        </w:rPr>
        <w:br/>
        <w:t>Contact number:</w:t>
      </w:r>
      <w:r w:rsidR="00B1399A">
        <w:rPr>
          <w:sz w:val="20"/>
          <w:szCs w:val="20"/>
          <w:lang w:val="en-NZ"/>
        </w:rPr>
        <w:t xml:space="preserve"> +447909307367</w:t>
      </w:r>
      <w:r w:rsidRPr="00F35A62">
        <w:rPr>
          <w:sz w:val="20"/>
          <w:szCs w:val="20"/>
          <w:lang w:val="en-NZ"/>
        </w:rPr>
        <w:br/>
        <w:t>Twitter account:</w:t>
      </w:r>
      <w:r w:rsidR="00B1399A">
        <w:rPr>
          <w:sz w:val="20"/>
          <w:szCs w:val="20"/>
          <w:lang w:val="en-NZ"/>
        </w:rPr>
        <w:t xml:space="preserve"> </w:t>
      </w:r>
      <w:r w:rsidR="00B1399A" w:rsidRPr="00B1399A">
        <w:rPr>
          <w:sz w:val="20"/>
          <w:szCs w:val="20"/>
          <w:lang w:val="en-NZ"/>
        </w:rPr>
        <w:t>https://twitter.com/vladywhat</w:t>
      </w:r>
      <w:r w:rsidRPr="00F35A62">
        <w:rPr>
          <w:sz w:val="20"/>
          <w:szCs w:val="20"/>
          <w:lang w:val="en-NZ"/>
        </w:rPr>
        <w:br/>
        <w:t>Linked In account:</w:t>
      </w:r>
      <w:r w:rsidR="00B1399A">
        <w:rPr>
          <w:sz w:val="20"/>
          <w:szCs w:val="20"/>
          <w:lang w:val="en-NZ"/>
        </w:rPr>
        <w:t xml:space="preserve"> </w:t>
      </w:r>
      <w:r w:rsidR="00B1399A" w:rsidRPr="00B1399A">
        <w:rPr>
          <w:sz w:val="20"/>
          <w:szCs w:val="20"/>
          <w:lang w:val="en-NZ"/>
        </w:rPr>
        <w:t>https://www.linkedin.com/in/vladyslav-kulikov/</w:t>
      </w:r>
    </w:p>
    <w:p w14:paraId="3AF0625E" w14:textId="7D4485EB" w:rsidR="00EA7D51" w:rsidRPr="00B1399A" w:rsidRDefault="00EA7D51" w:rsidP="00B1399A">
      <w:pPr>
        <w:autoSpaceDE w:val="0"/>
        <w:autoSpaceDN w:val="0"/>
        <w:adjustRightInd w:val="0"/>
        <w:rPr>
          <w:sz w:val="20"/>
          <w:szCs w:val="20"/>
          <w:lang w:val="en-NZ"/>
        </w:rPr>
        <w:sectPr w:rsidR="00EA7D51" w:rsidRPr="00B1399A"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 xml:space="preserve">Category: (Oral presentation/ </w:t>
      </w:r>
      <w:r w:rsidRPr="00B1399A">
        <w:rPr>
          <w:sz w:val="20"/>
          <w:szCs w:val="20"/>
          <w:highlight w:val="yellow"/>
          <w:lang w:val="en-NZ"/>
        </w:rPr>
        <w:t>Poster presentatio</w:t>
      </w:r>
      <w:r w:rsidR="00B1399A" w:rsidRPr="00B1399A">
        <w:rPr>
          <w:sz w:val="20"/>
          <w:szCs w:val="20"/>
          <w:highlight w:val="yellow"/>
          <w:lang w:val="en-NZ"/>
        </w:rPr>
        <w:t>n</w:t>
      </w:r>
      <w:r w:rsidR="00B1399A">
        <w:rPr>
          <w:sz w:val="20"/>
          <w:szCs w:val="20"/>
          <w:lang w:val="en-NZ"/>
        </w:rPr>
        <w:t>)</w:t>
      </w:r>
    </w:p>
    <w:p w14:paraId="32FA96CD"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2E100" w14:textId="77777777" w:rsidR="00FA77B8" w:rsidRDefault="00FA77B8">
      <w:r>
        <w:separator/>
      </w:r>
    </w:p>
  </w:endnote>
  <w:endnote w:type="continuationSeparator" w:id="0">
    <w:p w14:paraId="026F11B9" w14:textId="77777777" w:rsidR="00FA77B8" w:rsidRDefault="00FA7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Ubuntu">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4A4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F73F9DD" wp14:editId="6F454D9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63CD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C8062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73F9DD"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7363CD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C8062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0BE0CBE" wp14:editId="25FBB71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D34C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6E595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E0CB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ECD34C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6E595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4AC57BB" wp14:editId="22AE815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A737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0DA38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C57BB"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65A737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0DA38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5AAF0" w14:textId="77777777" w:rsidR="00FA77B8" w:rsidRDefault="00FA77B8">
      <w:r>
        <w:separator/>
      </w:r>
    </w:p>
  </w:footnote>
  <w:footnote w:type="continuationSeparator" w:id="0">
    <w:p w14:paraId="1BD6E4C6" w14:textId="77777777" w:rsidR="00FA77B8" w:rsidRDefault="00FA77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3666E"/>
    <w:rsid w:val="00873DF0"/>
    <w:rsid w:val="008756E6"/>
    <w:rsid w:val="00897EC5"/>
    <w:rsid w:val="008A0763"/>
    <w:rsid w:val="008E5477"/>
    <w:rsid w:val="009B2D44"/>
    <w:rsid w:val="00A07E82"/>
    <w:rsid w:val="00A52075"/>
    <w:rsid w:val="00A9710C"/>
    <w:rsid w:val="00AE3E37"/>
    <w:rsid w:val="00B1399A"/>
    <w:rsid w:val="00B21A57"/>
    <w:rsid w:val="00BE6743"/>
    <w:rsid w:val="00C33602"/>
    <w:rsid w:val="00C56C74"/>
    <w:rsid w:val="00CD6F55"/>
    <w:rsid w:val="00DE3104"/>
    <w:rsid w:val="00DE6170"/>
    <w:rsid w:val="00DE7651"/>
    <w:rsid w:val="00E30AAC"/>
    <w:rsid w:val="00E95D97"/>
    <w:rsid w:val="00EA7D51"/>
    <w:rsid w:val="00F046EA"/>
    <w:rsid w:val="00F312EA"/>
    <w:rsid w:val="00F35A62"/>
    <w:rsid w:val="00F72EEA"/>
    <w:rsid w:val="00F84CAE"/>
    <w:rsid w:val="00FA41DE"/>
    <w:rsid w:val="00FA77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CD467"/>
  <w15:docId w15:val="{6024069D-2EAD-4509-957F-8960BFA46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73666E"/>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eop">
    <w:name w:val="eop"/>
    <w:basedOn w:val="DefaultParagraphFont"/>
    <w:rsid w:val="0073666E"/>
  </w:style>
  <w:style w:type="character" w:styleId="UnresolvedMention">
    <w:name w:val="Unresolved Mention"/>
    <w:basedOn w:val="DefaultParagraphFont"/>
    <w:uiPriority w:val="99"/>
    <w:semiHidden/>
    <w:unhideWhenUsed/>
    <w:rsid w:val="00B13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vlk22ytb@bangor.ac.uk"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Vladyslav Kulikov</cp:lastModifiedBy>
  <cp:revision>3</cp:revision>
  <dcterms:created xsi:type="dcterms:W3CDTF">2023-01-12T15:21:00Z</dcterms:created>
  <dcterms:modified xsi:type="dcterms:W3CDTF">2023-01-12T15:22:00Z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