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Default="00875EA9">
      <w:pPr>
        <w:rPr>
          <w:rFonts w:ascii="Times New Roman" w:eastAsia="Minion Pro" w:hAnsi="Times New Roman" w:cs="Times New Roman"/>
          <w:bCs/>
          <w:color w:val="000000" w:themeColor="text1"/>
          <w:sz w:val="32"/>
          <w:szCs w:val="32"/>
          <w:lang w:val="en-US"/>
        </w:rPr>
      </w:pPr>
      <w:r w:rsidRPr="00875EA9">
        <w:rPr>
          <w:rFonts w:ascii="Times New Roman" w:eastAsia="Minion Pro" w:hAnsi="Times New Roman" w:cs="Times New Roman"/>
          <w:bCs/>
          <w:color w:val="000000" w:themeColor="text1"/>
          <w:sz w:val="32"/>
          <w:szCs w:val="32"/>
          <w:lang w:val="en-US"/>
        </w:rPr>
        <w:t xml:space="preserve">Environmental and Health Effects of SONICHAR’S Coal Mining Activities in </w:t>
      </w:r>
      <w:proofErr w:type="spellStart"/>
      <w:r w:rsidRPr="00875EA9">
        <w:rPr>
          <w:rFonts w:ascii="Times New Roman" w:eastAsia="Minion Pro" w:hAnsi="Times New Roman" w:cs="Times New Roman"/>
          <w:bCs/>
          <w:color w:val="000000" w:themeColor="text1"/>
          <w:sz w:val="32"/>
          <w:szCs w:val="32"/>
          <w:lang w:val="en-US"/>
        </w:rPr>
        <w:t>Tchirozérine</w:t>
      </w:r>
      <w:proofErr w:type="spellEnd"/>
      <w:r w:rsidRPr="00875EA9">
        <w:rPr>
          <w:rFonts w:ascii="Times New Roman" w:eastAsia="Minion Pro" w:hAnsi="Times New Roman" w:cs="Times New Roman"/>
          <w:bCs/>
          <w:color w:val="000000" w:themeColor="text1"/>
          <w:sz w:val="32"/>
          <w:szCs w:val="32"/>
          <w:lang w:val="en-US"/>
        </w:rPr>
        <w:t xml:space="preserve"> (Niger)</w:t>
      </w:r>
    </w:p>
    <w:p w:rsidR="00875EA9" w:rsidRDefault="00875EA9" w:rsidP="00875EA9">
      <w:pPr>
        <w:pStyle w:val="NoSpacing"/>
      </w:pPr>
      <w:r w:rsidRPr="0086373B">
        <w:t xml:space="preserve">ABDOU GADO </w:t>
      </w:r>
      <w:proofErr w:type="spellStart"/>
      <w:r w:rsidRPr="0086373B">
        <w:t>Fanna</w:t>
      </w:r>
      <w:proofErr w:type="spellEnd"/>
      <w:r>
        <w:t>*</w:t>
      </w:r>
    </w:p>
    <w:p w:rsidR="00875EA9" w:rsidRDefault="00875EA9" w:rsidP="00875EA9">
      <w:pPr>
        <w:pStyle w:val="NoSpacing"/>
        <w:rPr>
          <w:i/>
        </w:rPr>
      </w:pPr>
      <w:r w:rsidRPr="00875EA9">
        <w:rPr>
          <w:i/>
        </w:rPr>
        <w:t>Faculty of Agronomy, Niamey (NIGER)</w:t>
      </w:r>
    </w:p>
    <w:p w:rsidR="00875EA9" w:rsidRDefault="00875EA9" w:rsidP="00875EA9">
      <w:pPr>
        <w:pStyle w:val="NoSpacing"/>
        <w:jc w:val="center"/>
        <w:rPr>
          <w:rFonts w:ascii="Times New Roman" w:hAnsi="Times New Roman" w:cs="Times New Roman"/>
          <w:sz w:val="28"/>
          <w:szCs w:val="28"/>
        </w:rPr>
      </w:pPr>
    </w:p>
    <w:p w:rsidR="00875EA9" w:rsidRPr="00687D33" w:rsidRDefault="00875EA9" w:rsidP="00875EA9">
      <w:pPr>
        <w:pStyle w:val="NoSpacing"/>
        <w:jc w:val="center"/>
        <w:rPr>
          <w:rFonts w:ascii="Times New Roman" w:hAnsi="Times New Roman" w:cs="Times New Roman"/>
          <w:b/>
          <w:sz w:val="28"/>
          <w:szCs w:val="28"/>
        </w:rPr>
      </w:pPr>
      <w:r w:rsidRPr="00687D33">
        <w:rPr>
          <w:rFonts w:ascii="Times New Roman" w:hAnsi="Times New Roman" w:cs="Times New Roman"/>
          <w:b/>
          <w:sz w:val="28"/>
          <w:szCs w:val="28"/>
        </w:rPr>
        <w:t>Abstract</w:t>
      </w:r>
    </w:p>
    <w:p w:rsidR="00875EA9" w:rsidRDefault="00875EA9" w:rsidP="00875EA9">
      <w:pPr>
        <w:pStyle w:val="Heading3"/>
        <w:spacing w:before="74"/>
        <w:jc w:val="both"/>
        <w:rPr>
          <w:b w:val="0"/>
          <w:bCs w:val="0"/>
          <w:sz w:val="18"/>
          <w:szCs w:val="18"/>
        </w:rPr>
      </w:pPr>
      <w:r w:rsidRPr="00687D33">
        <w:rPr>
          <w:rFonts w:ascii="Times New Roman" w:hAnsi="Times New Roman" w:cs="Times New Roman"/>
          <w:b w:val="0"/>
          <w:bCs w:val="0"/>
          <w:color w:val="000000" w:themeColor="text1"/>
          <w:sz w:val="24"/>
          <w:szCs w:val="24"/>
        </w:rPr>
        <w:t xml:space="preserve">Statement of the Problem: The environmental challenge is relatively high in an ecologically fragile area such as the Sahel, which is facing desertification and loss of biodiversity in which the rural and poor population depends on the natural environment for its survival. This study aims to </w:t>
      </w:r>
      <w:proofErr w:type="spellStart"/>
      <w:r w:rsidRPr="00687D33">
        <w:rPr>
          <w:rFonts w:ascii="Times New Roman" w:hAnsi="Times New Roman" w:cs="Times New Roman"/>
          <w:b w:val="0"/>
          <w:bCs w:val="0"/>
          <w:color w:val="000000" w:themeColor="text1"/>
          <w:sz w:val="24"/>
          <w:szCs w:val="24"/>
        </w:rPr>
        <w:t>analyze</w:t>
      </w:r>
      <w:proofErr w:type="spellEnd"/>
      <w:r w:rsidRPr="00687D33">
        <w:rPr>
          <w:rFonts w:ascii="Times New Roman" w:hAnsi="Times New Roman" w:cs="Times New Roman"/>
          <w:b w:val="0"/>
          <w:bCs w:val="0"/>
          <w:color w:val="000000" w:themeColor="text1"/>
          <w:sz w:val="24"/>
          <w:szCs w:val="24"/>
        </w:rPr>
        <w:t xml:space="preserve"> the impacts of coal mining and processing by SONICHAR on the environment and the health of the people living in the vicinity of </w:t>
      </w:r>
      <w:proofErr w:type="spellStart"/>
      <w:r w:rsidRPr="00687D33">
        <w:rPr>
          <w:rFonts w:ascii="Times New Roman" w:hAnsi="Times New Roman" w:cs="Times New Roman"/>
          <w:b w:val="0"/>
          <w:bCs w:val="0"/>
          <w:color w:val="000000" w:themeColor="text1"/>
          <w:sz w:val="24"/>
          <w:szCs w:val="24"/>
        </w:rPr>
        <w:t>Tchirozérine</w:t>
      </w:r>
      <w:proofErr w:type="spellEnd"/>
      <w:r w:rsidRPr="00687D33">
        <w:rPr>
          <w:rFonts w:ascii="Times New Roman" w:hAnsi="Times New Roman" w:cs="Times New Roman"/>
          <w:b w:val="0"/>
          <w:bCs w:val="0"/>
          <w:color w:val="000000" w:themeColor="text1"/>
          <w:sz w:val="24"/>
          <w:szCs w:val="24"/>
        </w:rPr>
        <w:t xml:space="preserve">. Methodology &amp; Theoretical Orientation: Surveys, site visits and field observations. In addition, samples of wastewater from the company were collected, transported and </w:t>
      </w:r>
      <w:proofErr w:type="spellStart"/>
      <w:r w:rsidRPr="00687D33">
        <w:rPr>
          <w:rFonts w:ascii="Times New Roman" w:hAnsi="Times New Roman" w:cs="Times New Roman"/>
          <w:b w:val="0"/>
          <w:bCs w:val="0"/>
          <w:color w:val="000000" w:themeColor="text1"/>
          <w:sz w:val="24"/>
          <w:szCs w:val="24"/>
        </w:rPr>
        <w:t>analyzed</w:t>
      </w:r>
      <w:proofErr w:type="spellEnd"/>
      <w:r w:rsidRPr="00687D33">
        <w:rPr>
          <w:rFonts w:ascii="Times New Roman" w:hAnsi="Times New Roman" w:cs="Times New Roman"/>
          <w:b w:val="0"/>
          <w:bCs w:val="0"/>
          <w:color w:val="000000" w:themeColor="text1"/>
          <w:sz w:val="24"/>
          <w:szCs w:val="24"/>
        </w:rPr>
        <w:t xml:space="preserve">. The Quebec Directive 019 of March 2011 was used as a supporting document for the comparison between the company's activities and the mining standards. Findings: The </w:t>
      </w:r>
      <w:proofErr w:type="gramStart"/>
      <w:r w:rsidRPr="00687D33">
        <w:rPr>
          <w:rFonts w:ascii="Times New Roman" w:hAnsi="Times New Roman" w:cs="Times New Roman"/>
          <w:b w:val="0"/>
          <w:bCs w:val="0"/>
          <w:color w:val="000000" w:themeColor="text1"/>
          <w:sz w:val="24"/>
          <w:szCs w:val="24"/>
        </w:rPr>
        <w:t>company's</w:t>
      </w:r>
      <w:proofErr w:type="gramEnd"/>
      <w:r w:rsidRPr="00687D33">
        <w:rPr>
          <w:rFonts w:ascii="Times New Roman" w:hAnsi="Times New Roman" w:cs="Times New Roman"/>
          <w:b w:val="0"/>
          <w:bCs w:val="0"/>
          <w:color w:val="000000" w:themeColor="text1"/>
          <w:sz w:val="24"/>
          <w:szCs w:val="24"/>
        </w:rPr>
        <w:t xml:space="preserve"> activities don’t comply with the mining standards explicitly mentioned in the Quebec Directive 019. The impacts on the physical components of the environment are major, thus calling into question their integrity. Soil and atmosphere are the most affected units. </w:t>
      </w:r>
      <w:proofErr w:type="spellStart"/>
      <w:r w:rsidRPr="00687D33">
        <w:rPr>
          <w:rFonts w:ascii="Times New Roman" w:hAnsi="Times New Roman" w:cs="Times New Roman"/>
          <w:b w:val="0"/>
          <w:bCs w:val="0"/>
          <w:color w:val="000000" w:themeColor="text1"/>
          <w:sz w:val="24"/>
          <w:szCs w:val="24"/>
        </w:rPr>
        <w:t>Physico</w:t>
      </w:r>
      <w:proofErr w:type="spellEnd"/>
      <w:r w:rsidRPr="00687D33">
        <w:rPr>
          <w:rFonts w:ascii="Times New Roman" w:hAnsi="Times New Roman" w:cs="Times New Roman"/>
          <w:b w:val="0"/>
          <w:bCs w:val="0"/>
          <w:color w:val="000000" w:themeColor="text1"/>
          <w:sz w:val="24"/>
          <w:szCs w:val="24"/>
        </w:rPr>
        <w:t xml:space="preserve">-chemical analysis of the water sample taken showed that this water has concentrations of iron (1.9 mg/l), fluoride (2.32 mg/l), alkalinity (510 mg/l) and bicarbonate (612 mg/l). The concentration of these elements exceeds the standards. The impact on the population can be qualified as medium. They are remarkably aware of the environmental and health risks they face. More than 46% declare to have noticed deterioration of their health. Even those who did not complain about the deterioration of their </w:t>
      </w:r>
      <w:proofErr w:type="gramStart"/>
      <w:r w:rsidRPr="00687D33">
        <w:rPr>
          <w:rFonts w:ascii="Times New Roman" w:hAnsi="Times New Roman" w:cs="Times New Roman"/>
          <w:b w:val="0"/>
          <w:bCs w:val="0"/>
          <w:color w:val="000000" w:themeColor="text1"/>
          <w:sz w:val="24"/>
          <w:szCs w:val="24"/>
        </w:rPr>
        <w:t>health,</w:t>
      </w:r>
      <w:proofErr w:type="gramEnd"/>
      <w:r w:rsidRPr="00687D33">
        <w:rPr>
          <w:rFonts w:ascii="Times New Roman" w:hAnsi="Times New Roman" w:cs="Times New Roman"/>
          <w:b w:val="0"/>
          <w:bCs w:val="0"/>
          <w:color w:val="000000" w:themeColor="text1"/>
          <w:sz w:val="24"/>
          <w:szCs w:val="24"/>
        </w:rPr>
        <w:t xml:space="preserve"> attributed some of the observed diseases such as eye and lung diseases to the activities of the plant. Conclusion &amp; Significance: The study made it possible to better integrate the concept of environmental protection at the level of the study area but also in the country in general, and to identify the environmental and social problems due to mining</w:t>
      </w:r>
      <w:r w:rsidRPr="00E9158A">
        <w:rPr>
          <w:b w:val="0"/>
          <w:bCs w:val="0"/>
          <w:sz w:val="18"/>
          <w:szCs w:val="18"/>
        </w:rPr>
        <w:t>.</w:t>
      </w:r>
    </w:p>
    <w:p w:rsidR="00687D33" w:rsidRDefault="00687D33" w:rsidP="00687D33"/>
    <w:p w:rsidR="00687D33" w:rsidRDefault="00687D33" w:rsidP="00687D33">
      <w:pPr>
        <w:rPr>
          <w:rFonts w:ascii="Times New Roman" w:hAnsi="Times New Roman" w:cs="Times New Roman"/>
          <w:b/>
          <w:sz w:val="24"/>
          <w:szCs w:val="24"/>
        </w:rPr>
      </w:pPr>
      <w:r w:rsidRPr="00687D33">
        <w:rPr>
          <w:rFonts w:ascii="Times New Roman" w:hAnsi="Times New Roman" w:cs="Times New Roman"/>
          <w:b/>
          <w:sz w:val="24"/>
          <w:szCs w:val="24"/>
        </w:rPr>
        <w:t>References:</w:t>
      </w:r>
    </w:p>
    <w:p w:rsidR="00687D33" w:rsidRPr="00687D33" w:rsidRDefault="00687D33" w:rsidP="00687D33">
      <w:pPr>
        <w:pStyle w:val="ListParagraph"/>
        <w:numPr>
          <w:ilvl w:val="0"/>
          <w:numId w:val="1"/>
        </w:numPr>
        <w:tabs>
          <w:tab w:val="left" w:pos="384"/>
        </w:tabs>
        <w:ind w:right="117"/>
        <w:rPr>
          <w:b/>
          <w:sz w:val="24"/>
          <w:szCs w:val="24"/>
          <w:lang w:val="fr-FR"/>
        </w:rPr>
      </w:pPr>
      <w:r w:rsidRPr="00687D33">
        <w:rPr>
          <w:b/>
          <w:sz w:val="24"/>
          <w:szCs w:val="24"/>
          <w:lang w:val="fr-FR"/>
        </w:rPr>
        <w:t xml:space="preserve">Daniel B., Marceline M., Yves N., Samuel R., Nicole V., (2018). </w:t>
      </w:r>
      <w:r w:rsidRPr="00687D33">
        <w:rPr>
          <w:sz w:val="24"/>
          <w:szCs w:val="24"/>
          <w:lang w:val="fr-FR"/>
        </w:rPr>
        <w:t xml:space="preserve">Perception de la pollution de l’air par les habitants de Yaoundé (Cameroun) et de l’ancien bassin minier de Provence (département des Bouches du Rhône) : convergences et divergences. Université de N’Gaoundéré &amp; GREVA, Yaoundé, Aix-Marseille Université, CNRS, IRD, CEREGE UM34, France UMR 7300 ESPACE, CNRS/Université Nice Sophia-Antipolis. UMR 7300 ESPACE, CNRS/Aix-Marseille Université </w:t>
      </w:r>
      <w:proofErr w:type="spellStart"/>
      <w:r w:rsidRPr="00687D33">
        <w:rPr>
          <w:sz w:val="24"/>
          <w:szCs w:val="24"/>
          <w:lang w:val="fr-FR"/>
        </w:rPr>
        <w:t>Europôle</w:t>
      </w:r>
      <w:proofErr w:type="spellEnd"/>
      <w:r w:rsidRPr="00687D33">
        <w:rPr>
          <w:sz w:val="24"/>
          <w:szCs w:val="24"/>
          <w:lang w:val="fr-FR"/>
        </w:rPr>
        <w:t xml:space="preserve"> méditerranéen de l’Arbois, BP 80 bâtiment Laennec, Av Louis Philibert, 13545 Aix en Provence Cedex 04 (</w:t>
      </w:r>
      <w:hyperlink r:id="rId6" w:history="1">
        <w:r w:rsidRPr="00687D33">
          <w:rPr>
            <w:rStyle w:val="Hyperlink"/>
            <w:sz w:val="24"/>
            <w:szCs w:val="24"/>
            <w:lang w:val="fr-FR"/>
          </w:rPr>
          <w:t>daniel.bley@univ-amu.fr</w:t>
        </w:r>
      </w:hyperlink>
      <w:r w:rsidRPr="00687D33">
        <w:rPr>
          <w:sz w:val="24"/>
          <w:szCs w:val="24"/>
          <w:lang w:val="fr-FR"/>
        </w:rPr>
        <w:t>),</w:t>
      </w:r>
      <w:r w:rsidRPr="00687D33">
        <w:rPr>
          <w:b/>
          <w:sz w:val="24"/>
          <w:szCs w:val="24"/>
          <w:lang w:val="fr-FR"/>
        </w:rPr>
        <w:t xml:space="preserve"> </w:t>
      </w:r>
      <w:r w:rsidRPr="00687D33">
        <w:rPr>
          <w:sz w:val="24"/>
          <w:szCs w:val="24"/>
          <w:lang w:val="fr-FR"/>
        </w:rPr>
        <w:t>10p.</w:t>
      </w:r>
    </w:p>
    <w:p w:rsidR="00687D33" w:rsidRPr="00687D33" w:rsidRDefault="00687D33" w:rsidP="00687D33">
      <w:pPr>
        <w:pStyle w:val="ListParagraph"/>
        <w:numPr>
          <w:ilvl w:val="0"/>
          <w:numId w:val="1"/>
        </w:numPr>
        <w:tabs>
          <w:tab w:val="left" w:pos="384"/>
        </w:tabs>
        <w:ind w:right="117"/>
        <w:rPr>
          <w:sz w:val="24"/>
          <w:szCs w:val="24"/>
          <w:lang w:val="fr-FR"/>
        </w:rPr>
      </w:pPr>
      <w:proofErr w:type="spellStart"/>
      <w:r w:rsidRPr="00687D33">
        <w:rPr>
          <w:b/>
          <w:sz w:val="24"/>
          <w:szCs w:val="24"/>
          <w:lang w:val="fr-FR"/>
        </w:rPr>
        <w:t>Hamani</w:t>
      </w:r>
      <w:proofErr w:type="spellEnd"/>
      <w:r w:rsidRPr="00687D33">
        <w:rPr>
          <w:b/>
          <w:sz w:val="24"/>
          <w:szCs w:val="24"/>
          <w:lang w:val="fr-FR"/>
        </w:rPr>
        <w:t xml:space="preserve"> A. A. (2019)</w:t>
      </w:r>
      <w:r w:rsidRPr="00687D33">
        <w:rPr>
          <w:sz w:val="24"/>
          <w:szCs w:val="24"/>
          <w:lang w:val="fr-FR"/>
        </w:rPr>
        <w:t>. Suivi des activités du département mine de la SONICHAR. Rapport de stage 2</w:t>
      </w:r>
      <w:r w:rsidRPr="00687D33">
        <w:rPr>
          <w:sz w:val="24"/>
          <w:szCs w:val="24"/>
          <w:vertAlign w:val="superscript"/>
          <w:lang w:val="fr-FR"/>
        </w:rPr>
        <w:t>ème</w:t>
      </w:r>
      <w:r w:rsidRPr="00687D33">
        <w:rPr>
          <w:sz w:val="24"/>
          <w:szCs w:val="24"/>
          <w:lang w:val="fr-FR"/>
        </w:rPr>
        <w:t xml:space="preserve"> année cycle ingénieur, école des mines de l’industrie et de la géologie (EMIG), Mine-Environnement, 42p. </w:t>
      </w:r>
    </w:p>
    <w:p w:rsidR="00687D33" w:rsidRPr="00687D33" w:rsidRDefault="00687D33" w:rsidP="00687D33">
      <w:pPr>
        <w:pStyle w:val="ListParagraph"/>
        <w:numPr>
          <w:ilvl w:val="0"/>
          <w:numId w:val="1"/>
        </w:numPr>
        <w:tabs>
          <w:tab w:val="left" w:pos="384"/>
        </w:tabs>
        <w:ind w:right="117"/>
        <w:rPr>
          <w:sz w:val="24"/>
          <w:szCs w:val="24"/>
          <w:lang w:val="fr-FR"/>
        </w:rPr>
      </w:pPr>
      <w:r w:rsidRPr="00687D33">
        <w:rPr>
          <w:b/>
          <w:sz w:val="24"/>
          <w:szCs w:val="24"/>
          <w:lang w:val="fr-FR"/>
        </w:rPr>
        <w:t>Martin A. J. (2017)</w:t>
      </w:r>
      <w:r w:rsidRPr="00687D33">
        <w:rPr>
          <w:sz w:val="24"/>
          <w:szCs w:val="24"/>
          <w:lang w:val="fr-FR"/>
        </w:rPr>
        <w:t>. Les industries du charbon minéral en Afrique : histoire et perspectives. Article : 143, Encyclopédie de l’énergie, 26p.</w:t>
      </w:r>
    </w:p>
    <w:p w:rsidR="00687D33" w:rsidRPr="00687D33" w:rsidRDefault="00687D33" w:rsidP="00687D33">
      <w:pPr>
        <w:pStyle w:val="ListParagraph"/>
        <w:numPr>
          <w:ilvl w:val="0"/>
          <w:numId w:val="1"/>
        </w:numPr>
        <w:tabs>
          <w:tab w:val="left" w:pos="384"/>
        </w:tabs>
        <w:ind w:right="117"/>
        <w:rPr>
          <w:sz w:val="24"/>
          <w:szCs w:val="24"/>
          <w:lang w:val="fr-FR"/>
        </w:rPr>
      </w:pPr>
      <w:r w:rsidRPr="00687D33">
        <w:rPr>
          <w:b/>
          <w:sz w:val="24"/>
          <w:szCs w:val="24"/>
          <w:lang w:val="fr-FR"/>
        </w:rPr>
        <w:t>ROTAB (2018).</w:t>
      </w:r>
      <w:r w:rsidRPr="00687D33">
        <w:rPr>
          <w:sz w:val="24"/>
          <w:szCs w:val="24"/>
          <w:lang w:val="fr-FR"/>
        </w:rPr>
        <w:t xml:space="preserve"> L’impact des industries extractives sur les droits à un niveau de vie suffisant et à la santé au Niger. Soumission au Comité des droits économiques, sociaux et culturels dans le cadre de l’examen du rapport initial du Niger, Rapport </w:t>
      </w:r>
      <w:r w:rsidRPr="00687D33">
        <w:rPr>
          <w:sz w:val="24"/>
          <w:szCs w:val="24"/>
          <w:lang w:val="fr-FR"/>
        </w:rPr>
        <w:lastRenderedPageBreak/>
        <w:t>du ROTAB, 33p.</w:t>
      </w:r>
    </w:p>
    <w:p w:rsidR="00687D33" w:rsidRPr="00687D33" w:rsidRDefault="00687D33" w:rsidP="00687D33">
      <w:pPr>
        <w:pStyle w:val="ListParagraph"/>
        <w:numPr>
          <w:ilvl w:val="0"/>
          <w:numId w:val="1"/>
        </w:numPr>
        <w:tabs>
          <w:tab w:val="left" w:pos="384"/>
        </w:tabs>
        <w:ind w:right="117"/>
        <w:rPr>
          <w:sz w:val="24"/>
          <w:szCs w:val="24"/>
          <w:lang w:val="fr-FR"/>
        </w:rPr>
      </w:pPr>
      <w:proofErr w:type="spellStart"/>
      <w:r w:rsidRPr="00687D33">
        <w:rPr>
          <w:b/>
          <w:sz w:val="24"/>
          <w:szCs w:val="24"/>
          <w:lang w:val="fr-FR"/>
        </w:rPr>
        <w:t>Saidou.I</w:t>
      </w:r>
      <w:proofErr w:type="spellEnd"/>
      <w:r w:rsidRPr="00687D33">
        <w:rPr>
          <w:b/>
          <w:sz w:val="24"/>
          <w:szCs w:val="24"/>
          <w:lang w:val="fr-FR"/>
        </w:rPr>
        <w:t xml:space="preserve">, (2016). </w:t>
      </w:r>
      <w:r w:rsidRPr="00687D33">
        <w:rPr>
          <w:sz w:val="24"/>
          <w:szCs w:val="24"/>
          <w:lang w:val="fr-FR"/>
        </w:rPr>
        <w:t xml:space="preserve"> Le département de </w:t>
      </w:r>
      <w:proofErr w:type="spellStart"/>
      <w:r w:rsidRPr="00687D33">
        <w:rPr>
          <w:sz w:val="24"/>
          <w:szCs w:val="24"/>
          <w:lang w:val="fr-FR"/>
        </w:rPr>
        <w:t>Tchirozérine</w:t>
      </w:r>
      <w:proofErr w:type="spellEnd"/>
      <w:r w:rsidRPr="00687D33">
        <w:rPr>
          <w:sz w:val="24"/>
          <w:szCs w:val="24"/>
          <w:lang w:val="fr-FR"/>
        </w:rPr>
        <w:t xml:space="preserve"> : la troupe culturelle </w:t>
      </w:r>
      <w:proofErr w:type="spellStart"/>
      <w:r w:rsidRPr="00687D33">
        <w:rPr>
          <w:sz w:val="24"/>
          <w:szCs w:val="24"/>
          <w:lang w:val="fr-FR"/>
        </w:rPr>
        <w:t>albichir</w:t>
      </w:r>
      <w:proofErr w:type="spellEnd"/>
      <w:r w:rsidRPr="00687D33">
        <w:rPr>
          <w:sz w:val="24"/>
          <w:szCs w:val="24"/>
          <w:lang w:val="fr-FR"/>
        </w:rPr>
        <w:t>, une fierté nationale. Le Sahel N 9244 du 13/12/2016, Office National d’Edition et de la Presse (ONEP).</w:t>
      </w:r>
    </w:p>
    <w:p w:rsidR="00687D33" w:rsidRDefault="00687D33" w:rsidP="00687D33">
      <w:pPr>
        <w:rPr>
          <w:rFonts w:ascii="Times New Roman" w:hAnsi="Times New Roman" w:cs="Times New Roman"/>
          <w:b/>
          <w:sz w:val="24"/>
          <w:szCs w:val="24"/>
        </w:rPr>
      </w:pPr>
    </w:p>
    <w:p w:rsidR="00687D33" w:rsidRDefault="00687D33" w:rsidP="00687D33">
      <w:pPr>
        <w:rPr>
          <w:rFonts w:ascii="Times New Roman" w:hAnsi="Times New Roman" w:cs="Times New Roman"/>
          <w:b/>
          <w:sz w:val="24"/>
          <w:szCs w:val="24"/>
        </w:rPr>
      </w:pPr>
      <w:r>
        <w:rPr>
          <w:rFonts w:ascii="Times New Roman" w:hAnsi="Times New Roman" w:cs="Times New Roman"/>
          <w:b/>
          <w:sz w:val="24"/>
          <w:szCs w:val="24"/>
        </w:rPr>
        <w:t>Biography:</w:t>
      </w:r>
    </w:p>
    <w:p w:rsidR="00687D33" w:rsidRPr="00687D33" w:rsidRDefault="00687D33" w:rsidP="00687D33">
      <w:pPr>
        <w:jc w:val="both"/>
        <w:rPr>
          <w:rFonts w:ascii="Times New Roman" w:hAnsi="Times New Roman" w:cs="Times New Roman"/>
          <w:sz w:val="24"/>
          <w:szCs w:val="24"/>
        </w:rPr>
      </w:pPr>
      <w:r w:rsidRPr="00687D33">
        <w:rPr>
          <w:rFonts w:ascii="Times New Roman" w:hAnsi="Times New Roman" w:cs="Times New Roman"/>
          <w:sz w:val="24"/>
          <w:szCs w:val="24"/>
        </w:rPr>
        <w:t xml:space="preserve">ABDOU GADO </w:t>
      </w:r>
      <w:proofErr w:type="spellStart"/>
      <w:proofErr w:type="gramStart"/>
      <w:r w:rsidRPr="00687D33">
        <w:rPr>
          <w:rFonts w:ascii="Times New Roman" w:hAnsi="Times New Roman" w:cs="Times New Roman"/>
          <w:sz w:val="24"/>
          <w:szCs w:val="24"/>
        </w:rPr>
        <w:t>Fanna</w:t>
      </w:r>
      <w:proofErr w:type="spellEnd"/>
      <w:r w:rsidRPr="00687D33">
        <w:rPr>
          <w:rFonts w:ascii="Times New Roman" w:hAnsi="Times New Roman" w:cs="Times New Roman"/>
          <w:sz w:val="24"/>
          <w:szCs w:val="24"/>
        </w:rPr>
        <w:t>,</w:t>
      </w:r>
      <w:proofErr w:type="gramEnd"/>
      <w:r w:rsidRPr="00687D33">
        <w:rPr>
          <w:rFonts w:ascii="Times New Roman" w:hAnsi="Times New Roman" w:cs="Times New Roman"/>
          <w:sz w:val="24"/>
          <w:szCs w:val="24"/>
        </w:rPr>
        <w:t xml:space="preserve"> is a young teacher-researcher who works in the Soil Science Department of the Faculty of Agronomy of Niamey. She works on environmental pollution while proposing biological depollution techniques, notably phytoremediation. With its ten years of experience, its working methodology is based on the diagnosis of pollution at the level of sites exposed to pollution as well as the dosage of TMEs in different environmental matrices by comparing them with the international standards. Its results are decision support tools for stakeholders.</w:t>
      </w:r>
      <w:bookmarkStart w:id="0" w:name="_GoBack"/>
      <w:bookmarkEnd w:id="0"/>
    </w:p>
    <w:p w:rsidR="00687D33" w:rsidRPr="00687D33" w:rsidRDefault="00687D33" w:rsidP="00687D33">
      <w:pPr>
        <w:rPr>
          <w:rFonts w:ascii="Times New Roman" w:hAnsi="Times New Roman" w:cs="Times New Roman"/>
          <w:b/>
          <w:sz w:val="24"/>
          <w:szCs w:val="24"/>
        </w:rPr>
      </w:pPr>
    </w:p>
    <w:p w:rsidR="00687D33" w:rsidRPr="00687D33" w:rsidRDefault="00687D33" w:rsidP="00687D33"/>
    <w:p w:rsidR="00875EA9" w:rsidRPr="00875EA9" w:rsidRDefault="00875EA9" w:rsidP="00875EA9">
      <w:pPr>
        <w:pStyle w:val="NoSpacing"/>
        <w:rPr>
          <w:rFonts w:ascii="Times New Roman" w:hAnsi="Times New Roman" w:cs="Times New Roman"/>
          <w:color w:val="000000" w:themeColor="text1"/>
          <w:sz w:val="28"/>
          <w:szCs w:val="28"/>
        </w:rPr>
      </w:pPr>
    </w:p>
    <w:sectPr w:rsidR="00875EA9" w:rsidRPr="00875E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C8103A"/>
    <w:multiLevelType w:val="hybridMultilevel"/>
    <w:tmpl w:val="713EE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EA9"/>
    <w:rsid w:val="00620F46"/>
    <w:rsid w:val="00687D33"/>
    <w:rsid w:val="00875E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75EA9"/>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875EA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5EA9"/>
    <w:rPr>
      <w:rFonts w:ascii="Minion Pro" w:eastAsia="Minion Pro" w:hAnsi="Minion Pro" w:cs="Minion Pro"/>
      <w:b/>
      <w:bCs/>
      <w:sz w:val="36"/>
      <w:szCs w:val="36"/>
      <w:lang w:val="en-US"/>
    </w:rPr>
  </w:style>
  <w:style w:type="paragraph" w:styleId="NoSpacing">
    <w:name w:val="No Spacing"/>
    <w:uiPriority w:val="1"/>
    <w:qFormat/>
    <w:rsid w:val="00875EA9"/>
    <w:pPr>
      <w:spacing w:after="0" w:line="240" w:lineRule="auto"/>
    </w:pPr>
  </w:style>
  <w:style w:type="character" w:customStyle="1" w:styleId="Heading3Char">
    <w:name w:val="Heading 3 Char"/>
    <w:basedOn w:val="DefaultParagraphFont"/>
    <w:link w:val="Heading3"/>
    <w:uiPriority w:val="9"/>
    <w:semiHidden/>
    <w:rsid w:val="00875EA9"/>
    <w:rPr>
      <w:rFonts w:asciiTheme="majorHAnsi" w:eastAsiaTheme="majorEastAsia" w:hAnsiTheme="majorHAnsi" w:cstheme="majorBidi"/>
      <w:b/>
      <w:bCs/>
      <w:color w:val="4F81BD" w:themeColor="accent1"/>
    </w:rPr>
  </w:style>
  <w:style w:type="paragraph" w:styleId="ListParagraph">
    <w:name w:val="List Paragraph"/>
    <w:basedOn w:val="Normal"/>
    <w:uiPriority w:val="1"/>
    <w:qFormat/>
    <w:rsid w:val="00687D33"/>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687D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75EA9"/>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875EA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5EA9"/>
    <w:rPr>
      <w:rFonts w:ascii="Minion Pro" w:eastAsia="Minion Pro" w:hAnsi="Minion Pro" w:cs="Minion Pro"/>
      <w:b/>
      <w:bCs/>
      <w:sz w:val="36"/>
      <w:szCs w:val="36"/>
      <w:lang w:val="en-US"/>
    </w:rPr>
  </w:style>
  <w:style w:type="paragraph" w:styleId="NoSpacing">
    <w:name w:val="No Spacing"/>
    <w:uiPriority w:val="1"/>
    <w:qFormat/>
    <w:rsid w:val="00875EA9"/>
    <w:pPr>
      <w:spacing w:after="0" w:line="240" w:lineRule="auto"/>
    </w:pPr>
  </w:style>
  <w:style w:type="character" w:customStyle="1" w:styleId="Heading3Char">
    <w:name w:val="Heading 3 Char"/>
    <w:basedOn w:val="DefaultParagraphFont"/>
    <w:link w:val="Heading3"/>
    <w:uiPriority w:val="9"/>
    <w:semiHidden/>
    <w:rsid w:val="00875EA9"/>
    <w:rPr>
      <w:rFonts w:asciiTheme="majorHAnsi" w:eastAsiaTheme="majorEastAsia" w:hAnsiTheme="majorHAnsi" w:cstheme="majorBidi"/>
      <w:b/>
      <w:bCs/>
      <w:color w:val="4F81BD" w:themeColor="accent1"/>
    </w:rPr>
  </w:style>
  <w:style w:type="paragraph" w:styleId="ListParagraph">
    <w:name w:val="List Paragraph"/>
    <w:basedOn w:val="Normal"/>
    <w:uiPriority w:val="1"/>
    <w:qFormat/>
    <w:rsid w:val="00687D33"/>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687D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iel.bley@univ-amu.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2023-02-22T05:24:00Z</dcterms:created>
  <dcterms:modified xsi:type="dcterms:W3CDTF">2023-02-22T05:48:00Z</dcterms:modified>
</cp:coreProperties>
</file>