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74" w:rsidRPr="005D7D3B" w:rsidRDefault="00077374" w:rsidP="005D7D3B">
      <w:pPr>
        <w:pStyle w:val="BodyText"/>
      </w:pPr>
    </w:p>
    <w:p w:rsidR="00077374" w:rsidRDefault="00077374">
      <w:pPr>
        <w:pStyle w:val="BodyText"/>
        <w:rPr>
          <w:rFonts w:ascii="Times New Roman"/>
          <w:sz w:val="20"/>
        </w:rPr>
      </w:pPr>
    </w:p>
    <w:p w:rsidR="00077374" w:rsidRDefault="00077374">
      <w:pPr>
        <w:pStyle w:val="BodyText"/>
        <w:spacing w:before="2"/>
        <w:rPr>
          <w:rFonts w:ascii="Times New Roman"/>
          <w:sz w:val="28"/>
        </w:rPr>
      </w:pPr>
    </w:p>
    <w:p w:rsidR="00077374" w:rsidRDefault="005D7D3B">
      <w:pPr>
        <w:pStyle w:val="Heading1"/>
        <w:spacing w:before="56" w:line="261" w:lineRule="auto"/>
        <w:ind w:firstLine="48"/>
      </w:pPr>
      <w:r>
        <w:t xml:space="preserve">TITLE: </w:t>
      </w:r>
      <w:bookmarkStart w:id="0" w:name="_GoBack"/>
      <w:r>
        <w:t>SOFT TISSUE AND BONE AUGMENTATION TECHNIQUES TO CORRECT TISSUE DEFICIENCY WHEN</w:t>
      </w:r>
      <w:r>
        <w:rPr>
          <w:spacing w:val="-47"/>
        </w:rPr>
        <w:t xml:space="preserve"> </w:t>
      </w:r>
      <w:r>
        <w:t>PLACING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RESTORING</w:t>
      </w:r>
      <w:r>
        <w:rPr>
          <w:spacing w:val="-4"/>
        </w:rPr>
        <w:t xml:space="preserve"> </w:t>
      </w:r>
      <w:r>
        <w:t>MAXILLARY</w:t>
      </w:r>
      <w:r>
        <w:rPr>
          <w:spacing w:val="-2"/>
        </w:rPr>
        <w:t xml:space="preserve"> </w:t>
      </w:r>
      <w:r>
        <w:t>ANTERIOR</w:t>
      </w:r>
      <w:r>
        <w:rPr>
          <w:spacing w:val="-2"/>
        </w:rPr>
        <w:t xml:space="preserve"> </w:t>
      </w:r>
      <w:r>
        <w:t>DENTAL</w:t>
      </w:r>
      <w:r>
        <w:rPr>
          <w:spacing w:val="-5"/>
        </w:rPr>
        <w:t xml:space="preserve"> </w:t>
      </w:r>
      <w:r>
        <w:t>IMPLANTS.</w:t>
      </w:r>
      <w:bookmarkEnd w:id="0"/>
    </w:p>
    <w:p w:rsidR="00077374" w:rsidRDefault="005D7D3B">
      <w:pPr>
        <w:spacing w:before="159"/>
        <w:ind w:left="3130"/>
        <w:rPr>
          <w:b/>
        </w:rPr>
      </w:pPr>
      <w:r>
        <w:rPr>
          <w:b/>
        </w:rPr>
        <w:t>Dr.</w:t>
      </w:r>
      <w:r>
        <w:rPr>
          <w:b/>
          <w:spacing w:val="-1"/>
        </w:rPr>
        <w:t xml:space="preserve"> </w:t>
      </w:r>
      <w:r>
        <w:rPr>
          <w:b/>
        </w:rPr>
        <w:t>Nkem</w:t>
      </w:r>
      <w:r>
        <w:rPr>
          <w:b/>
          <w:spacing w:val="-2"/>
        </w:rPr>
        <w:t xml:space="preserve"> </w:t>
      </w:r>
      <w:proofErr w:type="spellStart"/>
      <w:r>
        <w:rPr>
          <w:b/>
        </w:rPr>
        <w:t>Obiechina</w:t>
      </w:r>
      <w:proofErr w:type="spellEnd"/>
    </w:p>
    <w:p w:rsidR="00077374" w:rsidRDefault="005D7D3B">
      <w:pPr>
        <w:pStyle w:val="Heading1"/>
        <w:spacing w:before="177"/>
        <w:ind w:left="148"/>
      </w:pPr>
      <w:proofErr w:type="gramStart"/>
      <w:r>
        <w:t>Alumni</w:t>
      </w:r>
      <w:r>
        <w:rPr>
          <w:spacing w:val="-6"/>
        </w:rPr>
        <w:t xml:space="preserve"> </w:t>
      </w:r>
      <w:r>
        <w:t>Columbia</w:t>
      </w:r>
      <w:r>
        <w:rPr>
          <w:spacing w:val="-2"/>
        </w:rPr>
        <w:t xml:space="preserve"> </w:t>
      </w:r>
      <w:r>
        <w:t>University.</w:t>
      </w:r>
      <w:proofErr w:type="gramEnd"/>
      <w:r>
        <w:rPr>
          <w:spacing w:val="-4"/>
        </w:rPr>
        <w:t xml:space="preserve"> </w:t>
      </w:r>
      <w:r>
        <w:t>Periodontics</w:t>
      </w:r>
      <w:r>
        <w:rPr>
          <w:spacing w:val="-5"/>
        </w:rPr>
        <w:t xml:space="preserve"> </w:t>
      </w:r>
      <w:r>
        <w:t>Private</w:t>
      </w:r>
      <w:r>
        <w:rPr>
          <w:spacing w:val="-5"/>
        </w:rPr>
        <w:t xml:space="preserve"> </w:t>
      </w:r>
      <w:r>
        <w:t>Practice Maryland and</w:t>
      </w:r>
      <w:r>
        <w:rPr>
          <w:spacing w:val="-3"/>
        </w:rPr>
        <w:t xml:space="preserve"> </w:t>
      </w:r>
      <w:r>
        <w:t>Washington</w:t>
      </w:r>
      <w:r>
        <w:rPr>
          <w:spacing w:val="-2"/>
        </w:rPr>
        <w:t xml:space="preserve"> </w:t>
      </w:r>
      <w:r>
        <w:t>DC</w:t>
      </w:r>
    </w:p>
    <w:p w:rsidR="00077374" w:rsidRDefault="005D7D3B">
      <w:pPr>
        <w:pStyle w:val="BodyText"/>
        <w:spacing w:before="184" w:line="259" w:lineRule="auto"/>
        <w:ind w:left="100" w:right="92" w:firstLine="96"/>
      </w:pPr>
      <w:r>
        <w:t>The anterior maxilla presents with major challenges for dental practitioners because the goal is dental</w:t>
      </w:r>
      <w:r>
        <w:rPr>
          <w:spacing w:val="1"/>
        </w:rPr>
        <w:t xml:space="preserve"> </w:t>
      </w:r>
      <w:r>
        <w:t>implant placement that allows creation of esthetic and functional restorations which are in harmony</w:t>
      </w:r>
      <w:r>
        <w:rPr>
          <w:spacing w:val="1"/>
        </w:rPr>
        <w:t xml:space="preserve"> </w:t>
      </w:r>
      <w:r>
        <w:t>with adjacent teeth and a patient’s personality. One</w:t>
      </w:r>
      <w:r>
        <w:t xml:space="preserve"> of the major factors to accomplishing this is having</w:t>
      </w:r>
      <w:r>
        <w:rPr>
          <w:spacing w:val="1"/>
        </w:rPr>
        <w:t xml:space="preserve"> </w:t>
      </w:r>
      <w:r>
        <w:t>adequate tissue contours in the dental implant site so that soft tissue around the implant site is</w:t>
      </w:r>
      <w:r>
        <w:rPr>
          <w:spacing w:val="1"/>
        </w:rPr>
        <w:t xml:space="preserve"> </w:t>
      </w:r>
      <w:r>
        <w:t>consistent with that of adjacent teeth. While the success rate for implants in the anterior maxilla is</w:t>
      </w:r>
      <w:r>
        <w:rPr>
          <w:spacing w:val="1"/>
        </w:rPr>
        <w:t xml:space="preserve"> </w:t>
      </w:r>
      <w:r>
        <w:t>similar to other parts of the mouth, the potential for esthetic compromise makes it important that key</w:t>
      </w:r>
      <w:r>
        <w:rPr>
          <w:spacing w:val="1"/>
        </w:rPr>
        <w:t xml:space="preserve"> </w:t>
      </w:r>
      <w:r>
        <w:t>modifications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implemented.</w:t>
      </w:r>
      <w:r>
        <w:rPr>
          <w:spacing w:val="1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dental</w:t>
      </w:r>
      <w:r>
        <w:rPr>
          <w:spacing w:val="-2"/>
        </w:rPr>
        <w:t xml:space="preserve"> </w:t>
      </w:r>
      <w:r>
        <w:t>implant</w:t>
      </w:r>
      <w:r>
        <w:rPr>
          <w:spacing w:val="-5"/>
        </w:rPr>
        <w:t xml:space="preserve"> </w:t>
      </w:r>
      <w:r>
        <w:t>treatment</w:t>
      </w:r>
      <w:r>
        <w:rPr>
          <w:spacing w:val="-6"/>
        </w:rPr>
        <w:t xml:space="preserve"> </w:t>
      </w:r>
      <w:r>
        <w:t>planning,</w:t>
      </w:r>
      <w:r>
        <w:rPr>
          <w:spacing w:val="-2"/>
        </w:rPr>
        <w:t xml:space="preserve"> </w:t>
      </w:r>
      <w:r>
        <w:t>factors</w:t>
      </w:r>
      <w:r>
        <w:rPr>
          <w:spacing w:val="-4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related</w:t>
      </w:r>
      <w:r>
        <w:rPr>
          <w:spacing w:val="-47"/>
        </w:rPr>
        <w:t xml:space="preserve"> </w:t>
      </w:r>
      <w:r>
        <w:t>to bone and ridge dimensions, positioning of implants, gingival phenotype, and other factors such as</w:t>
      </w:r>
      <w:r>
        <w:rPr>
          <w:spacing w:val="1"/>
        </w:rPr>
        <w:t xml:space="preserve"> </w:t>
      </w:r>
      <w:proofErr w:type="gramStart"/>
      <w:r>
        <w:t>smile</w:t>
      </w:r>
      <w:proofErr w:type="gramEnd"/>
      <w:r>
        <w:t xml:space="preserve"> line and smile length affect both the pink and white esthetic outcomes of maxillary implant</w:t>
      </w:r>
      <w:r>
        <w:rPr>
          <w:spacing w:val="1"/>
        </w:rPr>
        <w:t xml:space="preserve"> </w:t>
      </w:r>
      <w:r>
        <w:t>restorations.</w:t>
      </w:r>
      <w:r>
        <w:rPr>
          <w:spacing w:val="1"/>
        </w:rPr>
        <w:t xml:space="preserve"> </w:t>
      </w:r>
      <w:r>
        <w:t xml:space="preserve">When defects exist in soft tissue they can </w:t>
      </w:r>
      <w:r>
        <w:t>also potentially contribute to esthetic failures in</w:t>
      </w:r>
      <w:r>
        <w:rPr>
          <w:spacing w:val="-47"/>
        </w:rPr>
        <w:t xml:space="preserve"> </w:t>
      </w:r>
      <w:r>
        <w:t>the maxilla. This presentation reviews treatment planning in the anterior maxilla, soft tissue and bone</w:t>
      </w:r>
      <w:r>
        <w:rPr>
          <w:spacing w:val="1"/>
        </w:rPr>
        <w:t xml:space="preserve"> </w:t>
      </w:r>
      <w:r>
        <w:t>dimensions that are necessary for esthetic and functional success as well as techniques that are uti</w:t>
      </w:r>
      <w:r>
        <w:t>lized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correct</w:t>
      </w:r>
      <w:r>
        <w:rPr>
          <w:spacing w:val="-1"/>
        </w:rPr>
        <w:t xml:space="preserve"> </w:t>
      </w:r>
      <w:r>
        <w:t>tissue</w:t>
      </w:r>
      <w:r>
        <w:rPr>
          <w:spacing w:val="-2"/>
        </w:rPr>
        <w:t xml:space="preserve"> </w:t>
      </w:r>
      <w:r>
        <w:t>deficiency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anterior</w:t>
      </w:r>
      <w:r>
        <w:rPr>
          <w:spacing w:val="-2"/>
        </w:rPr>
        <w:t xml:space="preserve"> </w:t>
      </w:r>
      <w:r>
        <w:t>maxilla.</w:t>
      </w:r>
    </w:p>
    <w:p w:rsidR="00077374" w:rsidRDefault="00077374">
      <w:pPr>
        <w:pStyle w:val="BodyText"/>
      </w:pPr>
    </w:p>
    <w:p w:rsidR="00077374" w:rsidRDefault="00077374">
      <w:pPr>
        <w:pStyle w:val="BodyText"/>
        <w:spacing w:before="10"/>
        <w:rPr>
          <w:sz w:val="27"/>
        </w:rPr>
      </w:pPr>
    </w:p>
    <w:p w:rsidR="00077374" w:rsidRDefault="005D7D3B">
      <w:pPr>
        <w:pStyle w:val="Heading1"/>
      </w:pPr>
      <w:r>
        <w:t>Biography</w:t>
      </w:r>
    </w:p>
    <w:p w:rsidR="00077374" w:rsidRDefault="005D7D3B">
      <w:pPr>
        <w:pStyle w:val="BodyText"/>
        <w:spacing w:before="183" w:line="259" w:lineRule="auto"/>
        <w:ind w:left="100" w:right="188"/>
      </w:pPr>
      <w:r>
        <w:t xml:space="preserve">Dr. Nkem </w:t>
      </w:r>
      <w:proofErr w:type="spellStart"/>
      <w:r>
        <w:t>Obiechina</w:t>
      </w:r>
      <w:proofErr w:type="spellEnd"/>
      <w:r>
        <w:t xml:space="preserve"> completed her training in periodontics and implant dentistry from Columbia</w:t>
      </w:r>
      <w:r>
        <w:rPr>
          <w:spacing w:val="1"/>
        </w:rPr>
        <w:t xml:space="preserve"> </w:t>
      </w:r>
      <w:r>
        <w:t>University. She received her doctorate from University of Pittsburgh in 1998. She is the r</w:t>
      </w:r>
      <w:r>
        <w:t>ecipient of the</w:t>
      </w:r>
      <w:r>
        <w:rPr>
          <w:spacing w:val="1"/>
        </w:rPr>
        <w:t xml:space="preserve"> </w:t>
      </w:r>
      <w:r>
        <w:t>Melvin Morris Award for clinical excellence in 2001 from Columbia University, and Northeast regional</w:t>
      </w:r>
      <w:r>
        <w:rPr>
          <w:spacing w:val="1"/>
        </w:rPr>
        <w:t xml:space="preserve"> </w:t>
      </w:r>
      <w:r>
        <w:t>board award for excellence in periodontics. She is published in Dentistry Today, Oral Health and Dental</w:t>
      </w:r>
      <w:r>
        <w:rPr>
          <w:spacing w:val="-47"/>
        </w:rPr>
        <w:t xml:space="preserve"> </w:t>
      </w:r>
      <w:r>
        <w:t>Science, Oral health and Dental Man</w:t>
      </w:r>
      <w:r>
        <w:t>agement, Journal of Medical Clinical Research and Reviews, as well</w:t>
      </w:r>
      <w:r>
        <w:rPr>
          <w:spacing w:val="-47"/>
        </w:rPr>
        <w:t xml:space="preserve"> </w:t>
      </w:r>
      <w:r>
        <w:t>as European Journal of Oral Sciences. She works in Periodontics private practice in Washington DC,</w:t>
      </w:r>
      <w:r>
        <w:rPr>
          <w:spacing w:val="1"/>
        </w:rPr>
        <w:t xml:space="preserve"> </w:t>
      </w:r>
      <w:r>
        <w:t>Maryland, New York and California and is also a continuing education provider that continu</w:t>
      </w:r>
      <w:r>
        <w:t>es to offer</w:t>
      </w:r>
      <w:r>
        <w:rPr>
          <w:spacing w:val="1"/>
        </w:rPr>
        <w:t xml:space="preserve"> </w:t>
      </w:r>
      <w:r>
        <w:t>seminars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courses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dentists.</w:t>
      </w:r>
    </w:p>
    <w:p w:rsidR="00077374" w:rsidRDefault="00077374">
      <w:pPr>
        <w:pStyle w:val="BodyText"/>
      </w:pPr>
    </w:p>
    <w:p w:rsidR="00077374" w:rsidRDefault="00077374">
      <w:pPr>
        <w:pStyle w:val="BodyText"/>
        <w:spacing w:before="10"/>
        <w:rPr>
          <w:sz w:val="27"/>
        </w:rPr>
      </w:pPr>
    </w:p>
    <w:p w:rsidR="00077374" w:rsidRDefault="005D7D3B">
      <w:pPr>
        <w:spacing w:line="410" w:lineRule="auto"/>
        <w:ind w:left="100" w:right="6793"/>
        <w:rPr>
          <w:sz w:val="20"/>
        </w:rPr>
      </w:pPr>
      <w:r>
        <w:rPr>
          <w:b/>
        </w:rPr>
        <w:t>Presenting Author Details</w:t>
      </w:r>
      <w:r>
        <w:rPr>
          <w:b/>
          <w:spacing w:val="1"/>
        </w:rPr>
        <w:t xml:space="preserve"> </w:t>
      </w:r>
      <w:r>
        <w:rPr>
          <w:sz w:val="20"/>
        </w:rPr>
        <w:t xml:space="preserve">Name: Dr. Nkem </w:t>
      </w:r>
      <w:proofErr w:type="spellStart"/>
      <w:r>
        <w:rPr>
          <w:sz w:val="20"/>
        </w:rPr>
        <w:t>Obiechina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Email:</w:t>
      </w:r>
      <w:r>
        <w:rPr>
          <w:spacing w:val="-10"/>
          <w:sz w:val="20"/>
        </w:rPr>
        <w:t xml:space="preserve"> </w:t>
      </w:r>
      <w:hyperlink r:id="rId5">
        <w:r>
          <w:rPr>
            <w:color w:val="0462C1"/>
            <w:sz w:val="20"/>
            <w:u w:val="single" w:color="0462C1"/>
          </w:rPr>
          <w:t>drobiechinan@gmail.com</w:t>
        </w:r>
      </w:hyperlink>
    </w:p>
    <w:p w:rsidR="00077374" w:rsidRDefault="005D7D3B">
      <w:pPr>
        <w:spacing w:before="2"/>
        <w:ind w:left="100"/>
        <w:rPr>
          <w:sz w:val="20"/>
        </w:rPr>
      </w:pPr>
      <w:r>
        <w:rPr>
          <w:sz w:val="20"/>
        </w:rPr>
        <w:t>Company:</w:t>
      </w:r>
      <w:r>
        <w:rPr>
          <w:spacing w:val="-11"/>
          <w:sz w:val="20"/>
        </w:rPr>
        <w:t xml:space="preserve"> </w:t>
      </w:r>
      <w:hyperlink r:id="rId6">
        <w:r>
          <w:rPr>
            <w:color w:val="0462C1"/>
            <w:sz w:val="20"/>
            <w:u w:val="single" w:color="0462C1"/>
          </w:rPr>
          <w:t>www.Expertdentaleducationservices.com</w:t>
        </w:r>
      </w:hyperlink>
    </w:p>
    <w:p w:rsidR="00077374" w:rsidRDefault="00077374">
      <w:pPr>
        <w:rPr>
          <w:sz w:val="20"/>
        </w:rPr>
        <w:sectPr w:rsidR="00077374">
          <w:type w:val="continuous"/>
          <w:pgSz w:w="12240" w:h="15840"/>
          <w:pgMar w:top="1500" w:right="1360" w:bottom="280" w:left="1340" w:header="720" w:footer="720" w:gutter="0"/>
          <w:cols w:space="720"/>
        </w:sectPr>
      </w:pPr>
    </w:p>
    <w:p w:rsidR="00077374" w:rsidRDefault="00077374">
      <w:pPr>
        <w:pStyle w:val="BodyText"/>
        <w:spacing w:before="4"/>
        <w:rPr>
          <w:sz w:val="16"/>
        </w:rPr>
      </w:pPr>
    </w:p>
    <w:sectPr w:rsidR="00077374">
      <w:pgSz w:w="12240" w:h="15840"/>
      <w:pgMar w:top="150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77374"/>
    <w:rsid w:val="00077374"/>
    <w:rsid w:val="005D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xpertdentaleducationservices.com/" TargetMode="External"/><Relationship Id="rId5" Type="http://schemas.openxmlformats.org/officeDocument/2006/relationships/hyperlink" Target="mailto:drobiechin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nkem obiechina</dc:creator>
  <cp:lastModifiedBy>Faiyaz</cp:lastModifiedBy>
  <cp:revision>2</cp:revision>
  <dcterms:created xsi:type="dcterms:W3CDTF">2023-02-20T11:46:00Z</dcterms:created>
  <dcterms:modified xsi:type="dcterms:W3CDTF">2023-02-20T11:45:00Z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2023-02-20T00:00:00Z</vt:filetime>
  </property>
</Properties>
</file>