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47C5" w:rsidRPr="00A35133" w:rsidRDefault="00117FE2" w:rsidP="00EA6028">
      <w:pPr>
        <w:spacing w:line="360" w:lineRule="auto"/>
        <w:jc w:val="center"/>
        <w:rPr>
          <w:rFonts w:ascii="Arial" w:eastAsia="Calibri" w:hAnsi="Arial" w:cs="Calibri"/>
          <w:sz w:val="24"/>
          <w:szCs w:val="24"/>
          <w:shd w:val="clear" w:color="auto" w:fill="FAFAFA"/>
          <w:lang w:val="en-US"/>
        </w:rPr>
      </w:pPr>
      <w:bookmarkStart w:id="0" w:name="_GoBack"/>
      <w:bookmarkEnd w:id="0"/>
      <w:r>
        <w:rPr>
          <w:rFonts w:ascii="Arial" w:eastAsia="Calibri" w:hAnsi="Arial" w:cs="Calibri"/>
          <w:sz w:val="24"/>
          <w:szCs w:val="24"/>
          <w:shd w:val="clear" w:color="auto" w:fill="FAFAFA"/>
          <w:lang w:val="en-US"/>
        </w:rPr>
        <w:t xml:space="preserve">What is </w:t>
      </w:r>
      <w:proofErr w:type="gramStart"/>
      <w:r w:rsidR="008777B2" w:rsidRPr="00A35133">
        <w:rPr>
          <w:rFonts w:ascii="Arial" w:eastAsia="Calibri" w:hAnsi="Arial" w:cs="Calibri"/>
          <w:sz w:val="24"/>
          <w:szCs w:val="24"/>
          <w:shd w:val="clear" w:color="auto" w:fill="FAFAFA"/>
          <w:lang w:val="en-US"/>
        </w:rPr>
        <w:t>bruxism</w:t>
      </w:r>
      <w:proofErr w:type="gramEnd"/>
    </w:p>
    <w:p w:rsidR="00A35133" w:rsidRPr="00A35133" w:rsidRDefault="00A35133" w:rsidP="00A35133">
      <w:pPr>
        <w:rPr>
          <w:rFonts w:ascii="Arial" w:hAnsi="Arial" w:cs="AdvTTe692faf0"/>
          <w:sz w:val="24"/>
          <w:szCs w:val="13"/>
          <w:lang w:val="en-US"/>
        </w:rPr>
      </w:pPr>
      <w:r w:rsidRPr="00A35133">
        <w:rPr>
          <w:rFonts w:ascii="Arial" w:hAnsi="Arial"/>
          <w:sz w:val="24"/>
          <w:szCs w:val="34"/>
          <w:shd w:val="clear" w:color="auto" w:fill="FFFFFF"/>
          <w:lang w:val="en-US"/>
        </w:rPr>
        <w:t xml:space="preserve"> </w:t>
      </w:r>
    </w:p>
    <w:p w:rsidR="00117FE2" w:rsidRPr="00117FE2" w:rsidRDefault="00117FE2" w:rsidP="00117FE2">
      <w:pPr>
        <w:spacing w:line="360" w:lineRule="auto"/>
        <w:rPr>
          <w:rFonts w:ascii="Arial" w:eastAsia="Arial" w:hAnsi="Arial" w:cs="Arial"/>
          <w:sz w:val="24"/>
          <w:szCs w:val="24"/>
          <w:lang w:val="en-US"/>
        </w:rPr>
      </w:pPr>
      <w:r w:rsidRPr="00117FE2">
        <w:rPr>
          <w:rFonts w:ascii="Arial" w:hAnsi="Arial"/>
          <w:sz w:val="24"/>
          <w:szCs w:val="24"/>
          <w:shd w:val="clear" w:color="auto" w:fill="FFFFFF"/>
          <w:lang w:val="en-US"/>
        </w:rPr>
        <w:t xml:space="preserve">Bruxism, a disorder characterized by grinding and clenching of the teeth, </w:t>
      </w:r>
      <w:r w:rsidRPr="00117FE2">
        <w:rPr>
          <w:rFonts w:ascii="Arial" w:hAnsi="Arial"/>
          <w:sz w:val="24"/>
          <w:szCs w:val="24"/>
          <w:lang w:val="en-US"/>
        </w:rPr>
        <w:t xml:space="preserve">directly involves the teeth and masticatory muscles, therefore the trigeminal nerve, whose central nuclei include the </w:t>
      </w:r>
      <w:proofErr w:type="spellStart"/>
      <w:r w:rsidRPr="00117FE2">
        <w:rPr>
          <w:rFonts w:ascii="Arial" w:hAnsi="Arial"/>
          <w:sz w:val="24"/>
          <w:szCs w:val="24"/>
          <w:lang w:val="en-US"/>
        </w:rPr>
        <w:t>mesencephalic</w:t>
      </w:r>
      <w:proofErr w:type="spellEnd"/>
      <w:r w:rsidRPr="00117FE2">
        <w:rPr>
          <w:rFonts w:ascii="Arial" w:hAnsi="Arial"/>
          <w:sz w:val="24"/>
          <w:szCs w:val="24"/>
          <w:lang w:val="en-US"/>
        </w:rPr>
        <w:t xml:space="preserve"> trigeminal nucleus (MTN) that is not a true nucleus consisting of the usual multipolar neurons, MTN is the only intraneuraxial ganglion in the central nervous system, composed mainly of large </w:t>
      </w:r>
      <w:proofErr w:type="spellStart"/>
      <w:r w:rsidRPr="00117FE2">
        <w:rPr>
          <w:rFonts w:ascii="Arial" w:hAnsi="Arial"/>
          <w:sz w:val="24"/>
          <w:szCs w:val="24"/>
          <w:lang w:val="en-US"/>
        </w:rPr>
        <w:t>pseudounipolar</w:t>
      </w:r>
      <w:proofErr w:type="spellEnd"/>
      <w:r w:rsidRPr="00117FE2">
        <w:rPr>
          <w:rFonts w:ascii="Arial" w:hAnsi="Arial"/>
          <w:sz w:val="24"/>
          <w:szCs w:val="24"/>
          <w:lang w:val="en-US"/>
        </w:rPr>
        <w:t xml:space="preserve"> </w:t>
      </w:r>
      <w:proofErr w:type="spellStart"/>
      <w:r w:rsidRPr="00117FE2">
        <w:rPr>
          <w:rFonts w:ascii="Arial" w:hAnsi="Arial"/>
          <w:sz w:val="24"/>
          <w:szCs w:val="24"/>
          <w:lang w:val="en-US"/>
        </w:rPr>
        <w:t>glutamatergic</w:t>
      </w:r>
      <w:proofErr w:type="spellEnd"/>
      <w:r w:rsidRPr="00117FE2">
        <w:rPr>
          <w:rFonts w:ascii="Arial" w:hAnsi="Arial"/>
          <w:sz w:val="24"/>
          <w:szCs w:val="24"/>
          <w:lang w:val="en-US"/>
        </w:rPr>
        <w:t xml:space="preserve"> </w:t>
      </w:r>
      <w:proofErr w:type="spellStart"/>
      <w:r w:rsidRPr="00117FE2">
        <w:rPr>
          <w:rFonts w:ascii="Arial" w:hAnsi="Arial"/>
          <w:sz w:val="24"/>
          <w:szCs w:val="24"/>
          <w:lang w:val="en-US"/>
        </w:rPr>
        <w:t>cells,The</w:t>
      </w:r>
      <w:proofErr w:type="spellEnd"/>
      <w:r w:rsidRPr="00117FE2">
        <w:rPr>
          <w:rFonts w:ascii="Arial" w:hAnsi="Arial"/>
          <w:sz w:val="24"/>
          <w:szCs w:val="24"/>
          <w:lang w:val="en-US"/>
        </w:rPr>
        <w:t xml:space="preserve"> peripheral branches of the MTN neurons mainly innervate the stretching receptors of the chewing muscles of the jaw and the mechanoreceptors of the periodontal ligament: therefore, they are activated by bruxism. MTN’s central branches release only glutamate (they are only activators cells) and activate the trigeminal motor nucleus and the reticular activating system (RAS) nuclei. Bruxism occurs mostly during sleep, so let's see what happens during sleep. To induce and maintain sleep, the hypothalamic neurons of the its </w:t>
      </w:r>
      <w:proofErr w:type="spellStart"/>
      <w:r w:rsidRPr="00117FE2">
        <w:rPr>
          <w:rFonts w:ascii="Arial" w:hAnsi="Arial"/>
          <w:sz w:val="24"/>
          <w:szCs w:val="24"/>
          <w:lang w:val="en-US"/>
        </w:rPr>
        <w:t>preoptic</w:t>
      </w:r>
      <w:proofErr w:type="spellEnd"/>
      <w:r w:rsidRPr="00117FE2">
        <w:rPr>
          <w:rFonts w:ascii="Arial" w:hAnsi="Arial"/>
          <w:sz w:val="24"/>
          <w:szCs w:val="24"/>
          <w:lang w:val="en-US"/>
        </w:rPr>
        <w:t xml:space="preserve"> </w:t>
      </w:r>
      <w:proofErr w:type="gramStart"/>
      <w:r w:rsidRPr="00117FE2">
        <w:rPr>
          <w:rFonts w:ascii="Arial" w:hAnsi="Arial"/>
          <w:sz w:val="24"/>
          <w:szCs w:val="24"/>
          <w:lang w:val="en-US"/>
        </w:rPr>
        <w:t>area  release</w:t>
      </w:r>
      <w:proofErr w:type="gramEnd"/>
      <w:r w:rsidRPr="00117FE2">
        <w:rPr>
          <w:rFonts w:ascii="Arial" w:hAnsi="Arial"/>
          <w:sz w:val="24"/>
          <w:szCs w:val="24"/>
          <w:lang w:val="en-US"/>
        </w:rPr>
        <w:t xml:space="preserve">  gamma-</w:t>
      </w:r>
      <w:proofErr w:type="spellStart"/>
      <w:r w:rsidRPr="00117FE2">
        <w:rPr>
          <w:rFonts w:ascii="Arial" w:hAnsi="Arial"/>
          <w:sz w:val="24"/>
          <w:szCs w:val="24"/>
          <w:lang w:val="en-US"/>
        </w:rPr>
        <w:t>aminobutyric</w:t>
      </w:r>
      <w:proofErr w:type="spellEnd"/>
      <w:r w:rsidRPr="00117FE2">
        <w:rPr>
          <w:rFonts w:ascii="Arial" w:hAnsi="Arial"/>
          <w:sz w:val="24"/>
          <w:szCs w:val="24"/>
          <w:lang w:val="en-US"/>
        </w:rPr>
        <w:t xml:space="preserve"> acid (GABA), an inhibitor neurotransmitter, on the reticular activating system (RAS) nuclei, this </w:t>
      </w:r>
      <w:proofErr w:type="spellStart"/>
      <w:r w:rsidRPr="00117FE2">
        <w:rPr>
          <w:rFonts w:ascii="Arial" w:hAnsi="Arial"/>
          <w:sz w:val="24"/>
          <w:szCs w:val="24"/>
          <w:lang w:val="en-US"/>
        </w:rPr>
        <w:t>neurotrasmitter</w:t>
      </w:r>
      <w:proofErr w:type="spellEnd"/>
      <w:r w:rsidRPr="00117FE2">
        <w:rPr>
          <w:rFonts w:ascii="Arial" w:hAnsi="Arial"/>
          <w:sz w:val="24"/>
          <w:szCs w:val="24"/>
          <w:lang w:val="en-US"/>
        </w:rPr>
        <w:t xml:space="preserve"> induces the entry of chlorine into the cells, hyperpolarizing and inhibiting these.  </w:t>
      </w:r>
      <w:proofErr w:type="gramStart"/>
      <w:r w:rsidRPr="00117FE2">
        <w:rPr>
          <w:rFonts w:ascii="Arial" w:hAnsi="Arial"/>
          <w:sz w:val="24"/>
          <w:szCs w:val="24"/>
          <w:lang w:val="en-US"/>
        </w:rPr>
        <w:t>MTN  cells</w:t>
      </w:r>
      <w:proofErr w:type="gramEnd"/>
      <w:r w:rsidRPr="00117FE2">
        <w:rPr>
          <w:rFonts w:ascii="Arial" w:hAnsi="Arial"/>
          <w:sz w:val="24"/>
          <w:szCs w:val="24"/>
          <w:lang w:val="en-US"/>
        </w:rPr>
        <w:t xml:space="preserve">,  on the contrary, are depolarized by GABA,  because  their receptors are activated upon GABA binding,  they "let out" chlorine and depolarize. MTN cells release glutamate, an excitatory neurotransmitter, onto their target cells, in this case onto the RAS cells.  During wakefulness, RAS activation causes cerebral cortex </w:t>
      </w:r>
      <w:proofErr w:type="gramStart"/>
      <w:r w:rsidRPr="00117FE2">
        <w:rPr>
          <w:rFonts w:ascii="Arial" w:hAnsi="Arial"/>
          <w:sz w:val="24"/>
          <w:szCs w:val="24"/>
          <w:lang w:val="en-US"/>
        </w:rPr>
        <w:t>activation  and</w:t>
      </w:r>
      <w:proofErr w:type="gramEnd"/>
      <w:r w:rsidRPr="00117FE2">
        <w:rPr>
          <w:rFonts w:ascii="Arial" w:hAnsi="Arial"/>
          <w:sz w:val="24"/>
          <w:szCs w:val="24"/>
          <w:lang w:val="en-US"/>
        </w:rPr>
        <w:t xml:space="preserve"> also during sleep, of course, the MTN activates the cerebral cortex, furthermore avoids an excessive reduction in RAS neurotransmitters, including noradrenaline, dopamine, serotonin, acetylcholine and glutamate, which, in addition to activating the cerebral cortex, modulate vital functions such as cardiac and respiratory functions. </w:t>
      </w:r>
      <w:proofErr w:type="spellStart"/>
      <w:r w:rsidRPr="00117FE2">
        <w:rPr>
          <w:rFonts w:ascii="Arial" w:hAnsi="Arial"/>
          <w:sz w:val="24"/>
          <w:szCs w:val="24"/>
          <w:lang w:val="en-US"/>
        </w:rPr>
        <w:t>Polysomnography</w:t>
      </w:r>
      <w:proofErr w:type="spellEnd"/>
      <w:r w:rsidRPr="00117FE2">
        <w:rPr>
          <w:rFonts w:ascii="Arial" w:hAnsi="Arial"/>
          <w:sz w:val="24"/>
          <w:szCs w:val="24"/>
          <w:lang w:val="en-US"/>
        </w:rPr>
        <w:t xml:space="preserve"> shows that sleep bruxism is always accompanied by cardiac and respiratory activation and, most importantly, by brain function activation. Bruxism is not a </w:t>
      </w:r>
      <w:proofErr w:type="spellStart"/>
      <w:r w:rsidRPr="00117FE2">
        <w:rPr>
          <w:rFonts w:ascii="Arial" w:hAnsi="Arial"/>
          <w:sz w:val="24"/>
          <w:szCs w:val="24"/>
          <w:lang w:val="en-US"/>
        </w:rPr>
        <w:t>parafunction</w:t>
      </w:r>
      <w:proofErr w:type="spellEnd"/>
      <w:r w:rsidRPr="00117FE2">
        <w:rPr>
          <w:rFonts w:ascii="Arial" w:hAnsi="Arial"/>
          <w:sz w:val="24"/>
          <w:szCs w:val="24"/>
          <w:lang w:val="en-US"/>
        </w:rPr>
        <w:t>, its functions is to activate RAS nuclei, both during wakefulness and during sleep.</w:t>
      </w:r>
    </w:p>
    <w:p w:rsidR="00117FE2" w:rsidRPr="00117FE2" w:rsidRDefault="00117FE2" w:rsidP="00117FE2">
      <w:pPr>
        <w:spacing w:line="360" w:lineRule="auto"/>
        <w:rPr>
          <w:rFonts w:ascii="Arial" w:eastAsia="Arial" w:hAnsi="Arial" w:cs="Arial"/>
          <w:sz w:val="24"/>
          <w:szCs w:val="24"/>
          <w:lang w:val="en-US"/>
        </w:rPr>
      </w:pPr>
    </w:p>
    <w:p w:rsidR="00117FE2" w:rsidRDefault="00EB44C7" w:rsidP="00117FE2">
      <w:pPr>
        <w:spacing w:line="360" w:lineRule="auto"/>
        <w:rPr>
          <w:rFonts w:ascii="Arial" w:eastAsia="Arial" w:hAnsi="Arial" w:cs="Arial"/>
          <w:sz w:val="24"/>
          <w:szCs w:val="24"/>
        </w:rPr>
      </w:pPr>
      <w:r>
        <w:rPr>
          <w:rFonts w:ascii="Arial" w:hAnsi="Arial"/>
          <w:sz w:val="24"/>
          <w:szCs w:val="24"/>
        </w:rPr>
        <w:t xml:space="preserve">Andrisani </w:t>
      </w:r>
      <w:r w:rsidR="00117FE2">
        <w:rPr>
          <w:rFonts w:ascii="Arial" w:hAnsi="Arial"/>
          <w:sz w:val="24"/>
          <w:szCs w:val="24"/>
        </w:rPr>
        <w:t xml:space="preserve">Giovanni and </w:t>
      </w:r>
      <w:r>
        <w:rPr>
          <w:rFonts w:ascii="Arial" w:hAnsi="Arial"/>
          <w:sz w:val="24"/>
          <w:szCs w:val="24"/>
        </w:rPr>
        <w:t xml:space="preserve"> </w:t>
      </w:r>
      <w:r w:rsidR="00117FE2">
        <w:rPr>
          <w:rFonts w:ascii="Arial" w:hAnsi="Arial"/>
          <w:sz w:val="24"/>
          <w:szCs w:val="24"/>
        </w:rPr>
        <w:t>Andrisani</w:t>
      </w:r>
      <w:r>
        <w:rPr>
          <w:rFonts w:ascii="Arial" w:hAnsi="Arial"/>
          <w:sz w:val="24"/>
          <w:szCs w:val="24"/>
        </w:rPr>
        <w:t xml:space="preserve"> Giorgia</w:t>
      </w:r>
    </w:p>
    <w:p w:rsidR="00117FE2" w:rsidRDefault="00117FE2" w:rsidP="00117FE2">
      <w:pPr>
        <w:rPr>
          <w:rFonts w:ascii="Arial" w:eastAsia="Arial" w:hAnsi="Arial" w:cs="Arial"/>
          <w:sz w:val="24"/>
          <w:szCs w:val="24"/>
        </w:rPr>
      </w:pPr>
    </w:p>
    <w:p w:rsidR="00117FE2" w:rsidRDefault="00117FE2" w:rsidP="00117FE2">
      <w:pPr>
        <w:rPr>
          <w:rFonts w:ascii="Arial" w:eastAsia="Arial" w:hAnsi="Arial" w:cs="Arial"/>
          <w:sz w:val="24"/>
          <w:szCs w:val="24"/>
        </w:rPr>
      </w:pPr>
    </w:p>
    <w:p w:rsidR="00117FE2" w:rsidRDefault="00117FE2" w:rsidP="00117FE2">
      <w:pPr>
        <w:rPr>
          <w:rFonts w:ascii="Arial" w:eastAsia="Arial" w:hAnsi="Arial" w:cs="Arial"/>
          <w:sz w:val="24"/>
          <w:szCs w:val="24"/>
        </w:rPr>
      </w:pPr>
    </w:p>
    <w:p w:rsidR="00117FE2" w:rsidRPr="00EB44C7" w:rsidRDefault="00117FE2" w:rsidP="00EB44C7">
      <w:pPr>
        <w:spacing w:line="360" w:lineRule="auto"/>
        <w:rPr>
          <w:rFonts w:ascii="Arial" w:eastAsia="Arial" w:hAnsi="Arial" w:cs="Arial"/>
          <w:sz w:val="24"/>
          <w:szCs w:val="24"/>
          <w:lang w:val="en-US"/>
        </w:rPr>
      </w:pPr>
      <w:r w:rsidRPr="00EB44C7">
        <w:rPr>
          <w:rFonts w:ascii="Arial" w:hAnsi="Arial"/>
          <w:szCs w:val="24"/>
        </w:rPr>
        <w:lastRenderedPageBreak/>
        <w:t xml:space="preserve"> </w:t>
      </w:r>
      <w:r w:rsidRPr="00EB44C7">
        <w:rPr>
          <w:rFonts w:ascii="Arial" w:hAnsi="Arial"/>
          <w:sz w:val="24"/>
          <w:szCs w:val="24"/>
          <w:lang w:val="en-US"/>
        </w:rPr>
        <w:t>References</w:t>
      </w:r>
    </w:p>
    <w:p w:rsidR="00117FE2" w:rsidRPr="00EB44C7" w:rsidRDefault="00117FE2" w:rsidP="00EB44C7">
      <w:pPr>
        <w:spacing w:line="360" w:lineRule="auto"/>
        <w:rPr>
          <w:rFonts w:ascii="Arial" w:eastAsia="Arial" w:hAnsi="Arial" w:cs="Arial"/>
          <w:sz w:val="24"/>
          <w:szCs w:val="24"/>
          <w:lang w:val="en-US"/>
        </w:rPr>
      </w:pPr>
      <w:r w:rsidRPr="00EB44C7">
        <w:rPr>
          <w:rFonts w:ascii="Arial" w:eastAsia="Arial" w:hAnsi="Arial" w:cs="Arial"/>
          <w:sz w:val="24"/>
          <w:szCs w:val="24"/>
          <w:lang w:val="en-US"/>
        </w:rPr>
        <w:t xml:space="preserve">- </w:t>
      </w:r>
      <w:r w:rsidRPr="00EB44C7">
        <w:rPr>
          <w:rFonts w:ascii="Arial" w:hAnsi="Arial"/>
          <w:sz w:val="24"/>
          <w:szCs w:val="24"/>
          <w:lang w:val="en-US"/>
        </w:rPr>
        <w:t xml:space="preserve">H. Gray, S. F.R, Anatomy of the Human Body, Lea &amp; </w:t>
      </w:r>
      <w:proofErr w:type="spellStart"/>
      <w:r w:rsidRPr="00EB44C7">
        <w:rPr>
          <w:rFonts w:ascii="Arial" w:hAnsi="Arial"/>
          <w:sz w:val="24"/>
          <w:szCs w:val="24"/>
          <w:lang w:val="en-US"/>
        </w:rPr>
        <w:t>Febiger</w:t>
      </w:r>
      <w:proofErr w:type="spellEnd"/>
      <w:r w:rsidRPr="00EB44C7">
        <w:rPr>
          <w:rFonts w:ascii="Arial" w:hAnsi="Arial"/>
          <w:sz w:val="24"/>
          <w:szCs w:val="24"/>
          <w:lang w:val="en-US"/>
        </w:rPr>
        <w:t>, Philadelphia, 1985</w:t>
      </w:r>
      <w:r w:rsidR="00EB44C7" w:rsidRPr="00EB44C7">
        <w:rPr>
          <w:rFonts w:ascii="Arial" w:eastAsia="Arial" w:hAnsi="Arial" w:cs="Arial"/>
          <w:sz w:val="24"/>
          <w:szCs w:val="24"/>
          <w:lang w:val="en-US"/>
        </w:rPr>
        <w:t xml:space="preserve"> </w:t>
      </w:r>
      <w:r w:rsidRPr="00EB44C7">
        <w:rPr>
          <w:rFonts w:ascii="Arial" w:hAnsi="Arial"/>
          <w:sz w:val="24"/>
          <w:szCs w:val="24"/>
          <w:lang w:val="en-US"/>
        </w:rPr>
        <w:t>pg.886.</w:t>
      </w:r>
    </w:p>
    <w:p w:rsidR="00117FE2" w:rsidRPr="00EB44C7" w:rsidRDefault="00117FE2" w:rsidP="00EB44C7">
      <w:pPr>
        <w:spacing w:line="360" w:lineRule="auto"/>
        <w:rPr>
          <w:rFonts w:ascii="Arial" w:eastAsia="Arial" w:hAnsi="Arial" w:cs="Arial"/>
          <w:sz w:val="24"/>
          <w:szCs w:val="24"/>
          <w:lang w:val="en-US"/>
        </w:rPr>
      </w:pPr>
      <w:r w:rsidRPr="00EB44C7">
        <w:rPr>
          <w:rFonts w:ascii="Arial" w:hAnsi="Arial"/>
          <w:sz w:val="24"/>
          <w:szCs w:val="24"/>
          <w:lang w:val="en-US"/>
        </w:rPr>
        <w:t xml:space="preserve">- A. Yoshida, M. </w:t>
      </w:r>
      <w:proofErr w:type="spellStart"/>
      <w:r w:rsidRPr="00EB44C7">
        <w:rPr>
          <w:rFonts w:ascii="Arial" w:hAnsi="Arial"/>
          <w:sz w:val="24"/>
          <w:szCs w:val="24"/>
          <w:lang w:val="en-US"/>
        </w:rPr>
        <w:t>Moritani</w:t>
      </w:r>
      <w:proofErr w:type="spellEnd"/>
      <w:r w:rsidRPr="00EB44C7">
        <w:rPr>
          <w:rFonts w:ascii="Arial" w:hAnsi="Arial"/>
          <w:sz w:val="24"/>
          <w:szCs w:val="24"/>
          <w:lang w:val="en-US"/>
        </w:rPr>
        <w:t>, Y. Nagase, et al., Projection and synaptic connectivity of</w:t>
      </w:r>
      <w:r w:rsidR="00EB44C7" w:rsidRPr="00EB44C7">
        <w:rPr>
          <w:rFonts w:ascii="Arial" w:eastAsia="Arial" w:hAnsi="Arial" w:cs="Arial"/>
          <w:sz w:val="24"/>
          <w:szCs w:val="24"/>
          <w:lang w:val="en-US"/>
        </w:rPr>
        <w:t xml:space="preserve"> </w:t>
      </w:r>
      <w:r w:rsidRPr="00EB44C7">
        <w:rPr>
          <w:rFonts w:ascii="Arial" w:hAnsi="Arial"/>
          <w:sz w:val="24"/>
          <w:szCs w:val="24"/>
          <w:lang w:val="en-US"/>
        </w:rPr>
        <w:t xml:space="preserve">trigeminal </w:t>
      </w:r>
      <w:proofErr w:type="spellStart"/>
      <w:r w:rsidRPr="00EB44C7">
        <w:rPr>
          <w:rFonts w:ascii="Arial" w:hAnsi="Arial"/>
          <w:sz w:val="24"/>
          <w:szCs w:val="24"/>
          <w:lang w:val="en-US"/>
        </w:rPr>
        <w:t>mesencephalic</w:t>
      </w:r>
      <w:proofErr w:type="spellEnd"/>
      <w:r w:rsidRPr="00EB44C7">
        <w:rPr>
          <w:rFonts w:ascii="Arial" w:hAnsi="Arial"/>
          <w:sz w:val="24"/>
          <w:szCs w:val="24"/>
          <w:lang w:val="en-US"/>
        </w:rPr>
        <w:t xml:space="preserve"> nucleus neurons controlling jaw reflexes, J. Oral Sci. 59</w:t>
      </w:r>
      <w:r w:rsidR="00EB44C7" w:rsidRPr="00EB44C7">
        <w:rPr>
          <w:rFonts w:ascii="Arial" w:eastAsia="Arial" w:hAnsi="Arial" w:cs="Arial"/>
          <w:sz w:val="24"/>
          <w:szCs w:val="24"/>
          <w:lang w:val="en-US"/>
        </w:rPr>
        <w:t xml:space="preserve"> </w:t>
      </w:r>
      <w:r w:rsidRPr="00EB44C7">
        <w:rPr>
          <w:rFonts w:ascii="Arial" w:hAnsi="Arial"/>
          <w:sz w:val="24"/>
          <w:szCs w:val="24"/>
          <w:lang w:val="en-US"/>
        </w:rPr>
        <w:t>(2) (2017) 177–182.</w:t>
      </w:r>
    </w:p>
    <w:p w:rsidR="00117FE2" w:rsidRPr="00EB44C7" w:rsidRDefault="00117FE2" w:rsidP="00EB44C7">
      <w:pPr>
        <w:spacing w:line="360" w:lineRule="auto"/>
        <w:rPr>
          <w:rFonts w:ascii="Arial" w:eastAsia="Arial" w:hAnsi="Arial" w:cs="Arial"/>
          <w:sz w:val="24"/>
          <w:szCs w:val="24"/>
          <w:lang w:val="en-US"/>
        </w:rPr>
      </w:pPr>
      <w:r w:rsidRPr="00EB44C7">
        <w:rPr>
          <w:rFonts w:ascii="Arial" w:hAnsi="Arial"/>
          <w:sz w:val="24"/>
          <w:szCs w:val="24"/>
          <w:lang w:val="en-US"/>
        </w:rPr>
        <w:t xml:space="preserve">- A. </w:t>
      </w:r>
      <w:proofErr w:type="spellStart"/>
      <w:r w:rsidRPr="00EB44C7">
        <w:rPr>
          <w:rFonts w:ascii="Arial" w:hAnsi="Arial"/>
          <w:sz w:val="24"/>
          <w:szCs w:val="24"/>
          <w:lang w:val="en-US"/>
        </w:rPr>
        <w:t>Espana</w:t>
      </w:r>
      <w:proofErr w:type="spellEnd"/>
      <w:r w:rsidRPr="00EB44C7">
        <w:rPr>
          <w:rFonts w:ascii="Arial" w:hAnsi="Arial"/>
          <w:sz w:val="24"/>
          <w:szCs w:val="24"/>
          <w:lang w:val="en-US"/>
        </w:rPr>
        <w:t xml:space="preserve">, F. </w:t>
      </w:r>
      <w:proofErr w:type="spellStart"/>
      <w:r w:rsidRPr="00EB44C7">
        <w:rPr>
          <w:rFonts w:ascii="Arial" w:hAnsi="Arial"/>
          <w:sz w:val="24"/>
          <w:szCs w:val="24"/>
          <w:lang w:val="en-US"/>
        </w:rPr>
        <w:t>Clotman</w:t>
      </w:r>
      <w:proofErr w:type="spellEnd"/>
      <w:r w:rsidRPr="00EB44C7">
        <w:rPr>
          <w:rFonts w:ascii="Arial" w:hAnsi="Arial"/>
          <w:sz w:val="24"/>
          <w:szCs w:val="24"/>
          <w:lang w:val="en-US"/>
        </w:rPr>
        <w:t xml:space="preserve">, One cut factors control development of the locus </w:t>
      </w:r>
      <w:proofErr w:type="spellStart"/>
      <w:r w:rsidRPr="00EB44C7">
        <w:rPr>
          <w:rFonts w:ascii="Arial" w:hAnsi="Arial"/>
          <w:sz w:val="24"/>
          <w:szCs w:val="24"/>
          <w:lang w:val="en-US"/>
        </w:rPr>
        <w:t>coeruleusand</w:t>
      </w:r>
      <w:proofErr w:type="spellEnd"/>
      <w:r w:rsidRPr="00EB44C7">
        <w:rPr>
          <w:rFonts w:ascii="Arial" w:hAnsi="Arial"/>
          <w:sz w:val="24"/>
          <w:szCs w:val="24"/>
          <w:lang w:val="en-US"/>
        </w:rPr>
        <w:t xml:space="preserve"> of the </w:t>
      </w:r>
      <w:proofErr w:type="spellStart"/>
      <w:r w:rsidRPr="00EB44C7">
        <w:rPr>
          <w:rFonts w:ascii="Arial" w:hAnsi="Arial"/>
          <w:sz w:val="24"/>
          <w:szCs w:val="24"/>
          <w:lang w:val="en-US"/>
        </w:rPr>
        <w:t>mesencephalic</w:t>
      </w:r>
      <w:proofErr w:type="spellEnd"/>
      <w:r w:rsidRPr="00EB44C7">
        <w:rPr>
          <w:rFonts w:ascii="Arial" w:hAnsi="Arial"/>
          <w:sz w:val="24"/>
          <w:szCs w:val="24"/>
          <w:lang w:val="en-US"/>
        </w:rPr>
        <w:t xml:space="preserve"> trigeminal nucleus, Mol. Cell. </w:t>
      </w:r>
      <w:proofErr w:type="spellStart"/>
      <w:proofErr w:type="gramStart"/>
      <w:r w:rsidRPr="00EB44C7">
        <w:rPr>
          <w:rFonts w:ascii="Arial" w:hAnsi="Arial"/>
          <w:sz w:val="24"/>
          <w:szCs w:val="24"/>
          <w:lang w:val="en-US"/>
        </w:rPr>
        <w:t>Neurosci</w:t>
      </w:r>
      <w:proofErr w:type="spellEnd"/>
      <w:r w:rsidRPr="00EB44C7">
        <w:rPr>
          <w:rFonts w:ascii="Arial" w:hAnsi="Arial"/>
          <w:sz w:val="24"/>
          <w:szCs w:val="24"/>
          <w:lang w:val="en-US"/>
        </w:rPr>
        <w:t>.</w:t>
      </w:r>
      <w:proofErr w:type="gramEnd"/>
      <w:r w:rsidRPr="00EB44C7">
        <w:rPr>
          <w:rFonts w:ascii="Arial" w:hAnsi="Arial"/>
          <w:sz w:val="24"/>
          <w:szCs w:val="24"/>
          <w:lang w:val="en-US"/>
        </w:rPr>
        <w:t xml:space="preserve"> 50 (1) (2012May) 93–102.</w:t>
      </w:r>
    </w:p>
    <w:p w:rsidR="00117FE2" w:rsidRPr="00EB44C7" w:rsidRDefault="00117FE2" w:rsidP="00EB44C7">
      <w:pPr>
        <w:spacing w:line="360" w:lineRule="auto"/>
        <w:rPr>
          <w:rFonts w:ascii="Arial" w:eastAsia="Arial" w:hAnsi="Arial" w:cs="Arial"/>
          <w:sz w:val="24"/>
          <w:szCs w:val="24"/>
          <w:lang w:val="en-US"/>
        </w:rPr>
      </w:pPr>
      <w:r w:rsidRPr="00EB44C7">
        <w:rPr>
          <w:rFonts w:ascii="Arial" w:hAnsi="Arial"/>
          <w:sz w:val="24"/>
          <w:szCs w:val="24"/>
          <w:lang w:val="en-US"/>
        </w:rPr>
        <w:t xml:space="preserve">- Y. </w:t>
      </w:r>
      <w:proofErr w:type="spellStart"/>
      <w:r w:rsidRPr="00EB44C7">
        <w:rPr>
          <w:rFonts w:ascii="Arial" w:hAnsi="Arial"/>
          <w:sz w:val="24"/>
          <w:szCs w:val="24"/>
          <w:lang w:val="en-US"/>
        </w:rPr>
        <w:t>Yokomizo</w:t>
      </w:r>
      <w:proofErr w:type="spellEnd"/>
      <w:r w:rsidRPr="00EB44C7">
        <w:rPr>
          <w:rFonts w:ascii="Arial" w:hAnsi="Arial"/>
          <w:sz w:val="24"/>
          <w:szCs w:val="24"/>
          <w:lang w:val="en-US"/>
        </w:rPr>
        <w:t xml:space="preserve">, Y. </w:t>
      </w:r>
      <w:proofErr w:type="spellStart"/>
      <w:r w:rsidRPr="00EB44C7">
        <w:rPr>
          <w:rFonts w:ascii="Arial" w:hAnsi="Arial"/>
          <w:sz w:val="24"/>
          <w:szCs w:val="24"/>
          <w:lang w:val="en-US"/>
        </w:rPr>
        <w:t>Murai</w:t>
      </w:r>
      <w:proofErr w:type="spellEnd"/>
      <w:r w:rsidRPr="00EB44C7">
        <w:rPr>
          <w:rFonts w:ascii="Arial" w:hAnsi="Arial"/>
          <w:sz w:val="24"/>
          <w:szCs w:val="24"/>
          <w:lang w:val="en-US"/>
        </w:rPr>
        <w:t xml:space="preserve">, E. Tanaka, et al., Excitatory </w:t>
      </w:r>
      <w:proofErr w:type="spellStart"/>
      <w:r w:rsidRPr="00EB44C7">
        <w:rPr>
          <w:rFonts w:ascii="Arial" w:hAnsi="Arial"/>
          <w:sz w:val="24"/>
          <w:szCs w:val="24"/>
          <w:lang w:val="en-US"/>
        </w:rPr>
        <w:t>GABAergic</w:t>
      </w:r>
      <w:proofErr w:type="spellEnd"/>
      <w:r w:rsidRPr="00EB44C7">
        <w:rPr>
          <w:rFonts w:ascii="Arial" w:hAnsi="Arial"/>
          <w:sz w:val="24"/>
          <w:szCs w:val="24"/>
          <w:lang w:val="en-US"/>
        </w:rPr>
        <w:t xml:space="preserve"> synaptic potentials</w:t>
      </w:r>
      <w:r w:rsidR="00EB44C7" w:rsidRPr="00EB44C7">
        <w:rPr>
          <w:rFonts w:ascii="Arial" w:eastAsia="Arial" w:hAnsi="Arial" w:cs="Arial"/>
          <w:sz w:val="24"/>
          <w:szCs w:val="24"/>
          <w:lang w:val="en-US"/>
        </w:rPr>
        <w:t xml:space="preserve"> </w:t>
      </w:r>
      <w:r w:rsidRPr="00EB44C7">
        <w:rPr>
          <w:rFonts w:ascii="Arial" w:hAnsi="Arial"/>
          <w:sz w:val="24"/>
          <w:szCs w:val="24"/>
          <w:lang w:val="en-US"/>
        </w:rPr>
        <w:t xml:space="preserve">in the </w:t>
      </w:r>
      <w:proofErr w:type="spellStart"/>
      <w:r w:rsidRPr="00EB44C7">
        <w:rPr>
          <w:rFonts w:ascii="Arial" w:hAnsi="Arial"/>
          <w:sz w:val="24"/>
          <w:szCs w:val="24"/>
          <w:lang w:val="en-US"/>
        </w:rPr>
        <w:t>mesencephalic</w:t>
      </w:r>
      <w:proofErr w:type="spellEnd"/>
      <w:r w:rsidRPr="00EB44C7">
        <w:rPr>
          <w:rFonts w:ascii="Arial" w:hAnsi="Arial"/>
          <w:sz w:val="24"/>
          <w:szCs w:val="24"/>
          <w:lang w:val="en-US"/>
        </w:rPr>
        <w:t xml:space="preserve"> trigeminal nucleus of adult rat in vitro, </w:t>
      </w:r>
      <w:proofErr w:type="spellStart"/>
      <w:r w:rsidRPr="00EB44C7">
        <w:rPr>
          <w:rFonts w:ascii="Arial" w:hAnsi="Arial"/>
          <w:sz w:val="24"/>
          <w:szCs w:val="24"/>
          <w:lang w:val="en-US"/>
        </w:rPr>
        <w:t>Neurosci</w:t>
      </w:r>
      <w:proofErr w:type="spellEnd"/>
      <w:r w:rsidRPr="00EB44C7">
        <w:rPr>
          <w:rFonts w:ascii="Arial" w:hAnsi="Arial"/>
          <w:sz w:val="24"/>
          <w:szCs w:val="24"/>
          <w:lang w:val="en-US"/>
        </w:rPr>
        <w:t>. Res. 51 (4)</w:t>
      </w:r>
      <w:r w:rsidR="00EB44C7" w:rsidRPr="00EB44C7">
        <w:rPr>
          <w:rFonts w:ascii="Arial" w:eastAsia="Arial" w:hAnsi="Arial" w:cs="Arial"/>
          <w:sz w:val="24"/>
          <w:szCs w:val="24"/>
          <w:lang w:val="en-US"/>
        </w:rPr>
        <w:t xml:space="preserve"> </w:t>
      </w:r>
      <w:r w:rsidRPr="00EB44C7">
        <w:rPr>
          <w:rFonts w:ascii="Arial" w:hAnsi="Arial"/>
          <w:sz w:val="24"/>
          <w:szCs w:val="24"/>
          <w:lang w:val="en-US"/>
        </w:rPr>
        <w:t>(2005 Apr) 463–474.</w:t>
      </w:r>
    </w:p>
    <w:p w:rsidR="00117FE2" w:rsidRPr="00EB44C7" w:rsidRDefault="00117FE2" w:rsidP="00EB44C7">
      <w:pPr>
        <w:spacing w:line="360" w:lineRule="auto"/>
        <w:rPr>
          <w:rFonts w:ascii="Arial" w:eastAsia="Arial" w:hAnsi="Arial" w:cs="Arial"/>
          <w:sz w:val="24"/>
          <w:szCs w:val="24"/>
          <w:lang w:val="en-US"/>
        </w:rPr>
      </w:pPr>
      <w:r w:rsidRPr="00EB44C7">
        <w:rPr>
          <w:rFonts w:ascii="Arial" w:hAnsi="Arial"/>
          <w:sz w:val="24"/>
          <w:szCs w:val="24"/>
          <w:lang w:val="en-US"/>
        </w:rPr>
        <w:t xml:space="preserve">- N. Huynh, T. Kato, P.H. </w:t>
      </w:r>
      <w:proofErr w:type="spellStart"/>
      <w:r w:rsidRPr="00EB44C7">
        <w:rPr>
          <w:rFonts w:ascii="Arial" w:hAnsi="Arial"/>
          <w:sz w:val="24"/>
          <w:szCs w:val="24"/>
          <w:lang w:val="en-US"/>
        </w:rPr>
        <w:t>Rompr_e</w:t>
      </w:r>
      <w:proofErr w:type="spellEnd"/>
      <w:r w:rsidRPr="00EB44C7">
        <w:rPr>
          <w:rFonts w:ascii="Arial" w:hAnsi="Arial"/>
          <w:sz w:val="24"/>
          <w:szCs w:val="24"/>
          <w:lang w:val="en-US"/>
        </w:rPr>
        <w:t xml:space="preserve">, et al., Sleep bruxism is associated to </w:t>
      </w:r>
      <w:proofErr w:type="spellStart"/>
      <w:r w:rsidRPr="00EB44C7">
        <w:rPr>
          <w:rFonts w:ascii="Arial" w:hAnsi="Arial"/>
          <w:sz w:val="24"/>
          <w:szCs w:val="24"/>
          <w:lang w:val="en-US"/>
        </w:rPr>
        <w:t>microarousals</w:t>
      </w:r>
      <w:proofErr w:type="spellEnd"/>
      <w:r w:rsidR="00EB44C7" w:rsidRPr="00EB44C7">
        <w:rPr>
          <w:rFonts w:ascii="Arial" w:eastAsia="Arial" w:hAnsi="Arial" w:cs="Arial"/>
          <w:sz w:val="24"/>
          <w:szCs w:val="24"/>
          <w:lang w:val="en-US"/>
        </w:rPr>
        <w:t xml:space="preserve"> </w:t>
      </w:r>
      <w:r w:rsidRPr="00EB44C7">
        <w:rPr>
          <w:rFonts w:ascii="Arial" w:hAnsi="Arial"/>
          <w:sz w:val="24"/>
          <w:szCs w:val="24"/>
          <w:lang w:val="en-US"/>
        </w:rPr>
        <w:t>and an increase in cardiac sympathetic activity, J. Sleep Res. (2006 Sep).</w:t>
      </w:r>
    </w:p>
    <w:p w:rsidR="00117FE2" w:rsidRPr="00EB44C7" w:rsidRDefault="00117FE2" w:rsidP="00EB44C7">
      <w:pPr>
        <w:spacing w:line="360" w:lineRule="auto"/>
        <w:rPr>
          <w:rFonts w:ascii="Arial" w:eastAsia="Arial" w:hAnsi="Arial" w:cs="Arial"/>
          <w:sz w:val="24"/>
          <w:szCs w:val="24"/>
          <w:lang w:val="en-US"/>
        </w:rPr>
      </w:pPr>
      <w:r w:rsidRPr="00EB44C7">
        <w:rPr>
          <w:rFonts w:ascii="Arial" w:hAnsi="Arial"/>
          <w:sz w:val="24"/>
          <w:szCs w:val="24"/>
          <w:lang w:val="en-US"/>
        </w:rPr>
        <w:t xml:space="preserve">- G.J. </w:t>
      </w:r>
      <w:proofErr w:type="spellStart"/>
      <w:r w:rsidRPr="00EB44C7">
        <w:rPr>
          <w:rFonts w:ascii="Arial" w:hAnsi="Arial"/>
          <w:sz w:val="24"/>
          <w:szCs w:val="24"/>
          <w:lang w:val="en-US"/>
        </w:rPr>
        <w:t>Lavigne</w:t>
      </w:r>
      <w:proofErr w:type="spellEnd"/>
      <w:r w:rsidRPr="00EB44C7">
        <w:rPr>
          <w:rFonts w:ascii="Arial" w:hAnsi="Arial"/>
          <w:sz w:val="24"/>
          <w:szCs w:val="24"/>
          <w:lang w:val="en-US"/>
        </w:rPr>
        <w:t>, N. Huynh, T. Kato, et al., Genesis of sleep bruxism: motor and</w:t>
      </w:r>
      <w:r w:rsidR="00EB44C7" w:rsidRPr="00EB44C7">
        <w:rPr>
          <w:rFonts w:ascii="Arial" w:eastAsia="Arial" w:hAnsi="Arial" w:cs="Arial"/>
          <w:sz w:val="24"/>
          <w:szCs w:val="24"/>
          <w:lang w:val="en-US"/>
        </w:rPr>
        <w:t xml:space="preserve"> </w:t>
      </w:r>
      <w:r w:rsidRPr="00EB44C7">
        <w:rPr>
          <w:rFonts w:ascii="Arial" w:hAnsi="Arial"/>
          <w:sz w:val="24"/>
          <w:szCs w:val="24"/>
          <w:lang w:val="en-US"/>
        </w:rPr>
        <w:t>autonomic-</w:t>
      </w:r>
      <w:proofErr w:type="gramStart"/>
      <w:r w:rsidRPr="00EB44C7">
        <w:rPr>
          <w:rFonts w:ascii="Arial" w:hAnsi="Arial"/>
          <w:sz w:val="24"/>
          <w:szCs w:val="24"/>
          <w:lang w:val="en-US"/>
        </w:rPr>
        <w:t>cardiac</w:t>
      </w:r>
      <w:proofErr w:type="gramEnd"/>
      <w:r w:rsidRPr="00EB44C7">
        <w:rPr>
          <w:rFonts w:ascii="Arial" w:hAnsi="Arial"/>
          <w:sz w:val="24"/>
          <w:szCs w:val="24"/>
          <w:lang w:val="en-US"/>
        </w:rPr>
        <w:t xml:space="preserve"> interactions, Arch. Oral Biol. 52 (4) (2007 Apr) 381–384.</w:t>
      </w:r>
    </w:p>
    <w:p w:rsidR="00117FE2" w:rsidRPr="00EB44C7" w:rsidRDefault="00117FE2" w:rsidP="00EB44C7">
      <w:pPr>
        <w:spacing w:line="360" w:lineRule="auto"/>
        <w:rPr>
          <w:rFonts w:ascii="Arial" w:eastAsia="Arial" w:hAnsi="Arial" w:cs="Arial"/>
          <w:sz w:val="24"/>
          <w:szCs w:val="24"/>
          <w:lang w:val="en-US"/>
        </w:rPr>
      </w:pPr>
      <w:r w:rsidRPr="00EB44C7">
        <w:rPr>
          <w:rFonts w:ascii="Arial" w:hAnsi="Arial"/>
          <w:sz w:val="24"/>
          <w:szCs w:val="24"/>
          <w:lang w:val="en-US"/>
        </w:rPr>
        <w:t xml:space="preserve">- S. </w:t>
      </w:r>
      <w:proofErr w:type="spellStart"/>
      <w:r w:rsidRPr="00EB44C7">
        <w:rPr>
          <w:rFonts w:ascii="Arial" w:hAnsi="Arial"/>
          <w:sz w:val="24"/>
          <w:szCs w:val="24"/>
          <w:lang w:val="en-US"/>
        </w:rPr>
        <w:t>Khoury</w:t>
      </w:r>
      <w:proofErr w:type="spellEnd"/>
      <w:r w:rsidRPr="00EB44C7">
        <w:rPr>
          <w:rFonts w:ascii="Arial" w:hAnsi="Arial"/>
          <w:sz w:val="24"/>
          <w:szCs w:val="24"/>
          <w:lang w:val="en-US"/>
        </w:rPr>
        <w:t xml:space="preserve">, G.A. </w:t>
      </w:r>
      <w:proofErr w:type="spellStart"/>
      <w:r w:rsidRPr="00EB44C7">
        <w:rPr>
          <w:rFonts w:ascii="Arial" w:hAnsi="Arial"/>
          <w:sz w:val="24"/>
          <w:szCs w:val="24"/>
          <w:lang w:val="en-US"/>
        </w:rPr>
        <w:t>Rouleau</w:t>
      </w:r>
      <w:proofErr w:type="spellEnd"/>
      <w:r w:rsidRPr="00EB44C7">
        <w:rPr>
          <w:rFonts w:ascii="Arial" w:hAnsi="Arial"/>
          <w:sz w:val="24"/>
          <w:szCs w:val="24"/>
          <w:lang w:val="en-US"/>
        </w:rPr>
        <w:t xml:space="preserve">, P.H. </w:t>
      </w:r>
      <w:proofErr w:type="spellStart"/>
      <w:r w:rsidRPr="00EB44C7">
        <w:rPr>
          <w:rFonts w:ascii="Arial" w:hAnsi="Arial"/>
          <w:sz w:val="24"/>
          <w:szCs w:val="24"/>
          <w:lang w:val="en-US"/>
        </w:rPr>
        <w:t>Rompr_e</w:t>
      </w:r>
      <w:proofErr w:type="spellEnd"/>
      <w:r w:rsidRPr="00EB44C7">
        <w:rPr>
          <w:rFonts w:ascii="Arial" w:hAnsi="Arial"/>
          <w:sz w:val="24"/>
          <w:szCs w:val="24"/>
          <w:lang w:val="en-US"/>
        </w:rPr>
        <w:t>, et al., A significant increase in breathing</w:t>
      </w:r>
      <w:r w:rsidR="00EB44C7" w:rsidRPr="00EB44C7">
        <w:rPr>
          <w:rFonts w:ascii="Arial" w:eastAsia="Arial" w:hAnsi="Arial" w:cs="Arial"/>
          <w:sz w:val="24"/>
          <w:szCs w:val="24"/>
          <w:lang w:val="en-US"/>
        </w:rPr>
        <w:t xml:space="preserve"> </w:t>
      </w:r>
      <w:r w:rsidRPr="00EB44C7">
        <w:rPr>
          <w:rFonts w:ascii="Arial" w:hAnsi="Arial"/>
          <w:sz w:val="24"/>
          <w:szCs w:val="24"/>
          <w:lang w:val="en-US"/>
        </w:rPr>
        <w:t>amplitude precedes sleep bruxism, Chest 134 (2) (2008 Aug) 332–337.</w:t>
      </w:r>
    </w:p>
    <w:p w:rsidR="00117FE2" w:rsidRPr="00EB44C7" w:rsidRDefault="00117FE2" w:rsidP="00EB44C7">
      <w:pPr>
        <w:spacing w:line="360" w:lineRule="auto"/>
        <w:rPr>
          <w:rFonts w:ascii="Arial" w:eastAsia="Arial" w:hAnsi="Arial" w:cs="Arial"/>
          <w:sz w:val="24"/>
          <w:szCs w:val="24"/>
          <w:lang w:val="en-US"/>
        </w:rPr>
      </w:pPr>
      <w:r w:rsidRPr="00EB44C7">
        <w:rPr>
          <w:rFonts w:ascii="Arial" w:hAnsi="Arial"/>
          <w:sz w:val="24"/>
          <w:szCs w:val="24"/>
          <w:lang w:val="en-US"/>
        </w:rPr>
        <w:t xml:space="preserve">- F. </w:t>
      </w:r>
      <w:proofErr w:type="spellStart"/>
      <w:r w:rsidRPr="00EB44C7">
        <w:rPr>
          <w:rFonts w:ascii="Arial" w:hAnsi="Arial"/>
          <w:sz w:val="24"/>
          <w:szCs w:val="24"/>
          <w:lang w:val="en-US"/>
        </w:rPr>
        <w:t>Lobbezoo</w:t>
      </w:r>
      <w:proofErr w:type="spellEnd"/>
      <w:r w:rsidRPr="00EB44C7">
        <w:rPr>
          <w:rFonts w:ascii="Arial" w:hAnsi="Arial"/>
          <w:sz w:val="24"/>
          <w:szCs w:val="24"/>
          <w:lang w:val="en-US"/>
        </w:rPr>
        <w:t xml:space="preserve">, M. </w:t>
      </w:r>
      <w:proofErr w:type="spellStart"/>
      <w:r w:rsidRPr="00EB44C7">
        <w:rPr>
          <w:rFonts w:ascii="Arial" w:hAnsi="Arial"/>
          <w:sz w:val="24"/>
          <w:szCs w:val="24"/>
          <w:lang w:val="en-US"/>
        </w:rPr>
        <w:t>Naeije</w:t>
      </w:r>
      <w:proofErr w:type="spellEnd"/>
      <w:r w:rsidRPr="00EB44C7">
        <w:rPr>
          <w:rFonts w:ascii="Arial" w:hAnsi="Arial"/>
          <w:sz w:val="24"/>
          <w:szCs w:val="24"/>
          <w:lang w:val="en-US"/>
        </w:rPr>
        <w:t>, et al., Bruxism is mainly regulated centrally, not</w:t>
      </w:r>
      <w:r w:rsidR="00EB44C7" w:rsidRPr="00EB44C7">
        <w:rPr>
          <w:rFonts w:ascii="Arial" w:eastAsia="Arial" w:hAnsi="Arial" w:cs="Arial"/>
          <w:sz w:val="24"/>
          <w:szCs w:val="24"/>
          <w:lang w:val="en-US"/>
        </w:rPr>
        <w:t xml:space="preserve"> </w:t>
      </w:r>
      <w:r w:rsidRPr="00EB44C7">
        <w:rPr>
          <w:rFonts w:ascii="Arial" w:hAnsi="Arial"/>
          <w:sz w:val="24"/>
          <w:szCs w:val="24"/>
          <w:lang w:val="en-US"/>
        </w:rPr>
        <w:t xml:space="preserve">peripherally, J. Oral </w:t>
      </w:r>
      <w:proofErr w:type="spellStart"/>
      <w:r w:rsidRPr="00EB44C7">
        <w:rPr>
          <w:rFonts w:ascii="Arial" w:hAnsi="Arial"/>
          <w:sz w:val="24"/>
          <w:szCs w:val="24"/>
          <w:lang w:val="en-US"/>
        </w:rPr>
        <w:t>Rehabil</w:t>
      </w:r>
      <w:proofErr w:type="spellEnd"/>
      <w:r w:rsidRPr="00EB44C7">
        <w:rPr>
          <w:rFonts w:ascii="Arial" w:hAnsi="Arial"/>
          <w:sz w:val="24"/>
          <w:szCs w:val="24"/>
          <w:lang w:val="en-US"/>
        </w:rPr>
        <w:t>. 28 (12) (2001 Dec) 1085–1091.</w:t>
      </w:r>
    </w:p>
    <w:p w:rsidR="00117FE2" w:rsidRPr="00EB44C7" w:rsidRDefault="00117FE2" w:rsidP="00EB44C7">
      <w:pPr>
        <w:spacing w:line="360" w:lineRule="auto"/>
        <w:rPr>
          <w:rFonts w:ascii="Arial" w:eastAsia="Arial" w:hAnsi="Arial" w:cs="Arial"/>
          <w:sz w:val="24"/>
          <w:szCs w:val="24"/>
          <w:lang w:val="en-US"/>
        </w:rPr>
      </w:pPr>
      <w:r w:rsidRPr="00EB44C7">
        <w:rPr>
          <w:rFonts w:ascii="Arial" w:hAnsi="Arial"/>
          <w:sz w:val="24"/>
          <w:szCs w:val="24"/>
          <w:lang w:val="en-US"/>
        </w:rPr>
        <w:t xml:space="preserve">- T. Kato, P. </w:t>
      </w:r>
      <w:proofErr w:type="spellStart"/>
      <w:r w:rsidRPr="00EB44C7">
        <w:rPr>
          <w:rFonts w:ascii="Arial" w:hAnsi="Arial"/>
          <w:sz w:val="24"/>
          <w:szCs w:val="24"/>
          <w:lang w:val="en-US"/>
        </w:rPr>
        <w:t>Rompr_e</w:t>
      </w:r>
      <w:proofErr w:type="spellEnd"/>
      <w:r w:rsidRPr="00EB44C7">
        <w:rPr>
          <w:rFonts w:ascii="Arial" w:hAnsi="Arial"/>
          <w:sz w:val="24"/>
          <w:szCs w:val="24"/>
          <w:lang w:val="en-US"/>
        </w:rPr>
        <w:t xml:space="preserve">, J.Y. </w:t>
      </w:r>
      <w:proofErr w:type="spellStart"/>
      <w:r w:rsidRPr="00EB44C7">
        <w:rPr>
          <w:rFonts w:ascii="Arial" w:hAnsi="Arial"/>
          <w:sz w:val="24"/>
          <w:szCs w:val="24"/>
          <w:lang w:val="en-US"/>
        </w:rPr>
        <w:t>Montplaisir</w:t>
      </w:r>
      <w:proofErr w:type="spellEnd"/>
      <w:r w:rsidRPr="00EB44C7">
        <w:rPr>
          <w:rFonts w:ascii="Arial" w:hAnsi="Arial"/>
          <w:sz w:val="24"/>
          <w:szCs w:val="24"/>
          <w:lang w:val="en-US"/>
        </w:rPr>
        <w:t xml:space="preserve">, et al., Sleep bruxism: an </w:t>
      </w:r>
      <w:proofErr w:type="spellStart"/>
      <w:r w:rsidRPr="00EB44C7">
        <w:rPr>
          <w:rFonts w:ascii="Arial" w:hAnsi="Arial"/>
          <w:sz w:val="24"/>
          <w:szCs w:val="24"/>
          <w:lang w:val="en-US"/>
        </w:rPr>
        <w:t>oromotor</w:t>
      </w:r>
      <w:proofErr w:type="spellEnd"/>
      <w:r w:rsidRPr="00EB44C7">
        <w:rPr>
          <w:rFonts w:ascii="Arial" w:hAnsi="Arial"/>
          <w:sz w:val="24"/>
          <w:szCs w:val="24"/>
          <w:lang w:val="en-US"/>
        </w:rPr>
        <w:t xml:space="preserve"> activity</w:t>
      </w:r>
      <w:r w:rsidR="00EB44C7" w:rsidRPr="00EB44C7">
        <w:rPr>
          <w:rFonts w:ascii="Arial" w:eastAsia="Arial" w:hAnsi="Arial" w:cs="Arial"/>
          <w:sz w:val="24"/>
          <w:szCs w:val="24"/>
          <w:lang w:val="en-US"/>
        </w:rPr>
        <w:t xml:space="preserve"> </w:t>
      </w:r>
      <w:r w:rsidRPr="00EB44C7">
        <w:rPr>
          <w:rFonts w:ascii="Arial" w:hAnsi="Arial"/>
          <w:sz w:val="24"/>
          <w:szCs w:val="24"/>
          <w:lang w:val="en-US"/>
        </w:rPr>
        <w:t xml:space="preserve">secondary to micro-arousal, J. Dent. </w:t>
      </w:r>
      <w:proofErr w:type="gramStart"/>
      <w:r w:rsidRPr="00EB44C7">
        <w:rPr>
          <w:rFonts w:ascii="Arial" w:hAnsi="Arial"/>
          <w:sz w:val="24"/>
          <w:szCs w:val="24"/>
          <w:lang w:val="en-US"/>
        </w:rPr>
        <w:t>Res. 80 (2001) 1940.</w:t>
      </w:r>
      <w:proofErr w:type="gramEnd"/>
    </w:p>
    <w:p w:rsidR="00117FE2" w:rsidRPr="00EB44C7" w:rsidRDefault="00117FE2" w:rsidP="00EB44C7">
      <w:pPr>
        <w:spacing w:line="360" w:lineRule="auto"/>
        <w:rPr>
          <w:rFonts w:ascii="Arial" w:eastAsia="Arial" w:hAnsi="Arial" w:cs="Arial"/>
          <w:sz w:val="24"/>
          <w:szCs w:val="24"/>
          <w:lang w:val="en-US"/>
        </w:rPr>
      </w:pPr>
      <w:r w:rsidRPr="00EB44C7">
        <w:rPr>
          <w:rFonts w:ascii="Arial" w:hAnsi="Arial"/>
          <w:sz w:val="24"/>
          <w:szCs w:val="24"/>
          <w:lang w:val="en-US"/>
        </w:rPr>
        <w:t xml:space="preserve">- G.J. </w:t>
      </w:r>
      <w:proofErr w:type="spellStart"/>
      <w:r w:rsidRPr="00EB44C7">
        <w:rPr>
          <w:rFonts w:ascii="Arial" w:hAnsi="Arial"/>
          <w:sz w:val="24"/>
          <w:szCs w:val="24"/>
          <w:lang w:val="en-US"/>
        </w:rPr>
        <w:t>Lavigne</w:t>
      </w:r>
      <w:proofErr w:type="spellEnd"/>
      <w:r w:rsidRPr="00EB44C7">
        <w:rPr>
          <w:rFonts w:ascii="Arial" w:hAnsi="Arial"/>
          <w:sz w:val="24"/>
          <w:szCs w:val="24"/>
          <w:lang w:val="en-US"/>
        </w:rPr>
        <w:t xml:space="preserve">, T. Kato, A. </w:t>
      </w:r>
      <w:proofErr w:type="spellStart"/>
      <w:r w:rsidRPr="00EB44C7">
        <w:rPr>
          <w:rFonts w:ascii="Arial" w:hAnsi="Arial"/>
          <w:sz w:val="24"/>
          <w:szCs w:val="24"/>
          <w:lang w:val="en-US"/>
        </w:rPr>
        <w:t>Kolta</w:t>
      </w:r>
      <w:proofErr w:type="spellEnd"/>
      <w:r w:rsidRPr="00EB44C7">
        <w:rPr>
          <w:rFonts w:ascii="Arial" w:hAnsi="Arial"/>
          <w:sz w:val="24"/>
          <w:szCs w:val="24"/>
          <w:lang w:val="en-US"/>
        </w:rPr>
        <w:t>, et al., Neurobiological mechanisms involved in sleep</w:t>
      </w:r>
      <w:r w:rsidR="00EB44C7" w:rsidRPr="00EB44C7">
        <w:rPr>
          <w:rFonts w:ascii="Arial" w:eastAsia="Arial" w:hAnsi="Arial" w:cs="Arial"/>
          <w:sz w:val="24"/>
          <w:szCs w:val="24"/>
          <w:lang w:val="en-US"/>
        </w:rPr>
        <w:t xml:space="preserve"> </w:t>
      </w:r>
      <w:r w:rsidRPr="00EB44C7">
        <w:rPr>
          <w:rFonts w:ascii="Arial" w:hAnsi="Arial"/>
          <w:sz w:val="24"/>
          <w:szCs w:val="24"/>
          <w:lang w:val="en-US"/>
        </w:rPr>
        <w:t>bruxism, Crit. Rev. Oral Biol. Med. 14 (1) (2003) 30–46.</w:t>
      </w:r>
    </w:p>
    <w:p w:rsidR="00117FE2" w:rsidRPr="00EB44C7" w:rsidRDefault="00117FE2" w:rsidP="00EB44C7">
      <w:pPr>
        <w:spacing w:line="360" w:lineRule="auto"/>
        <w:rPr>
          <w:rFonts w:ascii="Arial" w:eastAsia="Arial" w:hAnsi="Arial" w:cs="Arial"/>
          <w:sz w:val="24"/>
          <w:szCs w:val="24"/>
          <w:lang w:val="en-US"/>
        </w:rPr>
      </w:pPr>
      <w:r w:rsidRPr="00EB44C7">
        <w:rPr>
          <w:rFonts w:ascii="Arial" w:hAnsi="Arial"/>
          <w:sz w:val="24"/>
          <w:szCs w:val="24"/>
          <w:lang w:val="en-US"/>
        </w:rPr>
        <w:t xml:space="preserve">- G.J. </w:t>
      </w:r>
      <w:proofErr w:type="spellStart"/>
      <w:r w:rsidRPr="00EB44C7">
        <w:rPr>
          <w:rFonts w:ascii="Arial" w:hAnsi="Arial"/>
          <w:sz w:val="24"/>
          <w:szCs w:val="24"/>
          <w:lang w:val="en-US"/>
        </w:rPr>
        <w:t>Lavigne</w:t>
      </w:r>
      <w:proofErr w:type="spellEnd"/>
      <w:r w:rsidRPr="00EB44C7">
        <w:rPr>
          <w:rFonts w:ascii="Arial" w:hAnsi="Arial"/>
          <w:sz w:val="24"/>
          <w:szCs w:val="24"/>
          <w:lang w:val="en-US"/>
        </w:rPr>
        <w:t xml:space="preserve">, P.H. </w:t>
      </w:r>
      <w:proofErr w:type="spellStart"/>
      <w:r w:rsidRPr="00EB44C7">
        <w:rPr>
          <w:rFonts w:ascii="Arial" w:hAnsi="Arial"/>
          <w:sz w:val="24"/>
          <w:szCs w:val="24"/>
          <w:lang w:val="en-US"/>
        </w:rPr>
        <w:t>Rompr_e</w:t>
      </w:r>
      <w:proofErr w:type="spellEnd"/>
      <w:r w:rsidRPr="00EB44C7">
        <w:rPr>
          <w:rFonts w:ascii="Arial" w:hAnsi="Arial"/>
          <w:sz w:val="24"/>
          <w:szCs w:val="24"/>
          <w:lang w:val="en-US"/>
        </w:rPr>
        <w:t>, G. Poirier, et al., Rhythmic masticatory muscle activity</w:t>
      </w:r>
      <w:r w:rsidR="00EB44C7" w:rsidRPr="00EB44C7">
        <w:rPr>
          <w:rFonts w:ascii="Arial" w:eastAsia="Arial" w:hAnsi="Arial" w:cs="Arial"/>
          <w:sz w:val="24"/>
          <w:szCs w:val="24"/>
          <w:lang w:val="en-US"/>
        </w:rPr>
        <w:t xml:space="preserve"> </w:t>
      </w:r>
      <w:r w:rsidRPr="00EB44C7">
        <w:rPr>
          <w:rFonts w:ascii="Arial" w:hAnsi="Arial"/>
          <w:sz w:val="24"/>
          <w:szCs w:val="24"/>
          <w:lang w:val="en-US"/>
        </w:rPr>
        <w:t>during sleep in humans, J. Dent. Res. 80 (2) (2001 Feb) 443–448.</w:t>
      </w:r>
    </w:p>
    <w:p w:rsidR="00117FE2" w:rsidRPr="00EB44C7" w:rsidRDefault="00117FE2" w:rsidP="00EB44C7">
      <w:pPr>
        <w:spacing w:line="360" w:lineRule="auto"/>
        <w:rPr>
          <w:rFonts w:ascii="Arial" w:eastAsia="Arial" w:hAnsi="Arial" w:cs="Arial"/>
          <w:sz w:val="24"/>
          <w:szCs w:val="24"/>
          <w:lang w:val="en-US"/>
        </w:rPr>
      </w:pPr>
      <w:r w:rsidRPr="00EB44C7">
        <w:rPr>
          <w:rFonts w:ascii="Arial" w:hAnsi="Arial"/>
          <w:sz w:val="24"/>
          <w:szCs w:val="24"/>
          <w:lang w:val="en-US"/>
        </w:rPr>
        <w:t xml:space="preserve">- </w:t>
      </w:r>
      <w:proofErr w:type="spellStart"/>
      <w:r w:rsidRPr="00EB44C7">
        <w:rPr>
          <w:rFonts w:ascii="Arial" w:hAnsi="Arial"/>
          <w:sz w:val="24"/>
          <w:szCs w:val="24"/>
          <w:lang w:val="en-US"/>
        </w:rPr>
        <w:t>A</w:t>
      </w:r>
      <w:r w:rsidR="00EB44C7" w:rsidRPr="00EB44C7">
        <w:rPr>
          <w:rFonts w:ascii="Arial" w:hAnsi="Arial"/>
          <w:sz w:val="24"/>
          <w:szCs w:val="24"/>
          <w:lang w:val="en-US"/>
        </w:rPr>
        <w:t>ndrisani</w:t>
      </w:r>
      <w:proofErr w:type="spellEnd"/>
      <w:r w:rsidR="00EB44C7" w:rsidRPr="00EB44C7">
        <w:rPr>
          <w:rFonts w:ascii="Arial" w:hAnsi="Arial"/>
          <w:sz w:val="24"/>
          <w:szCs w:val="24"/>
          <w:lang w:val="en-US"/>
        </w:rPr>
        <w:t xml:space="preserve"> Giovanni, </w:t>
      </w:r>
      <w:proofErr w:type="spellStart"/>
      <w:r w:rsidRPr="00EB44C7">
        <w:rPr>
          <w:rFonts w:ascii="Arial" w:hAnsi="Arial"/>
          <w:sz w:val="24"/>
          <w:szCs w:val="24"/>
          <w:lang w:val="en-US"/>
        </w:rPr>
        <w:t>A</w:t>
      </w:r>
      <w:r w:rsidR="00EB44C7" w:rsidRPr="00EB44C7">
        <w:rPr>
          <w:rFonts w:ascii="Arial" w:hAnsi="Arial"/>
          <w:sz w:val="24"/>
          <w:szCs w:val="24"/>
          <w:lang w:val="en-US"/>
        </w:rPr>
        <w:t>ndrisani</w:t>
      </w:r>
      <w:proofErr w:type="spellEnd"/>
      <w:r w:rsidR="00EB44C7" w:rsidRPr="00EB44C7">
        <w:rPr>
          <w:rFonts w:ascii="Arial" w:hAnsi="Arial"/>
          <w:sz w:val="24"/>
          <w:szCs w:val="24"/>
          <w:lang w:val="en-US"/>
        </w:rPr>
        <w:t xml:space="preserve"> </w:t>
      </w:r>
      <w:proofErr w:type="spellStart"/>
      <w:r w:rsidR="00EB44C7" w:rsidRPr="00EB44C7">
        <w:rPr>
          <w:rFonts w:ascii="Arial" w:hAnsi="Arial"/>
          <w:sz w:val="24"/>
          <w:szCs w:val="24"/>
          <w:lang w:val="en-US"/>
        </w:rPr>
        <w:t>Giorgia</w:t>
      </w:r>
      <w:proofErr w:type="spellEnd"/>
      <w:r w:rsidRPr="00EB44C7">
        <w:rPr>
          <w:rFonts w:ascii="Arial" w:hAnsi="Arial"/>
          <w:sz w:val="24"/>
          <w:szCs w:val="24"/>
          <w:lang w:val="en-US"/>
        </w:rPr>
        <w:t xml:space="preserve">. </w:t>
      </w:r>
      <w:proofErr w:type="gramStart"/>
      <w:r w:rsidRPr="00EB44C7">
        <w:rPr>
          <w:rStyle w:val="Hyperlink0"/>
          <w:color w:val="auto"/>
          <w:u w:val="none"/>
          <w:lang w:val="en-US"/>
        </w:rPr>
        <w:t>The neurophysiological basis of bruxism.</w:t>
      </w:r>
      <w:proofErr w:type="gramEnd"/>
      <w:r w:rsidRPr="00EB44C7">
        <w:rPr>
          <w:rFonts w:ascii="Arial" w:hAnsi="Arial"/>
          <w:sz w:val="24"/>
          <w:szCs w:val="24"/>
          <w:lang w:val="en-US"/>
        </w:rPr>
        <w:t xml:space="preserve"> </w:t>
      </w:r>
      <w:proofErr w:type="spellStart"/>
      <w:proofErr w:type="gramStart"/>
      <w:r w:rsidRPr="00EB44C7">
        <w:rPr>
          <w:rFonts w:ascii="Arial" w:hAnsi="Arial"/>
          <w:sz w:val="24"/>
          <w:szCs w:val="24"/>
          <w:lang w:val="en-US"/>
        </w:rPr>
        <w:t>Heliyon</w:t>
      </w:r>
      <w:proofErr w:type="spellEnd"/>
      <w:r w:rsidRPr="00EB44C7">
        <w:rPr>
          <w:rFonts w:ascii="Arial" w:hAnsi="Arial"/>
          <w:sz w:val="24"/>
          <w:szCs w:val="24"/>
          <w:lang w:val="en-US"/>
        </w:rPr>
        <w:t>.</w:t>
      </w:r>
      <w:proofErr w:type="gramEnd"/>
      <w:r w:rsidRPr="00EB44C7">
        <w:rPr>
          <w:rFonts w:ascii="Arial" w:hAnsi="Arial"/>
          <w:sz w:val="24"/>
          <w:szCs w:val="24"/>
          <w:lang w:val="en-US"/>
        </w:rPr>
        <w:t xml:space="preserve"> 2021 Jul 3</w:t>
      </w:r>
      <w:proofErr w:type="gramStart"/>
      <w:r w:rsidRPr="00EB44C7">
        <w:rPr>
          <w:rFonts w:ascii="Arial" w:hAnsi="Arial"/>
          <w:sz w:val="24"/>
          <w:szCs w:val="24"/>
          <w:lang w:val="en-US"/>
        </w:rPr>
        <w:t>;7</w:t>
      </w:r>
      <w:proofErr w:type="gramEnd"/>
      <w:r w:rsidRPr="00EB44C7">
        <w:rPr>
          <w:rFonts w:ascii="Arial" w:hAnsi="Arial"/>
          <w:sz w:val="24"/>
          <w:szCs w:val="24"/>
          <w:lang w:val="en-US"/>
        </w:rPr>
        <w:t xml:space="preserve">(7):e07477. </w:t>
      </w:r>
      <w:proofErr w:type="spellStart"/>
      <w:proofErr w:type="gramStart"/>
      <w:r w:rsidRPr="00EB44C7">
        <w:rPr>
          <w:rFonts w:ascii="Arial" w:hAnsi="Arial"/>
          <w:sz w:val="24"/>
          <w:szCs w:val="24"/>
          <w:lang w:val="en-US"/>
        </w:rPr>
        <w:t>doi</w:t>
      </w:r>
      <w:proofErr w:type="spellEnd"/>
      <w:proofErr w:type="gramEnd"/>
      <w:r w:rsidRPr="00EB44C7">
        <w:rPr>
          <w:rFonts w:ascii="Arial" w:hAnsi="Arial"/>
          <w:sz w:val="24"/>
          <w:szCs w:val="24"/>
          <w:lang w:val="en-US"/>
        </w:rPr>
        <w:t>: 10.1016/j.heliyon.2021.e07477</w:t>
      </w:r>
    </w:p>
    <w:p w:rsidR="00EB44C7" w:rsidRDefault="00EB44C7" w:rsidP="00117FE2">
      <w:pPr>
        <w:spacing w:line="360" w:lineRule="auto"/>
        <w:rPr>
          <w:rFonts w:ascii="Arial" w:eastAsia="Arial" w:hAnsi="Arial" w:cs="Arial"/>
          <w:szCs w:val="24"/>
          <w:lang w:val="en-US"/>
        </w:rPr>
      </w:pPr>
    </w:p>
    <w:p w:rsidR="00EB44C7" w:rsidRDefault="00EB44C7" w:rsidP="00117FE2">
      <w:pPr>
        <w:spacing w:line="360" w:lineRule="auto"/>
        <w:rPr>
          <w:rFonts w:ascii="Arial" w:eastAsia="Arial" w:hAnsi="Arial" w:cs="Arial"/>
          <w:szCs w:val="24"/>
          <w:lang w:val="en-US"/>
        </w:rPr>
      </w:pPr>
    </w:p>
    <w:p w:rsidR="00117FE2" w:rsidRPr="00117FE2" w:rsidRDefault="00117FE2" w:rsidP="00117FE2">
      <w:pPr>
        <w:spacing w:line="360" w:lineRule="auto"/>
        <w:rPr>
          <w:rFonts w:ascii="Arial" w:eastAsia="Arial" w:hAnsi="Arial" w:cs="Arial"/>
          <w:sz w:val="24"/>
          <w:szCs w:val="24"/>
          <w:lang w:val="en-US"/>
        </w:rPr>
      </w:pPr>
      <w:r w:rsidRPr="00117FE2">
        <w:rPr>
          <w:rFonts w:ascii="Arial" w:hAnsi="Arial"/>
          <w:sz w:val="24"/>
          <w:szCs w:val="24"/>
          <w:lang w:val="en-US"/>
        </w:rPr>
        <w:lastRenderedPageBreak/>
        <w:t>Biography</w:t>
      </w:r>
    </w:p>
    <w:p w:rsidR="00117FE2" w:rsidRPr="00117FE2" w:rsidRDefault="00117FE2" w:rsidP="00117FE2">
      <w:pPr>
        <w:spacing w:line="360" w:lineRule="auto"/>
        <w:rPr>
          <w:rFonts w:ascii="Arial" w:eastAsia="Arial" w:hAnsi="Arial" w:cs="Arial"/>
          <w:sz w:val="24"/>
          <w:szCs w:val="24"/>
          <w:lang w:val="en-US"/>
        </w:rPr>
      </w:pPr>
    </w:p>
    <w:p w:rsidR="00117FE2" w:rsidRPr="00117FE2" w:rsidRDefault="00117FE2" w:rsidP="00117FE2">
      <w:pPr>
        <w:spacing w:line="360" w:lineRule="auto"/>
        <w:rPr>
          <w:rFonts w:ascii="Arial" w:eastAsia="Arial" w:hAnsi="Arial" w:cs="Arial"/>
          <w:sz w:val="24"/>
          <w:szCs w:val="24"/>
          <w:lang w:val="en-US"/>
        </w:rPr>
      </w:pPr>
    </w:p>
    <w:p w:rsidR="00117FE2" w:rsidRPr="00117FE2" w:rsidRDefault="00117FE2" w:rsidP="00117FE2">
      <w:pPr>
        <w:spacing w:line="360" w:lineRule="auto"/>
        <w:rPr>
          <w:rFonts w:ascii="Arial" w:eastAsia="Arial" w:hAnsi="Arial" w:cs="Arial"/>
          <w:sz w:val="24"/>
          <w:szCs w:val="24"/>
          <w:lang w:val="en-US"/>
        </w:rPr>
      </w:pPr>
      <w:r>
        <w:rPr>
          <w:rFonts w:ascii="Arial" w:eastAsia="Arial" w:hAnsi="Arial" w:cs="Arial"/>
          <w:noProof/>
          <w:sz w:val="24"/>
          <w:szCs w:val="24"/>
        </w:rPr>
        <w:drawing>
          <wp:anchor distT="152400" distB="152400" distL="152400" distR="152400" simplePos="0" relativeHeight="251660288" behindDoc="0" locked="0" layoutInCell="1" allowOverlap="1">
            <wp:simplePos x="0" y="0"/>
            <wp:positionH relativeFrom="margin">
              <wp:posOffset>-98425</wp:posOffset>
            </wp:positionH>
            <wp:positionV relativeFrom="line">
              <wp:posOffset>214630</wp:posOffset>
            </wp:positionV>
            <wp:extent cx="1102360" cy="826770"/>
            <wp:effectExtent l="0" t="133350" r="0" b="125730"/>
            <wp:wrapThrough wrapText="bothSides" distL="152400" distR="152400">
              <wp:wrapPolygon edited="1">
                <wp:start x="0" y="0"/>
                <wp:lineTo x="21600" y="0"/>
                <wp:lineTo x="21600" y="21600"/>
                <wp:lineTo x="0" y="21600"/>
                <wp:lineTo x="0" y="0"/>
              </wp:wrapPolygon>
            </wp:wrapThrough>
            <wp:docPr id="1" name="officeArt object"/>
            <wp:cNvGraphicFramePr/>
            <a:graphic xmlns:a="http://schemas.openxmlformats.org/drawingml/2006/main">
              <a:graphicData uri="http://schemas.openxmlformats.org/drawingml/2006/picture">
                <pic:pic xmlns:pic="http://schemas.openxmlformats.org/drawingml/2006/picture">
                  <pic:nvPicPr>
                    <pic:cNvPr id="1073741833" name="IMG_0087.png"/>
                    <pic:cNvPicPr>
                      <a:picLocks noChangeAspect="1"/>
                    </pic:cNvPicPr>
                  </pic:nvPicPr>
                  <pic:blipFill>
                    <a:blip r:embed="rId7" cstate="print"/>
                    <a:stretch>
                      <a:fillRect/>
                    </a:stretch>
                  </pic:blipFill>
                  <pic:spPr>
                    <a:xfrm rot="5400000">
                      <a:off x="0" y="0"/>
                      <a:ext cx="1102360" cy="826770"/>
                    </a:xfrm>
                    <a:prstGeom prst="rect">
                      <a:avLst/>
                    </a:prstGeom>
                    <a:ln w="12700" cap="flat">
                      <a:noFill/>
                      <a:miter lim="400000"/>
                    </a:ln>
                    <a:effectLst/>
                  </pic:spPr>
                </pic:pic>
              </a:graphicData>
            </a:graphic>
          </wp:anchor>
        </w:drawing>
      </w:r>
    </w:p>
    <w:p w:rsidR="00117FE2" w:rsidRPr="00117FE2" w:rsidRDefault="00117FE2" w:rsidP="00117FE2">
      <w:pPr>
        <w:spacing w:line="360" w:lineRule="auto"/>
        <w:rPr>
          <w:rFonts w:ascii="Arial" w:eastAsia="Arial" w:hAnsi="Arial" w:cs="Arial"/>
          <w:sz w:val="24"/>
          <w:szCs w:val="24"/>
          <w:lang w:val="en-US"/>
        </w:rPr>
      </w:pPr>
      <w:proofErr w:type="spellStart"/>
      <w:r w:rsidRPr="00117FE2">
        <w:rPr>
          <w:rFonts w:ascii="Arial" w:hAnsi="Arial"/>
          <w:sz w:val="24"/>
          <w:szCs w:val="24"/>
          <w:lang w:val="en-US"/>
        </w:rPr>
        <w:t>Andrisani</w:t>
      </w:r>
      <w:proofErr w:type="spellEnd"/>
      <w:r w:rsidRPr="00117FE2">
        <w:rPr>
          <w:rFonts w:ascii="Arial" w:hAnsi="Arial"/>
          <w:sz w:val="24"/>
          <w:szCs w:val="24"/>
          <w:lang w:val="en-US"/>
        </w:rPr>
        <w:t xml:space="preserve"> Giovanni, graduated in Dentistry at the University of Bari Aldo Moro (Italy); works in Matera (Italy). </w:t>
      </w:r>
    </w:p>
    <w:p w:rsidR="00117FE2" w:rsidRPr="00117FE2" w:rsidRDefault="00117FE2" w:rsidP="00117FE2">
      <w:pPr>
        <w:spacing w:line="360" w:lineRule="auto"/>
        <w:rPr>
          <w:rFonts w:ascii="Arial" w:eastAsia="Arial" w:hAnsi="Arial" w:cs="Arial"/>
          <w:sz w:val="24"/>
          <w:szCs w:val="24"/>
          <w:lang w:val="en-US"/>
        </w:rPr>
      </w:pPr>
      <w:r w:rsidRPr="00117FE2">
        <w:rPr>
          <w:rFonts w:ascii="Arial" w:hAnsi="Arial"/>
          <w:sz w:val="24"/>
          <w:szCs w:val="24"/>
          <w:lang w:val="en-US"/>
        </w:rPr>
        <w:t>Email studioandrisani@virgilio.it</w:t>
      </w:r>
    </w:p>
    <w:p w:rsidR="00117FE2" w:rsidRPr="00117FE2" w:rsidRDefault="00117FE2" w:rsidP="00117FE2">
      <w:pPr>
        <w:spacing w:line="360" w:lineRule="auto"/>
        <w:rPr>
          <w:rFonts w:ascii="Arial" w:eastAsia="Arial" w:hAnsi="Arial" w:cs="Arial"/>
          <w:sz w:val="24"/>
          <w:szCs w:val="24"/>
          <w:lang w:val="en-US"/>
        </w:rPr>
      </w:pPr>
    </w:p>
    <w:p w:rsidR="00117FE2" w:rsidRPr="00117FE2" w:rsidRDefault="00117FE2" w:rsidP="00117FE2">
      <w:pPr>
        <w:spacing w:line="360" w:lineRule="auto"/>
        <w:rPr>
          <w:rFonts w:ascii="Arial" w:eastAsia="Arial" w:hAnsi="Arial" w:cs="Arial"/>
          <w:sz w:val="24"/>
          <w:szCs w:val="24"/>
          <w:lang w:val="en-US"/>
        </w:rPr>
      </w:pPr>
      <w:r>
        <w:rPr>
          <w:rFonts w:ascii="Arial" w:eastAsia="Arial" w:hAnsi="Arial" w:cs="Arial"/>
          <w:noProof/>
          <w:sz w:val="24"/>
          <w:szCs w:val="24"/>
        </w:rPr>
        <w:drawing>
          <wp:anchor distT="152400" distB="152400" distL="152400" distR="152400" simplePos="0" relativeHeight="251659264" behindDoc="0" locked="0" layoutInCell="1" allowOverlap="1">
            <wp:simplePos x="0" y="0"/>
            <wp:positionH relativeFrom="margin">
              <wp:posOffset>-79830</wp:posOffset>
            </wp:positionH>
            <wp:positionV relativeFrom="line">
              <wp:posOffset>324798</wp:posOffset>
            </wp:positionV>
            <wp:extent cx="1487016" cy="991828"/>
            <wp:effectExtent l="0" t="0" r="0" b="0"/>
            <wp:wrapThrough wrapText="bothSides" distL="152400" distR="152400">
              <wp:wrapPolygon edited="1">
                <wp:start x="0" y="0"/>
                <wp:lineTo x="21600" y="0"/>
                <wp:lineTo x="21600" y="21600"/>
                <wp:lineTo x="0" y="21600"/>
                <wp:lineTo x="0" y="0"/>
              </wp:wrapPolygon>
            </wp:wrapThrough>
            <wp:docPr id="2" name="officeArt object"/>
            <wp:cNvGraphicFramePr/>
            <a:graphic xmlns:a="http://schemas.openxmlformats.org/drawingml/2006/main">
              <a:graphicData uri="http://schemas.openxmlformats.org/drawingml/2006/picture">
                <pic:pic xmlns:pic="http://schemas.openxmlformats.org/drawingml/2006/picture">
                  <pic:nvPicPr>
                    <pic:cNvPr id="1073741834" name="d2608c4b-9d47-4c45-a747-5b006a4b421f.jpg"/>
                    <pic:cNvPicPr>
                      <a:picLocks noChangeAspect="1"/>
                    </pic:cNvPicPr>
                  </pic:nvPicPr>
                  <pic:blipFill>
                    <a:blip r:embed="rId8" cstate="print">
                      <a:extLst/>
                    </a:blip>
                    <a:stretch>
                      <a:fillRect/>
                    </a:stretch>
                  </pic:blipFill>
                  <pic:spPr>
                    <a:xfrm>
                      <a:off x="0" y="0"/>
                      <a:ext cx="1487016" cy="991828"/>
                    </a:xfrm>
                    <a:prstGeom prst="rect">
                      <a:avLst/>
                    </a:prstGeom>
                    <a:ln w="12700" cap="flat">
                      <a:noFill/>
                      <a:miter lim="400000"/>
                    </a:ln>
                    <a:effectLst/>
                  </pic:spPr>
                </pic:pic>
              </a:graphicData>
            </a:graphic>
          </wp:anchor>
        </w:drawing>
      </w:r>
    </w:p>
    <w:p w:rsidR="00117FE2" w:rsidRPr="00117FE2" w:rsidRDefault="00117FE2" w:rsidP="00117FE2">
      <w:pPr>
        <w:spacing w:line="360" w:lineRule="auto"/>
        <w:rPr>
          <w:rFonts w:ascii="Arial" w:eastAsia="Arial" w:hAnsi="Arial" w:cs="Arial"/>
          <w:sz w:val="24"/>
          <w:szCs w:val="24"/>
          <w:lang w:val="en-US"/>
        </w:rPr>
      </w:pPr>
    </w:p>
    <w:p w:rsidR="00117FE2" w:rsidRPr="00117FE2" w:rsidRDefault="00117FE2" w:rsidP="00117FE2">
      <w:pPr>
        <w:spacing w:line="360" w:lineRule="auto"/>
        <w:rPr>
          <w:rFonts w:ascii="Arial" w:eastAsia="Arial" w:hAnsi="Arial" w:cs="Arial"/>
          <w:sz w:val="24"/>
          <w:szCs w:val="24"/>
          <w:lang w:val="en-US"/>
        </w:rPr>
      </w:pPr>
      <w:proofErr w:type="spellStart"/>
      <w:r w:rsidRPr="00117FE2">
        <w:rPr>
          <w:rFonts w:ascii="Arial" w:hAnsi="Arial"/>
          <w:sz w:val="24"/>
          <w:szCs w:val="24"/>
          <w:lang w:val="en-US"/>
        </w:rPr>
        <w:t>Andrisani</w:t>
      </w:r>
      <w:proofErr w:type="spellEnd"/>
      <w:r w:rsidRPr="00117FE2">
        <w:rPr>
          <w:rFonts w:ascii="Arial" w:hAnsi="Arial"/>
          <w:sz w:val="24"/>
          <w:szCs w:val="24"/>
          <w:lang w:val="en-US"/>
        </w:rPr>
        <w:t xml:space="preserve"> </w:t>
      </w:r>
      <w:proofErr w:type="spellStart"/>
      <w:r w:rsidRPr="00117FE2">
        <w:rPr>
          <w:rFonts w:ascii="Arial" w:hAnsi="Arial"/>
          <w:sz w:val="24"/>
          <w:szCs w:val="24"/>
          <w:lang w:val="en-US"/>
        </w:rPr>
        <w:t>Giorgia</w:t>
      </w:r>
      <w:proofErr w:type="spellEnd"/>
      <w:r w:rsidRPr="00117FE2">
        <w:rPr>
          <w:rFonts w:ascii="Arial" w:hAnsi="Arial"/>
          <w:sz w:val="24"/>
          <w:szCs w:val="24"/>
          <w:lang w:val="en-US"/>
        </w:rPr>
        <w:t xml:space="preserve">, graduated in Dentistry at the Alfonso X el </w:t>
      </w:r>
      <w:proofErr w:type="spellStart"/>
      <w:r w:rsidRPr="00117FE2">
        <w:rPr>
          <w:rFonts w:ascii="Arial" w:hAnsi="Arial"/>
          <w:sz w:val="24"/>
          <w:szCs w:val="24"/>
          <w:lang w:val="en-US"/>
        </w:rPr>
        <w:t>Sabio</w:t>
      </w:r>
      <w:proofErr w:type="spellEnd"/>
      <w:r w:rsidRPr="00117FE2">
        <w:rPr>
          <w:rFonts w:ascii="Arial" w:hAnsi="Arial"/>
          <w:sz w:val="24"/>
          <w:szCs w:val="24"/>
          <w:lang w:val="en-US"/>
        </w:rPr>
        <w:t xml:space="preserve"> University, Madrid (Spain), works in Delft (Netherlands). </w:t>
      </w:r>
    </w:p>
    <w:p w:rsidR="00117FE2" w:rsidRPr="00117FE2" w:rsidRDefault="00117FE2" w:rsidP="00117FE2">
      <w:pPr>
        <w:spacing w:line="360" w:lineRule="auto"/>
        <w:rPr>
          <w:rFonts w:ascii="Arial" w:eastAsia="Arial" w:hAnsi="Arial" w:cs="Arial"/>
          <w:sz w:val="24"/>
          <w:szCs w:val="24"/>
          <w:lang w:val="en-US"/>
        </w:rPr>
      </w:pPr>
      <w:r w:rsidRPr="00117FE2">
        <w:rPr>
          <w:rFonts w:ascii="Arial" w:hAnsi="Arial"/>
          <w:sz w:val="24"/>
          <w:szCs w:val="24"/>
          <w:lang w:val="en-US"/>
        </w:rPr>
        <w:t>Email: giorgia.andrisani@gmail.com</w:t>
      </w:r>
    </w:p>
    <w:p w:rsidR="00117FE2" w:rsidRPr="00117FE2" w:rsidRDefault="00117FE2" w:rsidP="00117FE2">
      <w:pPr>
        <w:spacing w:line="360" w:lineRule="auto"/>
        <w:rPr>
          <w:rFonts w:ascii="Arial" w:eastAsia="Arial" w:hAnsi="Arial" w:cs="Arial"/>
          <w:sz w:val="24"/>
          <w:szCs w:val="24"/>
          <w:lang w:val="en-US"/>
        </w:rPr>
      </w:pPr>
      <w:r w:rsidRPr="00117FE2">
        <w:rPr>
          <w:rFonts w:ascii="Arial" w:hAnsi="Arial"/>
          <w:sz w:val="24"/>
          <w:szCs w:val="24"/>
          <w:lang w:val="en-US"/>
        </w:rPr>
        <w:t>Members of the Italian Society for the Study of Headaches (SISC); members of the Italian sleep medicine association (AIMS); members of the International Society for the Study and Prevention of Perinatal and Infant Death (ISPID)</w:t>
      </w:r>
    </w:p>
    <w:p w:rsidR="00117FE2" w:rsidRPr="00117FE2" w:rsidRDefault="00117FE2" w:rsidP="00117FE2">
      <w:pPr>
        <w:spacing w:line="360" w:lineRule="auto"/>
        <w:rPr>
          <w:rFonts w:ascii="Arial" w:eastAsia="Arial" w:hAnsi="Arial" w:cs="Arial"/>
          <w:sz w:val="24"/>
          <w:szCs w:val="24"/>
          <w:lang w:val="en-US"/>
        </w:rPr>
      </w:pPr>
    </w:p>
    <w:p w:rsidR="00117FE2" w:rsidRPr="007F3687" w:rsidRDefault="00117FE2" w:rsidP="00117FE2">
      <w:pPr>
        <w:spacing w:line="360" w:lineRule="auto"/>
        <w:rPr>
          <w:rFonts w:ascii="Arial" w:eastAsia="Arial" w:hAnsi="Arial" w:cs="Arial"/>
          <w:sz w:val="24"/>
          <w:szCs w:val="24"/>
        </w:rPr>
      </w:pPr>
      <w:r w:rsidRPr="007F3687">
        <w:rPr>
          <w:rFonts w:ascii="Arial" w:hAnsi="Arial"/>
          <w:sz w:val="24"/>
          <w:szCs w:val="24"/>
        </w:rPr>
        <w:t>Publications:</w:t>
      </w:r>
    </w:p>
    <w:p w:rsidR="00117FE2" w:rsidRPr="00CA6604" w:rsidRDefault="00117FE2" w:rsidP="00117FE2">
      <w:pPr>
        <w:spacing w:line="360" w:lineRule="auto"/>
        <w:rPr>
          <w:rFonts w:ascii="Arial" w:eastAsia="Arial" w:hAnsi="Arial" w:cs="Arial"/>
          <w:sz w:val="24"/>
          <w:szCs w:val="24"/>
        </w:rPr>
      </w:pPr>
      <w:r w:rsidRPr="007F3687">
        <w:rPr>
          <w:rFonts w:ascii="Arial" w:hAnsi="Arial"/>
          <w:sz w:val="24"/>
          <w:szCs w:val="24"/>
        </w:rPr>
        <w:t xml:space="preserve">Andrisani Giovanni , Andrisani Giorgia. </w:t>
      </w:r>
      <w:proofErr w:type="gramStart"/>
      <w:r w:rsidRPr="00117FE2">
        <w:rPr>
          <w:rFonts w:ascii="Arial" w:hAnsi="Arial"/>
          <w:sz w:val="24"/>
          <w:szCs w:val="24"/>
          <w:lang w:val="en-US"/>
        </w:rPr>
        <w:t>The neurophysiological basis of bruxism.</w:t>
      </w:r>
      <w:proofErr w:type="gramEnd"/>
      <w:r w:rsidRPr="00117FE2">
        <w:rPr>
          <w:rFonts w:ascii="Arial" w:hAnsi="Arial"/>
          <w:sz w:val="24"/>
          <w:szCs w:val="24"/>
          <w:lang w:val="en-US"/>
        </w:rPr>
        <w:t xml:space="preserve"> </w:t>
      </w:r>
      <w:r>
        <w:rPr>
          <w:rFonts w:ascii="Arial" w:hAnsi="Arial"/>
          <w:sz w:val="24"/>
          <w:szCs w:val="24"/>
        </w:rPr>
        <w:t>Heliyon. 2021 Jul 3; 7 (7): e07477. doi: 10.1016 / j.heliyon.2021.e07477</w:t>
      </w:r>
    </w:p>
    <w:p w:rsidR="00117FE2" w:rsidRPr="00117FE2" w:rsidRDefault="00117FE2" w:rsidP="00117FE2">
      <w:pPr>
        <w:spacing w:line="360" w:lineRule="auto"/>
        <w:rPr>
          <w:rFonts w:ascii="Arial" w:eastAsia="Arial" w:hAnsi="Arial" w:cs="Arial"/>
          <w:sz w:val="24"/>
          <w:szCs w:val="24"/>
          <w:lang w:val="en-US"/>
        </w:rPr>
      </w:pPr>
      <w:proofErr w:type="spellStart"/>
      <w:proofErr w:type="gramStart"/>
      <w:r w:rsidRPr="00117FE2">
        <w:rPr>
          <w:rFonts w:ascii="Arial" w:hAnsi="Arial"/>
          <w:sz w:val="24"/>
          <w:szCs w:val="24"/>
          <w:lang w:val="en-US"/>
        </w:rPr>
        <w:t>Andrisani</w:t>
      </w:r>
      <w:proofErr w:type="spellEnd"/>
      <w:r w:rsidRPr="00117FE2">
        <w:rPr>
          <w:rFonts w:ascii="Arial" w:hAnsi="Arial"/>
          <w:sz w:val="24"/>
          <w:szCs w:val="24"/>
          <w:lang w:val="en-US"/>
        </w:rPr>
        <w:t xml:space="preserve">  Giovanni</w:t>
      </w:r>
      <w:proofErr w:type="gramEnd"/>
      <w:r w:rsidRPr="00117FE2">
        <w:rPr>
          <w:rFonts w:ascii="Arial" w:hAnsi="Arial"/>
          <w:sz w:val="24"/>
          <w:szCs w:val="24"/>
          <w:lang w:val="en-US"/>
        </w:rPr>
        <w:t xml:space="preserve">, </w:t>
      </w:r>
      <w:proofErr w:type="spellStart"/>
      <w:r w:rsidRPr="00117FE2">
        <w:rPr>
          <w:rFonts w:ascii="Arial" w:hAnsi="Arial"/>
          <w:sz w:val="24"/>
          <w:szCs w:val="24"/>
          <w:lang w:val="en-US"/>
        </w:rPr>
        <w:t>Andrisani</w:t>
      </w:r>
      <w:proofErr w:type="spellEnd"/>
      <w:r w:rsidRPr="00117FE2">
        <w:rPr>
          <w:rFonts w:ascii="Arial" w:hAnsi="Arial"/>
          <w:sz w:val="24"/>
          <w:szCs w:val="24"/>
          <w:lang w:val="en-US"/>
        </w:rPr>
        <w:t xml:space="preserve"> </w:t>
      </w:r>
      <w:proofErr w:type="spellStart"/>
      <w:r w:rsidRPr="00117FE2">
        <w:rPr>
          <w:rFonts w:ascii="Arial" w:hAnsi="Arial"/>
          <w:sz w:val="24"/>
          <w:szCs w:val="24"/>
          <w:lang w:val="en-US"/>
        </w:rPr>
        <w:t>Giorgia</w:t>
      </w:r>
      <w:proofErr w:type="spellEnd"/>
      <w:r w:rsidRPr="00117FE2">
        <w:rPr>
          <w:rFonts w:ascii="Arial" w:hAnsi="Arial"/>
          <w:sz w:val="24"/>
          <w:szCs w:val="24"/>
          <w:lang w:val="en-US"/>
        </w:rPr>
        <w:t xml:space="preserve">. </w:t>
      </w:r>
      <w:proofErr w:type="gramStart"/>
      <w:r w:rsidRPr="00117FE2">
        <w:rPr>
          <w:rFonts w:ascii="Arial" w:hAnsi="Arial"/>
          <w:sz w:val="24"/>
          <w:szCs w:val="24"/>
          <w:lang w:val="en-US"/>
        </w:rPr>
        <w:t xml:space="preserve">The </w:t>
      </w:r>
      <w:proofErr w:type="spellStart"/>
      <w:r w:rsidRPr="00117FE2">
        <w:rPr>
          <w:rFonts w:ascii="Arial" w:hAnsi="Arial"/>
          <w:sz w:val="24"/>
          <w:szCs w:val="24"/>
          <w:lang w:val="en-US"/>
        </w:rPr>
        <w:t>mesencephalic</w:t>
      </w:r>
      <w:proofErr w:type="spellEnd"/>
      <w:r w:rsidRPr="00117FE2">
        <w:rPr>
          <w:rFonts w:ascii="Arial" w:hAnsi="Arial"/>
          <w:sz w:val="24"/>
          <w:szCs w:val="24"/>
          <w:lang w:val="en-US"/>
        </w:rPr>
        <w:t xml:space="preserve"> nucleus of the trigeminal nerve and the SIDS.</w:t>
      </w:r>
      <w:proofErr w:type="gramEnd"/>
      <w:r w:rsidRPr="00117FE2">
        <w:rPr>
          <w:rFonts w:ascii="Arial" w:hAnsi="Arial"/>
          <w:sz w:val="24"/>
          <w:szCs w:val="24"/>
          <w:lang w:val="en-US"/>
        </w:rPr>
        <w:t xml:space="preserve"> </w:t>
      </w:r>
      <w:proofErr w:type="gramStart"/>
      <w:r w:rsidRPr="00117FE2">
        <w:rPr>
          <w:rFonts w:ascii="Arial" w:hAnsi="Arial"/>
          <w:sz w:val="24"/>
          <w:szCs w:val="24"/>
          <w:lang w:val="en-US"/>
        </w:rPr>
        <w:t>Med Hypotheses.</w:t>
      </w:r>
      <w:proofErr w:type="gramEnd"/>
      <w:r w:rsidRPr="00117FE2">
        <w:rPr>
          <w:rFonts w:ascii="Arial" w:hAnsi="Arial"/>
          <w:sz w:val="24"/>
          <w:szCs w:val="24"/>
          <w:lang w:val="en-US"/>
        </w:rPr>
        <w:t xml:space="preserve"> 2015 Jan; 84 (1): 8-10. </w:t>
      </w:r>
      <w:proofErr w:type="spellStart"/>
      <w:proofErr w:type="gramStart"/>
      <w:r w:rsidRPr="00117FE2">
        <w:rPr>
          <w:rFonts w:ascii="Arial" w:hAnsi="Arial"/>
          <w:sz w:val="24"/>
          <w:szCs w:val="24"/>
          <w:lang w:val="en-US"/>
        </w:rPr>
        <w:t>doi</w:t>
      </w:r>
      <w:proofErr w:type="spellEnd"/>
      <w:proofErr w:type="gramEnd"/>
      <w:r w:rsidRPr="00117FE2">
        <w:rPr>
          <w:rFonts w:ascii="Arial" w:hAnsi="Arial"/>
          <w:sz w:val="24"/>
          <w:szCs w:val="24"/>
          <w:lang w:val="en-US"/>
        </w:rPr>
        <w:t>: 10.1016 / j.mehy.2014.11.005.</w:t>
      </w:r>
    </w:p>
    <w:p w:rsidR="00117FE2" w:rsidRPr="00117FE2" w:rsidRDefault="00117FE2" w:rsidP="00117FE2">
      <w:pPr>
        <w:spacing w:line="360" w:lineRule="auto"/>
        <w:rPr>
          <w:rFonts w:ascii="Arial" w:eastAsia="Arial" w:hAnsi="Arial" w:cs="Arial"/>
          <w:sz w:val="24"/>
          <w:szCs w:val="24"/>
          <w:lang w:val="en-US"/>
        </w:rPr>
      </w:pPr>
      <w:proofErr w:type="spellStart"/>
      <w:r w:rsidRPr="00117FE2">
        <w:rPr>
          <w:rFonts w:ascii="Arial" w:hAnsi="Arial"/>
          <w:sz w:val="24"/>
          <w:szCs w:val="24"/>
          <w:lang w:val="en-US"/>
        </w:rPr>
        <w:t>Andrisani</w:t>
      </w:r>
      <w:proofErr w:type="spellEnd"/>
      <w:r w:rsidRPr="00117FE2">
        <w:rPr>
          <w:rFonts w:ascii="Arial" w:hAnsi="Arial"/>
          <w:sz w:val="24"/>
          <w:szCs w:val="24"/>
          <w:lang w:val="en-US"/>
        </w:rPr>
        <w:t xml:space="preserve"> Giovanni, </w:t>
      </w:r>
      <w:proofErr w:type="spellStart"/>
      <w:r w:rsidRPr="00117FE2">
        <w:rPr>
          <w:rFonts w:ascii="Arial" w:hAnsi="Arial"/>
          <w:sz w:val="24"/>
          <w:szCs w:val="24"/>
          <w:lang w:val="en-US"/>
        </w:rPr>
        <w:t>Andrisani</w:t>
      </w:r>
      <w:proofErr w:type="spellEnd"/>
      <w:r w:rsidRPr="00117FE2">
        <w:rPr>
          <w:rFonts w:ascii="Arial" w:hAnsi="Arial"/>
          <w:sz w:val="24"/>
          <w:szCs w:val="24"/>
          <w:lang w:val="en-US"/>
        </w:rPr>
        <w:t xml:space="preserve"> </w:t>
      </w:r>
      <w:proofErr w:type="spellStart"/>
      <w:r w:rsidRPr="00117FE2">
        <w:rPr>
          <w:rFonts w:ascii="Arial" w:hAnsi="Arial"/>
          <w:sz w:val="24"/>
          <w:szCs w:val="24"/>
          <w:lang w:val="en-US"/>
        </w:rPr>
        <w:t>Giorgia</w:t>
      </w:r>
      <w:proofErr w:type="spellEnd"/>
      <w:r w:rsidRPr="00117FE2">
        <w:rPr>
          <w:rFonts w:ascii="Arial" w:hAnsi="Arial"/>
          <w:sz w:val="24"/>
          <w:szCs w:val="24"/>
          <w:lang w:val="en-US"/>
        </w:rPr>
        <w:t>. Pacifier Use May Decrease the Risk of SIDS</w:t>
      </w:r>
      <w:r w:rsidR="00EB44C7">
        <w:rPr>
          <w:rFonts w:ascii="Arial" w:eastAsia="Arial" w:hAnsi="Arial" w:cs="Arial"/>
          <w:sz w:val="24"/>
          <w:szCs w:val="24"/>
          <w:lang w:val="en-US"/>
        </w:rPr>
        <w:t xml:space="preserve"> </w:t>
      </w:r>
      <w:r w:rsidRPr="00117FE2">
        <w:rPr>
          <w:rFonts w:ascii="Arial" w:hAnsi="Arial"/>
          <w:sz w:val="24"/>
          <w:szCs w:val="24"/>
          <w:lang w:val="en-US"/>
        </w:rPr>
        <w:t>Journal of Neurology and Neuroscience DOI: 10.21767 / 2171-6625.1000170</w:t>
      </w:r>
    </w:p>
    <w:p w:rsidR="00117FE2" w:rsidRPr="00117FE2" w:rsidRDefault="00117FE2" w:rsidP="00117FE2">
      <w:pPr>
        <w:rPr>
          <w:rFonts w:ascii="Arial" w:eastAsia="Arial" w:hAnsi="Arial" w:cs="Arial"/>
          <w:sz w:val="24"/>
          <w:szCs w:val="24"/>
          <w:lang w:val="en-US"/>
        </w:rPr>
      </w:pPr>
    </w:p>
    <w:p w:rsidR="00117FE2" w:rsidRPr="00117FE2" w:rsidRDefault="00117FE2" w:rsidP="00117FE2">
      <w:pPr>
        <w:rPr>
          <w:sz w:val="20"/>
          <w:szCs w:val="20"/>
          <w:lang w:val="en-US"/>
        </w:rPr>
      </w:pPr>
      <w:r w:rsidRPr="00117FE2">
        <w:rPr>
          <w:rFonts w:ascii="Arial Unicode MS" w:hAnsi="Arial Unicode MS"/>
          <w:sz w:val="20"/>
          <w:szCs w:val="20"/>
          <w:lang w:val="en-US"/>
        </w:rPr>
        <w:lastRenderedPageBreak/>
        <w:br/>
      </w:r>
    </w:p>
    <w:p w:rsidR="00A35133" w:rsidRPr="00A35133" w:rsidRDefault="00EB44C7" w:rsidP="00A35133">
      <w:pPr>
        <w:autoSpaceDE w:val="0"/>
        <w:autoSpaceDN w:val="0"/>
        <w:adjustRightInd w:val="0"/>
        <w:spacing w:after="0" w:line="240" w:lineRule="auto"/>
        <w:rPr>
          <w:rFonts w:ascii="Arial" w:hAnsi="Arial" w:cs="AdvTTe692faf0"/>
          <w:sz w:val="24"/>
          <w:szCs w:val="13"/>
          <w:lang w:val="en-US"/>
        </w:rPr>
      </w:pPr>
      <w:r>
        <w:rPr>
          <w:rFonts w:ascii="Arial" w:hAnsi="Arial"/>
          <w:sz w:val="24"/>
          <w:lang w:val="en-US"/>
        </w:rPr>
        <w:t xml:space="preserve"> </w:t>
      </w:r>
    </w:p>
    <w:p w:rsidR="00877AB3" w:rsidRPr="00A35133" w:rsidRDefault="00877AB3">
      <w:pPr>
        <w:rPr>
          <w:rFonts w:ascii="Arial" w:hAnsi="Arial"/>
          <w:sz w:val="24"/>
          <w:lang w:val="en-US"/>
        </w:rPr>
      </w:pPr>
    </w:p>
    <w:sectPr w:rsidR="00877AB3" w:rsidRPr="00A35133" w:rsidSect="00955790">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5DA2" w:rsidRDefault="002A5DA2">
      <w:pPr>
        <w:spacing w:after="0" w:line="240" w:lineRule="auto"/>
      </w:pPr>
      <w:r>
        <w:separator/>
      </w:r>
    </w:p>
  </w:endnote>
  <w:endnote w:type="continuationSeparator" w:id="0">
    <w:p w:rsidR="002A5DA2" w:rsidRDefault="002A5D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dvTTe692faf0">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5DA2" w:rsidRDefault="002A5DA2">
      <w:pPr>
        <w:spacing w:after="0" w:line="240" w:lineRule="auto"/>
      </w:pPr>
      <w:r>
        <w:separator/>
      </w:r>
    </w:p>
  </w:footnote>
  <w:footnote w:type="continuationSeparator" w:id="0">
    <w:p w:rsidR="002A5DA2" w:rsidRDefault="002A5DA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47C5"/>
    <w:rsid w:val="00117FE2"/>
    <w:rsid w:val="00133626"/>
    <w:rsid w:val="002A5DA2"/>
    <w:rsid w:val="00484AA5"/>
    <w:rsid w:val="004D4EF6"/>
    <w:rsid w:val="005462E5"/>
    <w:rsid w:val="0057145C"/>
    <w:rsid w:val="006F2E93"/>
    <w:rsid w:val="008777B2"/>
    <w:rsid w:val="00877AB3"/>
    <w:rsid w:val="008A5FB3"/>
    <w:rsid w:val="00955790"/>
    <w:rsid w:val="00A35133"/>
    <w:rsid w:val="00D32CFF"/>
    <w:rsid w:val="00D447C5"/>
    <w:rsid w:val="00EA6028"/>
    <w:rsid w:val="00EB44C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35133"/>
    <w:rPr>
      <w:color w:val="0000FF"/>
      <w:u w:val="single"/>
    </w:rPr>
  </w:style>
  <w:style w:type="character" w:customStyle="1" w:styleId="docsum-authors">
    <w:name w:val="docsum-authors"/>
    <w:basedOn w:val="DefaultParagraphFont"/>
    <w:rsid w:val="00A35133"/>
  </w:style>
  <w:style w:type="character" w:customStyle="1" w:styleId="docsum-journal-citation">
    <w:name w:val="docsum-journal-citation"/>
    <w:basedOn w:val="DefaultParagraphFont"/>
    <w:rsid w:val="00A35133"/>
  </w:style>
  <w:style w:type="character" w:customStyle="1" w:styleId="Hyperlink0">
    <w:name w:val="Hyperlink.0"/>
    <w:basedOn w:val="DefaultParagraphFont"/>
    <w:rsid w:val="00117FE2"/>
    <w:rPr>
      <w:rFonts w:ascii="Arial" w:eastAsia="Arial" w:hAnsi="Arial" w:cs="Arial"/>
      <w:color w:val="0000FF"/>
      <w:sz w:val="24"/>
      <w:szCs w:val="24"/>
      <w:u w:val="single" w:color="0000FF"/>
      <w14:textOutline w14:w="0" w14:cap="rnd" w14:cmpd="sng" w14:algn="ctr">
        <w14:noFill/>
        <w14:prstDash w14:val="solid"/>
        <w14:bevel/>
      </w14:textOutli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35133"/>
    <w:rPr>
      <w:color w:val="0000FF"/>
      <w:u w:val="single"/>
    </w:rPr>
  </w:style>
  <w:style w:type="character" w:customStyle="1" w:styleId="docsum-authors">
    <w:name w:val="docsum-authors"/>
    <w:basedOn w:val="DefaultParagraphFont"/>
    <w:rsid w:val="00A35133"/>
  </w:style>
  <w:style w:type="character" w:customStyle="1" w:styleId="docsum-journal-citation">
    <w:name w:val="docsum-journal-citation"/>
    <w:basedOn w:val="DefaultParagraphFont"/>
    <w:rsid w:val="00A35133"/>
  </w:style>
  <w:style w:type="character" w:customStyle="1" w:styleId="Hyperlink0">
    <w:name w:val="Hyperlink.0"/>
    <w:basedOn w:val="DefaultParagraphFont"/>
    <w:rsid w:val="00117FE2"/>
    <w:rPr>
      <w:rFonts w:ascii="Arial" w:eastAsia="Arial" w:hAnsi="Arial" w:cs="Arial"/>
      <w:color w:val="0000FF"/>
      <w:sz w:val="24"/>
      <w:szCs w:val="24"/>
      <w:u w:val="single" w:color="0000FF"/>
      <w14:textOutline w14:w="0" w14:cap="rnd"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766</Words>
  <Characters>4370</Characters>
  <Application>Microsoft Office Word</Application>
  <DocSecurity>0</DocSecurity>
  <Lines>36</Lines>
  <Paragraphs>10</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5126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Giovanni Andrisani</dc:creator>
  <cp:lastModifiedBy>Faiyaz</cp:lastModifiedBy>
  <cp:revision>2</cp:revision>
  <dcterms:created xsi:type="dcterms:W3CDTF">2022-10-18T05:03:00Z</dcterms:created>
  <dcterms:modified xsi:type="dcterms:W3CDTF">2022-10-18T05:03:00Z</dcterms:modified>
</cp:coreProperties>
</file>