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37C" w:rsidRPr="00EE037C" w:rsidRDefault="00EE037C" w:rsidP="00EE037C">
      <w:pPr>
        <w:pStyle w:val="Heading1"/>
        <w:spacing w:before="170"/>
        <w:ind w:left="0"/>
        <w:jc w:val="both"/>
        <w:rPr>
          <w:rFonts w:ascii="Times New Roman" w:hAnsi="Times New Roman" w:cs="Times New Roman"/>
          <w:sz w:val="28"/>
          <w:szCs w:val="24"/>
        </w:rPr>
      </w:pPr>
      <w:r w:rsidRPr="00EE037C">
        <w:rPr>
          <w:rFonts w:ascii="Times New Roman" w:hAnsi="Times New Roman" w:cs="Times New Roman"/>
          <w:sz w:val="28"/>
          <w:szCs w:val="24"/>
        </w:rPr>
        <w:t xml:space="preserve">Thyroid Enlargement after Administration </w:t>
      </w:r>
      <w:proofErr w:type="gramStart"/>
      <w:r w:rsidRPr="00EE037C">
        <w:rPr>
          <w:rFonts w:ascii="Times New Roman" w:hAnsi="Times New Roman" w:cs="Times New Roman"/>
          <w:sz w:val="28"/>
          <w:szCs w:val="24"/>
        </w:rPr>
        <w:t>Of</w:t>
      </w:r>
      <w:proofErr w:type="gramEnd"/>
      <w:r w:rsidRPr="00EE037C">
        <w:rPr>
          <w:rFonts w:ascii="Times New Roman" w:hAnsi="Times New Roman" w:cs="Times New Roman"/>
          <w:sz w:val="28"/>
          <w:szCs w:val="24"/>
        </w:rPr>
        <w:t xml:space="preserve"> Long-Acting </w:t>
      </w:r>
      <w:proofErr w:type="spellStart"/>
      <w:r w:rsidRPr="00EE037C">
        <w:rPr>
          <w:rFonts w:ascii="Times New Roman" w:hAnsi="Times New Roman" w:cs="Times New Roman"/>
          <w:sz w:val="28"/>
          <w:szCs w:val="24"/>
        </w:rPr>
        <w:t>Gonadotrophin</w:t>
      </w:r>
      <w:proofErr w:type="spellEnd"/>
      <w:r w:rsidRPr="00EE037C">
        <w:rPr>
          <w:rFonts w:ascii="Times New Roman" w:hAnsi="Times New Roman" w:cs="Times New Roman"/>
          <w:sz w:val="28"/>
          <w:szCs w:val="24"/>
        </w:rPr>
        <w:t xml:space="preserve"> Agonist In Management Of Fibroids</w:t>
      </w:r>
    </w:p>
    <w:p w:rsidR="00262C1D" w:rsidRPr="00EE037C" w:rsidRDefault="00262C1D">
      <w:pPr>
        <w:rPr>
          <w:rFonts w:ascii="Times New Roman" w:hAnsi="Times New Roman" w:cs="Times New Roman"/>
          <w:sz w:val="24"/>
          <w:szCs w:val="24"/>
        </w:rPr>
      </w:pPr>
    </w:p>
    <w:p w:rsidR="00EE037C" w:rsidRPr="00EE037C" w:rsidRDefault="00EE037C" w:rsidP="00EE037C">
      <w:pPr>
        <w:pStyle w:val="BodyText"/>
        <w:spacing w:before="73" w:line="198" w:lineRule="exact"/>
        <w:ind w:left="100" w:right="5987"/>
        <w:rPr>
          <w:rFonts w:ascii="Times New Roman" w:hAnsi="Times New Roman" w:cs="Times New Roman"/>
          <w:sz w:val="22"/>
          <w:szCs w:val="24"/>
        </w:rPr>
      </w:pPr>
      <w:r w:rsidRPr="00EE037C">
        <w:rPr>
          <w:rFonts w:ascii="Times New Roman" w:hAnsi="Times New Roman" w:cs="Times New Roman"/>
          <w:sz w:val="22"/>
          <w:szCs w:val="24"/>
        </w:rPr>
        <w:t xml:space="preserve">Lim </w:t>
      </w:r>
      <w:proofErr w:type="spellStart"/>
      <w:r w:rsidRPr="00EE037C">
        <w:rPr>
          <w:rFonts w:ascii="Times New Roman" w:hAnsi="Times New Roman" w:cs="Times New Roman"/>
          <w:sz w:val="22"/>
          <w:szCs w:val="24"/>
        </w:rPr>
        <w:t>Shu</w:t>
      </w:r>
      <w:proofErr w:type="spellEnd"/>
      <w:r w:rsidRPr="00EE037C">
        <w:rPr>
          <w:rFonts w:ascii="Times New Roman" w:hAnsi="Times New Roman" w:cs="Times New Roman"/>
          <w:sz w:val="22"/>
          <w:szCs w:val="24"/>
        </w:rPr>
        <w:t xml:space="preserve"> </w:t>
      </w:r>
      <w:proofErr w:type="spellStart"/>
      <w:r w:rsidRPr="00EE037C">
        <w:rPr>
          <w:rFonts w:ascii="Times New Roman" w:hAnsi="Times New Roman" w:cs="Times New Roman"/>
          <w:sz w:val="22"/>
          <w:szCs w:val="24"/>
        </w:rPr>
        <w:t>Hui</w:t>
      </w:r>
      <w:proofErr w:type="spellEnd"/>
      <w:r w:rsidRPr="00EE037C">
        <w:rPr>
          <w:rFonts w:ascii="Times New Roman" w:hAnsi="Times New Roman" w:cs="Times New Roman"/>
          <w:sz w:val="22"/>
          <w:szCs w:val="24"/>
        </w:rPr>
        <w:t>, MBBS MRCOG, KK Women’s and Children’s Hospital</w:t>
      </w:r>
    </w:p>
    <w:p w:rsidR="00EE037C" w:rsidRPr="00EE037C" w:rsidRDefault="00EE037C" w:rsidP="00EE037C">
      <w:pPr>
        <w:pStyle w:val="BodyText"/>
        <w:spacing w:before="73" w:line="198" w:lineRule="exact"/>
        <w:ind w:left="100" w:right="5987"/>
        <w:rPr>
          <w:rFonts w:ascii="Times New Roman" w:hAnsi="Times New Roman" w:cs="Times New Roman"/>
          <w:sz w:val="22"/>
          <w:szCs w:val="24"/>
        </w:rPr>
      </w:pPr>
    </w:p>
    <w:p w:rsidR="00EE037C" w:rsidRPr="00EE037C" w:rsidRDefault="00EE037C" w:rsidP="00EE037C">
      <w:pPr>
        <w:pStyle w:val="BodyText"/>
        <w:spacing w:before="73" w:line="198" w:lineRule="exact"/>
        <w:ind w:left="100" w:right="5987"/>
        <w:rPr>
          <w:rFonts w:ascii="Times New Roman" w:hAnsi="Times New Roman" w:cs="Times New Roman"/>
          <w:sz w:val="22"/>
          <w:szCs w:val="24"/>
        </w:rPr>
      </w:pPr>
      <w:proofErr w:type="spellStart"/>
      <w:r w:rsidRPr="00EE037C">
        <w:rPr>
          <w:rFonts w:ascii="Times New Roman" w:hAnsi="Times New Roman" w:cs="Times New Roman"/>
          <w:sz w:val="22"/>
          <w:szCs w:val="24"/>
        </w:rPr>
        <w:t>Celene</w:t>
      </w:r>
      <w:proofErr w:type="spellEnd"/>
      <w:r w:rsidRPr="00EE037C">
        <w:rPr>
          <w:rFonts w:ascii="Times New Roman" w:hAnsi="Times New Roman" w:cs="Times New Roman"/>
          <w:sz w:val="22"/>
          <w:szCs w:val="24"/>
        </w:rPr>
        <w:t xml:space="preserve"> </w:t>
      </w:r>
      <w:proofErr w:type="spellStart"/>
      <w:r w:rsidRPr="00EE037C">
        <w:rPr>
          <w:rFonts w:ascii="Times New Roman" w:hAnsi="Times New Roman" w:cs="Times New Roman"/>
          <w:sz w:val="22"/>
          <w:szCs w:val="24"/>
        </w:rPr>
        <w:t>Hui</w:t>
      </w:r>
      <w:proofErr w:type="spellEnd"/>
      <w:r w:rsidRPr="00EE037C">
        <w:rPr>
          <w:rFonts w:ascii="Times New Roman" w:hAnsi="Times New Roman" w:cs="Times New Roman"/>
          <w:sz w:val="22"/>
          <w:szCs w:val="24"/>
        </w:rPr>
        <w:t>, MBBS MRCOG FAMS, KK Women’s and Children’s Hospital</w:t>
      </w:r>
    </w:p>
    <w:p w:rsidR="00EE037C" w:rsidRPr="00EE037C" w:rsidRDefault="00EE037C">
      <w:pPr>
        <w:rPr>
          <w:rFonts w:ascii="Times New Roman" w:hAnsi="Times New Roman" w:cs="Times New Roman"/>
          <w:sz w:val="24"/>
          <w:szCs w:val="24"/>
        </w:rPr>
      </w:pPr>
    </w:p>
    <w:p w:rsidR="00EE037C" w:rsidRPr="00EE037C" w:rsidRDefault="00EE037C" w:rsidP="00EE037C">
      <w:pPr>
        <w:pStyle w:val="Heading3"/>
        <w:spacing w:before="147"/>
        <w:jc w:val="both"/>
        <w:rPr>
          <w:rFonts w:ascii="Times New Roman" w:hAnsi="Times New Roman" w:cs="Times New Roman"/>
          <w:color w:val="auto"/>
          <w:sz w:val="24"/>
          <w:szCs w:val="24"/>
        </w:rPr>
      </w:pPr>
      <w:r w:rsidRPr="00EE037C">
        <w:rPr>
          <w:rFonts w:ascii="Times New Roman" w:hAnsi="Times New Roman" w:cs="Times New Roman"/>
          <w:color w:val="auto"/>
          <w:sz w:val="24"/>
          <w:szCs w:val="24"/>
        </w:rPr>
        <w:t>Abstract (300 word limit)</w:t>
      </w:r>
    </w:p>
    <w:p w:rsidR="00EE037C" w:rsidRPr="00EE037C" w:rsidRDefault="00EE037C" w:rsidP="00EE037C">
      <w:pPr>
        <w:pStyle w:val="Heading3"/>
        <w:spacing w:before="74"/>
        <w:rPr>
          <w:rFonts w:ascii="Times New Roman" w:eastAsia="Tw Cen MT" w:hAnsi="Times New Roman" w:cs="Times New Roman"/>
          <w:b w:val="0"/>
          <w:bCs w:val="0"/>
          <w:color w:val="auto"/>
          <w:sz w:val="24"/>
          <w:szCs w:val="24"/>
        </w:rPr>
      </w:pPr>
      <w:r w:rsidRPr="00EE037C">
        <w:rPr>
          <w:rFonts w:ascii="Times New Roman" w:eastAsia="Tw Cen MT" w:hAnsi="Times New Roman" w:cs="Times New Roman"/>
          <w:b w:val="0"/>
          <w:bCs w:val="0"/>
          <w:color w:val="auto"/>
          <w:sz w:val="24"/>
          <w:szCs w:val="24"/>
        </w:rPr>
        <w:t>Introduction</w:t>
      </w:r>
    </w:p>
    <w:p w:rsidR="00EE037C" w:rsidRDefault="00EE037C" w:rsidP="00EE037C">
      <w:pPr>
        <w:pStyle w:val="Heading3"/>
        <w:spacing w:before="74"/>
        <w:jc w:val="both"/>
        <w:rPr>
          <w:rFonts w:ascii="Times New Roman" w:eastAsia="Tw Cen MT" w:hAnsi="Times New Roman" w:cs="Times New Roman"/>
          <w:b w:val="0"/>
          <w:bCs w:val="0"/>
          <w:color w:val="auto"/>
          <w:sz w:val="24"/>
          <w:szCs w:val="24"/>
        </w:rPr>
      </w:pPr>
      <w:r w:rsidRPr="00EE037C">
        <w:rPr>
          <w:rFonts w:ascii="Times New Roman" w:eastAsia="Tw Cen MT" w:hAnsi="Times New Roman" w:cs="Times New Roman"/>
          <w:b w:val="0"/>
          <w:bCs w:val="0"/>
          <w:color w:val="auto"/>
          <w:sz w:val="24"/>
          <w:szCs w:val="24"/>
        </w:rPr>
        <w:t xml:space="preserve">Uterine fibroids are the most common benign </w:t>
      </w:r>
      <w:proofErr w:type="spellStart"/>
      <w:r w:rsidRPr="00EE037C">
        <w:rPr>
          <w:rFonts w:ascii="Times New Roman" w:eastAsia="Tw Cen MT" w:hAnsi="Times New Roman" w:cs="Times New Roman"/>
          <w:b w:val="0"/>
          <w:bCs w:val="0"/>
          <w:color w:val="auto"/>
          <w:sz w:val="24"/>
          <w:szCs w:val="24"/>
        </w:rPr>
        <w:t>tumors</w:t>
      </w:r>
      <w:proofErr w:type="spellEnd"/>
      <w:r w:rsidRPr="00EE037C">
        <w:rPr>
          <w:rFonts w:ascii="Times New Roman" w:eastAsia="Tw Cen MT" w:hAnsi="Times New Roman" w:cs="Times New Roman"/>
          <w:b w:val="0"/>
          <w:bCs w:val="0"/>
          <w:color w:val="auto"/>
          <w:sz w:val="24"/>
          <w:szCs w:val="24"/>
        </w:rPr>
        <w:t xml:space="preserve"> in women. Management options include pharmacological, interventional radiological, MRI-guided focused ultrasonography and surgery. </w:t>
      </w:r>
      <w:proofErr w:type="spellStart"/>
      <w:r w:rsidRPr="00EE037C">
        <w:rPr>
          <w:rFonts w:ascii="Times New Roman" w:eastAsia="Tw Cen MT" w:hAnsi="Times New Roman" w:cs="Times New Roman"/>
          <w:b w:val="0"/>
          <w:bCs w:val="0"/>
          <w:color w:val="auto"/>
          <w:sz w:val="24"/>
          <w:szCs w:val="24"/>
        </w:rPr>
        <w:t>Gonadotrophin</w:t>
      </w:r>
      <w:proofErr w:type="spellEnd"/>
      <w:r w:rsidRPr="00EE037C">
        <w:rPr>
          <w:rFonts w:ascii="Times New Roman" w:eastAsia="Tw Cen MT" w:hAnsi="Times New Roman" w:cs="Times New Roman"/>
          <w:b w:val="0"/>
          <w:bCs w:val="0"/>
          <w:color w:val="auto"/>
          <w:sz w:val="24"/>
          <w:szCs w:val="24"/>
        </w:rPr>
        <w:t>-releasing hormone agonists (</w:t>
      </w:r>
      <w:proofErr w:type="spellStart"/>
      <w:r w:rsidRPr="00EE037C">
        <w:rPr>
          <w:rFonts w:ascii="Times New Roman" w:eastAsia="Tw Cen MT" w:hAnsi="Times New Roman" w:cs="Times New Roman"/>
          <w:b w:val="0"/>
          <w:bCs w:val="0"/>
          <w:color w:val="auto"/>
          <w:sz w:val="24"/>
          <w:szCs w:val="24"/>
        </w:rPr>
        <w:t>GnRH</w:t>
      </w:r>
      <w:proofErr w:type="spellEnd"/>
      <w:r w:rsidRPr="00EE037C">
        <w:rPr>
          <w:rFonts w:ascii="Times New Roman" w:eastAsia="Tw Cen MT" w:hAnsi="Times New Roman" w:cs="Times New Roman"/>
          <w:b w:val="0"/>
          <w:bCs w:val="0"/>
          <w:color w:val="auto"/>
          <w:sz w:val="24"/>
          <w:szCs w:val="24"/>
        </w:rPr>
        <w:t xml:space="preserve">-a) can be used to decrease fibroid volume. Common side </w:t>
      </w:r>
      <w:bookmarkStart w:id="0" w:name="_GoBack"/>
      <w:bookmarkEnd w:id="0"/>
      <w:r w:rsidRPr="00EE037C">
        <w:rPr>
          <w:rFonts w:ascii="Times New Roman" w:eastAsia="Tw Cen MT" w:hAnsi="Times New Roman" w:cs="Times New Roman"/>
          <w:b w:val="0"/>
          <w:bCs w:val="0"/>
          <w:color w:val="auto"/>
          <w:sz w:val="24"/>
          <w:szCs w:val="24"/>
        </w:rPr>
        <w:t xml:space="preserve">effects of </w:t>
      </w:r>
      <w:proofErr w:type="spellStart"/>
      <w:r w:rsidRPr="00EE037C">
        <w:rPr>
          <w:rFonts w:ascii="Times New Roman" w:eastAsia="Tw Cen MT" w:hAnsi="Times New Roman" w:cs="Times New Roman"/>
          <w:b w:val="0"/>
          <w:bCs w:val="0"/>
          <w:color w:val="auto"/>
          <w:sz w:val="24"/>
          <w:szCs w:val="24"/>
        </w:rPr>
        <w:t>GnRH</w:t>
      </w:r>
      <w:proofErr w:type="spellEnd"/>
      <w:r w:rsidRPr="00EE037C">
        <w:rPr>
          <w:rFonts w:ascii="Times New Roman" w:eastAsia="Tw Cen MT" w:hAnsi="Times New Roman" w:cs="Times New Roman"/>
          <w:b w:val="0"/>
          <w:bCs w:val="0"/>
          <w:color w:val="auto"/>
          <w:sz w:val="24"/>
          <w:szCs w:val="24"/>
        </w:rPr>
        <w:t>-</w:t>
      </w:r>
      <w:proofErr w:type="gramStart"/>
      <w:r w:rsidRPr="00EE037C">
        <w:rPr>
          <w:rFonts w:ascii="Times New Roman" w:eastAsia="Tw Cen MT" w:hAnsi="Times New Roman" w:cs="Times New Roman"/>
          <w:b w:val="0"/>
          <w:bCs w:val="0"/>
          <w:color w:val="auto"/>
          <w:sz w:val="24"/>
          <w:szCs w:val="24"/>
        </w:rPr>
        <w:t>a</w:t>
      </w:r>
      <w:proofErr w:type="gramEnd"/>
      <w:r w:rsidRPr="00EE037C">
        <w:rPr>
          <w:rFonts w:ascii="Times New Roman" w:eastAsia="Tw Cen MT" w:hAnsi="Times New Roman" w:cs="Times New Roman"/>
          <w:b w:val="0"/>
          <w:bCs w:val="0"/>
          <w:color w:val="auto"/>
          <w:sz w:val="24"/>
          <w:szCs w:val="24"/>
        </w:rPr>
        <w:t xml:space="preserve"> administration include hot flashes, irritability, breast tenderness, and pain at injection site. This case report documents thyroid enlargement as a possible effect of </w:t>
      </w:r>
      <w:proofErr w:type="spellStart"/>
      <w:r w:rsidRPr="00EE037C">
        <w:rPr>
          <w:rFonts w:ascii="Times New Roman" w:eastAsia="Tw Cen MT" w:hAnsi="Times New Roman" w:cs="Times New Roman"/>
          <w:b w:val="0"/>
          <w:bCs w:val="0"/>
          <w:color w:val="auto"/>
          <w:sz w:val="24"/>
          <w:szCs w:val="24"/>
        </w:rPr>
        <w:t>GnRH</w:t>
      </w:r>
      <w:proofErr w:type="spellEnd"/>
      <w:r w:rsidRPr="00EE037C">
        <w:rPr>
          <w:rFonts w:ascii="Times New Roman" w:eastAsia="Tw Cen MT" w:hAnsi="Times New Roman" w:cs="Times New Roman"/>
          <w:b w:val="0"/>
          <w:bCs w:val="0"/>
          <w:color w:val="auto"/>
          <w:sz w:val="24"/>
          <w:szCs w:val="24"/>
        </w:rPr>
        <w:t>-</w:t>
      </w:r>
      <w:proofErr w:type="gramStart"/>
      <w:r w:rsidRPr="00EE037C">
        <w:rPr>
          <w:rFonts w:ascii="Times New Roman" w:eastAsia="Tw Cen MT" w:hAnsi="Times New Roman" w:cs="Times New Roman"/>
          <w:b w:val="0"/>
          <w:bCs w:val="0"/>
          <w:color w:val="auto"/>
          <w:sz w:val="24"/>
          <w:szCs w:val="24"/>
        </w:rPr>
        <w:t>a</w:t>
      </w:r>
      <w:proofErr w:type="gramEnd"/>
      <w:r w:rsidRPr="00EE037C">
        <w:rPr>
          <w:rFonts w:ascii="Times New Roman" w:eastAsia="Tw Cen MT" w:hAnsi="Times New Roman" w:cs="Times New Roman"/>
          <w:b w:val="0"/>
          <w:bCs w:val="0"/>
          <w:color w:val="auto"/>
          <w:sz w:val="24"/>
          <w:szCs w:val="24"/>
        </w:rPr>
        <w:t xml:space="preserve"> administration.</w:t>
      </w:r>
    </w:p>
    <w:p w:rsidR="00EE037C" w:rsidRPr="00EE037C" w:rsidRDefault="00EE037C" w:rsidP="00EE037C">
      <w:pPr>
        <w:pStyle w:val="Heading3"/>
        <w:spacing w:before="74"/>
        <w:jc w:val="both"/>
        <w:rPr>
          <w:rFonts w:ascii="Times New Roman" w:eastAsia="Tw Cen MT" w:hAnsi="Times New Roman" w:cs="Times New Roman"/>
          <w:b w:val="0"/>
          <w:bCs w:val="0"/>
          <w:i/>
          <w:color w:val="auto"/>
          <w:sz w:val="24"/>
          <w:szCs w:val="24"/>
        </w:rPr>
      </w:pPr>
      <w:r w:rsidRPr="00EE037C">
        <w:rPr>
          <w:rFonts w:ascii="Times New Roman" w:eastAsia="Tw Cen MT" w:hAnsi="Times New Roman" w:cs="Times New Roman"/>
          <w:b w:val="0"/>
          <w:bCs w:val="0"/>
          <w:color w:val="auto"/>
          <w:sz w:val="24"/>
          <w:szCs w:val="24"/>
        </w:rPr>
        <w:br/>
      </w:r>
      <w:r w:rsidRPr="00EE037C">
        <w:rPr>
          <w:rFonts w:ascii="Times New Roman" w:hAnsi="Times New Roman" w:cs="Times New Roman"/>
          <w:noProof/>
          <w:color w:val="auto"/>
          <w:sz w:val="24"/>
          <w:szCs w:val="24"/>
          <w:lang w:eastAsia="en-IN"/>
        </w:rPr>
        <w:drawing>
          <wp:inline distT="0" distB="0" distL="0" distR="0" wp14:anchorId="73D3CC32" wp14:editId="1F4D9B45">
            <wp:extent cx="2164812" cy="1987061"/>
            <wp:effectExtent l="0" t="0" r="0" b="0"/>
            <wp:docPr id="2" name="Picture 4" descr="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Text&#10;&#10;Description automatically generated"/>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75708" cy="1997063"/>
                    </a:xfrm>
                    <a:prstGeom prst="rect">
                      <a:avLst/>
                    </a:prstGeom>
                    <a:noFill/>
                    <a:ln>
                      <a:noFill/>
                    </a:ln>
                  </pic:spPr>
                </pic:pic>
              </a:graphicData>
            </a:graphic>
          </wp:inline>
        </w:drawing>
      </w:r>
      <w:r w:rsidRPr="00EE037C">
        <w:rPr>
          <w:rFonts w:ascii="Times New Roman" w:eastAsia="Tw Cen MT" w:hAnsi="Times New Roman" w:cs="Times New Roman"/>
          <w:b w:val="0"/>
          <w:bCs w:val="0"/>
          <w:color w:val="auto"/>
          <w:sz w:val="24"/>
          <w:szCs w:val="24"/>
        </w:rPr>
        <w:br/>
      </w:r>
    </w:p>
    <w:p w:rsidR="00EE037C" w:rsidRDefault="00EE037C" w:rsidP="00EE037C">
      <w:pPr>
        <w:autoSpaceDE w:val="0"/>
        <w:autoSpaceDN w:val="0"/>
        <w:adjustRightInd w:val="0"/>
        <w:rPr>
          <w:rFonts w:ascii="Times New Roman" w:hAnsi="Times New Roman" w:cs="Times New Roman"/>
          <w:i/>
          <w:sz w:val="24"/>
          <w:szCs w:val="24"/>
          <w:lang w:val="en-NZ"/>
        </w:rPr>
      </w:pPr>
      <w:r w:rsidRPr="00EE037C">
        <w:rPr>
          <w:rFonts w:ascii="Times New Roman" w:hAnsi="Times New Roman" w:cs="Times New Roman"/>
          <w:i/>
          <w:sz w:val="24"/>
          <w:szCs w:val="24"/>
          <w:lang w:val="en-NZ"/>
        </w:rPr>
        <w:t xml:space="preserve">Fig 1: Timeline of events after </w:t>
      </w:r>
      <w:proofErr w:type="spellStart"/>
      <w:r w:rsidRPr="00EE037C">
        <w:rPr>
          <w:rFonts w:ascii="Times New Roman" w:hAnsi="Times New Roman" w:cs="Times New Roman"/>
          <w:i/>
          <w:sz w:val="24"/>
          <w:szCs w:val="24"/>
          <w:lang w:val="en-NZ"/>
        </w:rPr>
        <w:t>GnRH</w:t>
      </w:r>
      <w:proofErr w:type="spellEnd"/>
      <w:r w:rsidRPr="00EE037C">
        <w:rPr>
          <w:rFonts w:ascii="Times New Roman" w:hAnsi="Times New Roman" w:cs="Times New Roman"/>
          <w:i/>
          <w:sz w:val="24"/>
          <w:szCs w:val="24"/>
          <w:lang w:val="en-NZ"/>
        </w:rPr>
        <w:t xml:space="preserve"> administration</w:t>
      </w:r>
    </w:p>
    <w:p w:rsidR="00EE037C" w:rsidRPr="00EE037C" w:rsidRDefault="00EE037C" w:rsidP="00EE037C">
      <w:pPr>
        <w:autoSpaceDE w:val="0"/>
        <w:autoSpaceDN w:val="0"/>
        <w:adjustRightInd w:val="0"/>
        <w:rPr>
          <w:rFonts w:ascii="Times New Roman" w:hAnsi="Times New Roman" w:cs="Times New Roman"/>
          <w:i/>
          <w:sz w:val="24"/>
          <w:szCs w:val="24"/>
          <w:lang w:val="en-NZ"/>
        </w:rPr>
      </w:pPr>
    </w:p>
    <w:p w:rsidR="00EE037C" w:rsidRPr="00EE037C" w:rsidRDefault="00EE037C" w:rsidP="00EE037C">
      <w:pPr>
        <w:autoSpaceDE w:val="0"/>
        <w:autoSpaceDN w:val="0"/>
        <w:adjustRightInd w:val="0"/>
        <w:rPr>
          <w:rFonts w:ascii="Times New Roman" w:eastAsia="Tw Cen MT" w:hAnsi="Times New Roman" w:cs="Times New Roman"/>
          <w:b/>
          <w:sz w:val="24"/>
          <w:szCs w:val="24"/>
        </w:rPr>
      </w:pPr>
      <w:r w:rsidRPr="00EE037C">
        <w:rPr>
          <w:rFonts w:ascii="Times New Roman" w:eastAsia="Tw Cen MT" w:hAnsi="Times New Roman" w:cs="Times New Roman"/>
          <w:b/>
          <w:sz w:val="24"/>
          <w:szCs w:val="24"/>
        </w:rPr>
        <w:t>Case Report</w:t>
      </w:r>
    </w:p>
    <w:p w:rsidR="00EE037C" w:rsidRDefault="00EE037C" w:rsidP="00EE037C">
      <w:pPr>
        <w:autoSpaceDE w:val="0"/>
        <w:autoSpaceDN w:val="0"/>
        <w:adjustRightInd w:val="0"/>
        <w:jc w:val="both"/>
        <w:rPr>
          <w:rFonts w:ascii="Times New Roman" w:eastAsia="Tw Cen MT" w:hAnsi="Times New Roman" w:cs="Times New Roman"/>
          <w:sz w:val="24"/>
          <w:szCs w:val="24"/>
        </w:rPr>
      </w:pPr>
      <w:r w:rsidRPr="00EE037C">
        <w:rPr>
          <w:rFonts w:ascii="Times New Roman" w:eastAsia="Tw Cen MT" w:hAnsi="Times New Roman" w:cs="Times New Roman"/>
          <w:sz w:val="24"/>
          <w:szCs w:val="24"/>
        </w:rPr>
        <w:t xml:space="preserve">A 43 year old lady presented with a 13.3 x 12.8 x 9.2cm anterior fibroid. Her hysterectomy was </w:t>
      </w:r>
      <w:proofErr w:type="gramStart"/>
      <w:r w:rsidRPr="00EE037C">
        <w:rPr>
          <w:rFonts w:ascii="Times New Roman" w:eastAsia="Tw Cen MT" w:hAnsi="Times New Roman" w:cs="Times New Roman"/>
          <w:sz w:val="24"/>
          <w:szCs w:val="24"/>
        </w:rPr>
        <w:t>postponed,</w:t>
      </w:r>
      <w:proofErr w:type="gramEnd"/>
      <w:r w:rsidRPr="00EE037C">
        <w:rPr>
          <w:rFonts w:ascii="Times New Roman" w:eastAsia="Tw Cen MT" w:hAnsi="Times New Roman" w:cs="Times New Roman"/>
          <w:sz w:val="24"/>
          <w:szCs w:val="24"/>
        </w:rPr>
        <w:t xml:space="preserve"> hence a single dose of intramuscular </w:t>
      </w:r>
      <w:proofErr w:type="spellStart"/>
      <w:r w:rsidRPr="00EE037C">
        <w:rPr>
          <w:rFonts w:ascii="Times New Roman" w:eastAsia="Tw Cen MT" w:hAnsi="Times New Roman" w:cs="Times New Roman"/>
          <w:sz w:val="24"/>
          <w:szCs w:val="24"/>
        </w:rPr>
        <w:t>leuprolin</w:t>
      </w:r>
      <w:proofErr w:type="spellEnd"/>
      <w:r w:rsidRPr="00EE037C">
        <w:rPr>
          <w:rFonts w:ascii="Times New Roman" w:eastAsia="Tw Cen MT" w:hAnsi="Times New Roman" w:cs="Times New Roman"/>
          <w:sz w:val="24"/>
          <w:szCs w:val="24"/>
        </w:rPr>
        <w:t xml:space="preserve"> acetate 11.25mg was administered as a temporizing measure for her symptoms. This decreased fibroid volume by 27.5% to 11.6 x 9.6 x 10.2cm, comparing radiological measurements of the fibroid on presentation with the measurements taken 2 months after the injection. 8 days after </w:t>
      </w:r>
      <w:proofErr w:type="spellStart"/>
      <w:r w:rsidRPr="00EE037C">
        <w:rPr>
          <w:rFonts w:ascii="Times New Roman" w:eastAsia="Tw Cen MT" w:hAnsi="Times New Roman" w:cs="Times New Roman"/>
          <w:sz w:val="24"/>
          <w:szCs w:val="24"/>
        </w:rPr>
        <w:t>GnRH</w:t>
      </w:r>
      <w:proofErr w:type="spellEnd"/>
      <w:r w:rsidRPr="00EE037C">
        <w:rPr>
          <w:rFonts w:ascii="Times New Roman" w:eastAsia="Tw Cen MT" w:hAnsi="Times New Roman" w:cs="Times New Roman"/>
          <w:sz w:val="24"/>
          <w:szCs w:val="24"/>
        </w:rPr>
        <w:t>-</w:t>
      </w:r>
      <w:proofErr w:type="gramStart"/>
      <w:r w:rsidRPr="00EE037C">
        <w:rPr>
          <w:rFonts w:ascii="Times New Roman" w:eastAsia="Tw Cen MT" w:hAnsi="Times New Roman" w:cs="Times New Roman"/>
          <w:sz w:val="24"/>
          <w:szCs w:val="24"/>
        </w:rPr>
        <w:t>a</w:t>
      </w:r>
      <w:proofErr w:type="gramEnd"/>
      <w:r w:rsidRPr="00EE037C">
        <w:rPr>
          <w:rFonts w:ascii="Times New Roman" w:eastAsia="Tw Cen MT" w:hAnsi="Times New Roman" w:cs="Times New Roman"/>
          <w:sz w:val="24"/>
          <w:szCs w:val="24"/>
        </w:rPr>
        <w:t xml:space="preserve"> administration, the patient visited the general practitioner complaining of a 5cm anterior neck mass (Fig 2). </w:t>
      </w:r>
    </w:p>
    <w:p w:rsidR="00EE037C" w:rsidRDefault="00EE037C" w:rsidP="00EE037C">
      <w:pPr>
        <w:autoSpaceDE w:val="0"/>
        <w:autoSpaceDN w:val="0"/>
        <w:adjustRightInd w:val="0"/>
        <w:jc w:val="both"/>
        <w:rPr>
          <w:rFonts w:ascii="Times New Roman" w:eastAsia="Tw Cen MT" w:hAnsi="Times New Roman" w:cs="Times New Roman"/>
          <w:sz w:val="24"/>
          <w:szCs w:val="24"/>
        </w:rPr>
      </w:pPr>
      <w:r w:rsidRPr="00EE037C">
        <w:rPr>
          <w:rFonts w:ascii="Times New Roman" w:eastAsia="Tw Cen MT" w:hAnsi="Times New Roman" w:cs="Times New Roman"/>
          <w:b/>
          <w:bCs/>
          <w:sz w:val="24"/>
          <w:szCs w:val="24"/>
        </w:rPr>
        <w:lastRenderedPageBreak/>
        <w:br/>
      </w:r>
      <w:r w:rsidRPr="00EE037C">
        <w:rPr>
          <w:rFonts w:ascii="Times New Roman" w:eastAsia="Tw Cen MT" w:hAnsi="Times New Roman" w:cs="Times New Roman"/>
          <w:b/>
          <w:bCs/>
          <w:sz w:val="24"/>
          <w:szCs w:val="24"/>
        </w:rPr>
        <w:br/>
      </w:r>
      <w:r w:rsidRPr="00EE037C">
        <w:rPr>
          <w:rFonts w:ascii="Times New Roman" w:hAnsi="Times New Roman" w:cs="Times New Roman"/>
          <w:noProof/>
          <w:sz w:val="24"/>
          <w:szCs w:val="24"/>
          <w:lang w:eastAsia="en-IN"/>
        </w:rPr>
        <w:drawing>
          <wp:inline distT="0" distB="0" distL="0" distR="0" wp14:anchorId="0E93F8D7" wp14:editId="5DBE0860">
            <wp:extent cx="2022230" cy="1318846"/>
            <wp:effectExtent l="0" t="0" r="0" b="2540"/>
            <wp:docPr id="6" name="Picture 5" descr="A close up of a person's back&#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A close up of a person's back&#10;&#10;Description automatically generated with low confidence"/>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5180" cy="1327292"/>
                    </a:xfrm>
                    <a:prstGeom prst="rect">
                      <a:avLst/>
                    </a:prstGeom>
                    <a:noFill/>
                    <a:ln>
                      <a:noFill/>
                    </a:ln>
                  </pic:spPr>
                </pic:pic>
              </a:graphicData>
            </a:graphic>
          </wp:inline>
        </w:drawing>
      </w:r>
      <w:r w:rsidRPr="00EE037C">
        <w:rPr>
          <w:rFonts w:ascii="Times New Roman" w:eastAsia="Tw Cen MT" w:hAnsi="Times New Roman" w:cs="Times New Roman"/>
          <w:b/>
          <w:bCs/>
          <w:sz w:val="24"/>
          <w:szCs w:val="24"/>
        </w:rPr>
        <w:br/>
      </w:r>
      <w:r w:rsidRPr="00EE037C">
        <w:rPr>
          <w:rFonts w:ascii="Times New Roman" w:eastAsia="Tw Cen MT" w:hAnsi="Times New Roman" w:cs="Times New Roman"/>
          <w:b/>
          <w:bCs/>
          <w:sz w:val="24"/>
          <w:szCs w:val="24"/>
        </w:rPr>
        <w:br/>
      </w:r>
      <w:r w:rsidRPr="00EE037C">
        <w:rPr>
          <w:rFonts w:ascii="Times New Roman" w:eastAsia="Tw Cen MT" w:hAnsi="Times New Roman" w:cs="Times New Roman"/>
          <w:i/>
          <w:sz w:val="24"/>
          <w:szCs w:val="24"/>
        </w:rPr>
        <w:t>Fig 2: Anterior neck mass</w:t>
      </w:r>
    </w:p>
    <w:p w:rsidR="00EE037C" w:rsidRPr="00EE037C" w:rsidRDefault="00EE037C" w:rsidP="00EE037C">
      <w:pPr>
        <w:autoSpaceDE w:val="0"/>
        <w:autoSpaceDN w:val="0"/>
        <w:adjustRightInd w:val="0"/>
        <w:jc w:val="both"/>
        <w:rPr>
          <w:rFonts w:ascii="Times New Roman" w:hAnsi="Times New Roman" w:cs="Times New Roman"/>
          <w:sz w:val="24"/>
          <w:szCs w:val="24"/>
          <w:lang w:val="en-NZ"/>
        </w:rPr>
      </w:pPr>
      <w:r w:rsidRPr="00EE037C">
        <w:rPr>
          <w:rFonts w:ascii="Times New Roman" w:eastAsia="Tw Cen MT" w:hAnsi="Times New Roman" w:cs="Times New Roman"/>
          <w:b/>
          <w:bCs/>
          <w:sz w:val="24"/>
          <w:szCs w:val="24"/>
        </w:rPr>
        <w:br/>
      </w:r>
      <w:r w:rsidRPr="00EE037C">
        <w:rPr>
          <w:rFonts w:ascii="Times New Roman" w:eastAsia="Tw Cen MT" w:hAnsi="Times New Roman" w:cs="Times New Roman"/>
          <w:sz w:val="24"/>
          <w:szCs w:val="24"/>
        </w:rPr>
        <w:t>Investigation showed multiple nodules on thyroid ultrasound (Fig 3), but normal thyroid function.</w:t>
      </w:r>
    </w:p>
    <w:p w:rsidR="00EE037C" w:rsidRPr="00EE037C" w:rsidRDefault="00EE037C" w:rsidP="00EE037C">
      <w:pPr>
        <w:pStyle w:val="Heading3"/>
        <w:spacing w:before="74"/>
        <w:rPr>
          <w:rFonts w:ascii="Times New Roman" w:eastAsia="Tw Cen MT" w:hAnsi="Times New Roman" w:cs="Times New Roman"/>
          <w:b w:val="0"/>
          <w:bCs w:val="0"/>
          <w:color w:val="auto"/>
          <w:sz w:val="24"/>
          <w:szCs w:val="24"/>
        </w:rPr>
      </w:pPr>
    </w:p>
    <w:p w:rsidR="00EE037C" w:rsidRPr="00EE037C" w:rsidRDefault="00EE037C" w:rsidP="00EE037C">
      <w:pPr>
        <w:pStyle w:val="Heading3"/>
        <w:spacing w:before="74"/>
        <w:rPr>
          <w:rFonts w:ascii="Times New Roman" w:eastAsia="Tw Cen MT" w:hAnsi="Times New Roman" w:cs="Times New Roman"/>
          <w:b w:val="0"/>
          <w:bCs w:val="0"/>
          <w:color w:val="auto"/>
          <w:sz w:val="24"/>
          <w:szCs w:val="24"/>
        </w:rPr>
      </w:pPr>
      <w:r w:rsidRPr="00EE037C">
        <w:rPr>
          <w:rFonts w:ascii="Times New Roman" w:hAnsi="Times New Roman" w:cs="Times New Roman"/>
          <w:noProof/>
          <w:color w:val="auto"/>
          <w:sz w:val="24"/>
          <w:szCs w:val="24"/>
          <w:lang w:eastAsia="en-IN"/>
        </w:rPr>
        <w:drawing>
          <wp:inline distT="0" distB="0" distL="0" distR="0" wp14:anchorId="47B94B43" wp14:editId="2A892115">
            <wp:extent cx="3173975" cy="1995805"/>
            <wp:effectExtent l="0" t="0" r="1270" b="0"/>
            <wp:docPr id="10" name="Picture 6" descr="A picture containing calenda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A picture containing calendar&#10;&#10;Description automatically generated"/>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98479" cy="2011213"/>
                    </a:xfrm>
                    <a:prstGeom prst="rect">
                      <a:avLst/>
                    </a:prstGeom>
                    <a:noFill/>
                    <a:ln>
                      <a:noFill/>
                    </a:ln>
                  </pic:spPr>
                </pic:pic>
              </a:graphicData>
            </a:graphic>
          </wp:inline>
        </w:drawing>
      </w:r>
    </w:p>
    <w:p w:rsidR="00EE037C" w:rsidRPr="00EE037C" w:rsidRDefault="00EE037C" w:rsidP="00EE037C">
      <w:pPr>
        <w:pStyle w:val="Heading3"/>
        <w:spacing w:before="74"/>
        <w:rPr>
          <w:rFonts w:ascii="Times New Roman" w:eastAsia="Tw Cen MT" w:hAnsi="Times New Roman" w:cs="Times New Roman"/>
          <w:b w:val="0"/>
          <w:bCs w:val="0"/>
          <w:color w:val="auto"/>
          <w:sz w:val="24"/>
          <w:szCs w:val="24"/>
        </w:rPr>
      </w:pPr>
    </w:p>
    <w:p w:rsidR="00EE037C" w:rsidRPr="00EE037C" w:rsidRDefault="00EE037C" w:rsidP="00EE037C">
      <w:pPr>
        <w:autoSpaceDE w:val="0"/>
        <w:autoSpaceDN w:val="0"/>
        <w:adjustRightInd w:val="0"/>
        <w:rPr>
          <w:rFonts w:ascii="Times New Roman" w:hAnsi="Times New Roman" w:cs="Times New Roman"/>
          <w:i/>
          <w:sz w:val="24"/>
          <w:szCs w:val="24"/>
          <w:lang w:val="en-NZ"/>
        </w:rPr>
      </w:pPr>
      <w:r w:rsidRPr="00EE037C">
        <w:rPr>
          <w:rFonts w:ascii="Times New Roman" w:hAnsi="Times New Roman" w:cs="Times New Roman"/>
          <w:i/>
          <w:sz w:val="24"/>
          <w:szCs w:val="24"/>
          <w:lang w:val="en-NZ"/>
        </w:rPr>
        <w:t>Fig 3: Thyroid ultrasound</w:t>
      </w:r>
    </w:p>
    <w:p w:rsidR="00EE037C" w:rsidRPr="00EE037C" w:rsidRDefault="00EE037C" w:rsidP="00EE037C">
      <w:pPr>
        <w:pStyle w:val="Heading3"/>
        <w:spacing w:before="74"/>
        <w:jc w:val="both"/>
        <w:rPr>
          <w:rFonts w:ascii="Times New Roman" w:eastAsia="Tw Cen MT" w:hAnsi="Times New Roman" w:cs="Times New Roman"/>
          <w:b w:val="0"/>
          <w:bCs w:val="0"/>
          <w:color w:val="auto"/>
          <w:sz w:val="24"/>
          <w:szCs w:val="24"/>
        </w:rPr>
      </w:pPr>
      <w:r w:rsidRPr="00EE037C">
        <w:rPr>
          <w:rFonts w:ascii="Times New Roman" w:eastAsia="Tw Cen MT" w:hAnsi="Times New Roman" w:cs="Times New Roman"/>
          <w:b w:val="0"/>
          <w:bCs w:val="0"/>
          <w:color w:val="auto"/>
          <w:sz w:val="24"/>
          <w:szCs w:val="24"/>
        </w:rPr>
        <w:t xml:space="preserve">She underwent a left </w:t>
      </w:r>
      <w:proofErr w:type="spellStart"/>
      <w:r w:rsidRPr="00EE037C">
        <w:rPr>
          <w:rFonts w:ascii="Times New Roman" w:eastAsia="Tw Cen MT" w:hAnsi="Times New Roman" w:cs="Times New Roman"/>
          <w:b w:val="0"/>
          <w:bCs w:val="0"/>
          <w:color w:val="auto"/>
          <w:sz w:val="24"/>
          <w:szCs w:val="24"/>
        </w:rPr>
        <w:t>hemithyroidectomy</w:t>
      </w:r>
      <w:proofErr w:type="spellEnd"/>
      <w:r w:rsidRPr="00EE037C">
        <w:rPr>
          <w:rFonts w:ascii="Times New Roman" w:eastAsia="Tw Cen MT" w:hAnsi="Times New Roman" w:cs="Times New Roman"/>
          <w:b w:val="0"/>
          <w:bCs w:val="0"/>
          <w:color w:val="auto"/>
          <w:sz w:val="24"/>
          <w:szCs w:val="24"/>
        </w:rPr>
        <w:t xml:space="preserve"> 5 months after </w:t>
      </w:r>
      <w:proofErr w:type="spellStart"/>
      <w:r w:rsidRPr="00EE037C">
        <w:rPr>
          <w:rFonts w:ascii="Times New Roman" w:eastAsia="Tw Cen MT" w:hAnsi="Times New Roman" w:cs="Times New Roman"/>
          <w:b w:val="0"/>
          <w:bCs w:val="0"/>
          <w:color w:val="auto"/>
          <w:sz w:val="24"/>
          <w:szCs w:val="24"/>
        </w:rPr>
        <w:t>GnRH</w:t>
      </w:r>
      <w:proofErr w:type="spellEnd"/>
      <w:r w:rsidRPr="00EE037C">
        <w:rPr>
          <w:rFonts w:ascii="Times New Roman" w:eastAsia="Tw Cen MT" w:hAnsi="Times New Roman" w:cs="Times New Roman"/>
          <w:b w:val="0"/>
          <w:bCs w:val="0"/>
          <w:color w:val="auto"/>
          <w:sz w:val="24"/>
          <w:szCs w:val="24"/>
        </w:rPr>
        <w:t>-</w:t>
      </w:r>
      <w:proofErr w:type="gramStart"/>
      <w:r w:rsidRPr="00EE037C">
        <w:rPr>
          <w:rFonts w:ascii="Times New Roman" w:eastAsia="Tw Cen MT" w:hAnsi="Times New Roman" w:cs="Times New Roman"/>
          <w:b w:val="0"/>
          <w:bCs w:val="0"/>
          <w:color w:val="auto"/>
          <w:sz w:val="24"/>
          <w:szCs w:val="24"/>
        </w:rPr>
        <w:t>a</w:t>
      </w:r>
      <w:proofErr w:type="gramEnd"/>
      <w:r w:rsidRPr="00EE037C">
        <w:rPr>
          <w:rFonts w:ascii="Times New Roman" w:eastAsia="Tw Cen MT" w:hAnsi="Times New Roman" w:cs="Times New Roman"/>
          <w:b w:val="0"/>
          <w:bCs w:val="0"/>
          <w:color w:val="auto"/>
          <w:sz w:val="24"/>
          <w:szCs w:val="24"/>
        </w:rPr>
        <w:t xml:space="preserve"> administration in view of persistent </w:t>
      </w:r>
      <w:proofErr w:type="spellStart"/>
      <w:r w:rsidRPr="00EE037C">
        <w:rPr>
          <w:rFonts w:ascii="Times New Roman" w:eastAsia="Tw Cen MT" w:hAnsi="Times New Roman" w:cs="Times New Roman"/>
          <w:b w:val="0"/>
          <w:bCs w:val="0"/>
          <w:color w:val="auto"/>
          <w:sz w:val="24"/>
          <w:szCs w:val="24"/>
        </w:rPr>
        <w:t>globus</w:t>
      </w:r>
      <w:proofErr w:type="spellEnd"/>
      <w:r w:rsidRPr="00EE037C">
        <w:rPr>
          <w:rFonts w:ascii="Times New Roman" w:eastAsia="Tw Cen MT" w:hAnsi="Times New Roman" w:cs="Times New Roman"/>
          <w:b w:val="0"/>
          <w:bCs w:val="0"/>
          <w:color w:val="auto"/>
          <w:sz w:val="24"/>
          <w:szCs w:val="24"/>
        </w:rPr>
        <w:t xml:space="preserve"> sensation from the mass. Final histology demonstrated benign </w:t>
      </w:r>
      <w:proofErr w:type="spellStart"/>
      <w:r w:rsidRPr="00EE037C">
        <w:rPr>
          <w:rFonts w:ascii="Times New Roman" w:eastAsia="Tw Cen MT" w:hAnsi="Times New Roman" w:cs="Times New Roman"/>
          <w:b w:val="0"/>
          <w:bCs w:val="0"/>
          <w:color w:val="auto"/>
          <w:sz w:val="24"/>
          <w:szCs w:val="24"/>
        </w:rPr>
        <w:t>multinodular</w:t>
      </w:r>
      <w:proofErr w:type="spellEnd"/>
      <w:r w:rsidRPr="00EE037C">
        <w:rPr>
          <w:rFonts w:ascii="Times New Roman" w:eastAsia="Tw Cen MT" w:hAnsi="Times New Roman" w:cs="Times New Roman"/>
          <w:b w:val="0"/>
          <w:bCs w:val="0"/>
          <w:color w:val="auto"/>
          <w:sz w:val="24"/>
          <w:szCs w:val="24"/>
        </w:rPr>
        <w:t xml:space="preserve"> </w:t>
      </w:r>
      <w:proofErr w:type="spellStart"/>
      <w:r w:rsidRPr="00EE037C">
        <w:rPr>
          <w:rFonts w:ascii="Times New Roman" w:eastAsia="Tw Cen MT" w:hAnsi="Times New Roman" w:cs="Times New Roman"/>
          <w:b w:val="0"/>
          <w:bCs w:val="0"/>
          <w:color w:val="auto"/>
          <w:sz w:val="24"/>
          <w:szCs w:val="24"/>
        </w:rPr>
        <w:t>goiter</w:t>
      </w:r>
      <w:proofErr w:type="spellEnd"/>
      <w:r w:rsidRPr="00EE037C">
        <w:rPr>
          <w:rFonts w:ascii="Times New Roman" w:eastAsia="Tw Cen MT" w:hAnsi="Times New Roman" w:cs="Times New Roman"/>
          <w:b w:val="0"/>
          <w:bCs w:val="0"/>
          <w:color w:val="auto"/>
          <w:sz w:val="24"/>
          <w:szCs w:val="24"/>
        </w:rPr>
        <w:t xml:space="preserve">. Thyroid function remained normal prior to the </w:t>
      </w:r>
      <w:proofErr w:type="spellStart"/>
      <w:r w:rsidRPr="00EE037C">
        <w:rPr>
          <w:rFonts w:ascii="Times New Roman" w:eastAsia="Tw Cen MT" w:hAnsi="Times New Roman" w:cs="Times New Roman"/>
          <w:b w:val="0"/>
          <w:bCs w:val="0"/>
          <w:color w:val="auto"/>
          <w:sz w:val="24"/>
          <w:szCs w:val="24"/>
        </w:rPr>
        <w:t>hemithyroidectomy</w:t>
      </w:r>
      <w:proofErr w:type="spellEnd"/>
      <w:r w:rsidRPr="00EE037C">
        <w:rPr>
          <w:rFonts w:ascii="Times New Roman" w:eastAsia="Tw Cen MT" w:hAnsi="Times New Roman" w:cs="Times New Roman"/>
          <w:b w:val="0"/>
          <w:bCs w:val="0"/>
          <w:color w:val="auto"/>
          <w:sz w:val="24"/>
          <w:szCs w:val="24"/>
        </w:rPr>
        <w:t>.</w:t>
      </w:r>
    </w:p>
    <w:p w:rsidR="00EE037C" w:rsidRPr="00EE037C" w:rsidRDefault="00EE037C" w:rsidP="00EE037C">
      <w:pPr>
        <w:pStyle w:val="Heading3"/>
        <w:spacing w:before="74"/>
        <w:rPr>
          <w:rFonts w:ascii="Times New Roman" w:eastAsia="Tw Cen MT" w:hAnsi="Times New Roman" w:cs="Times New Roman"/>
          <w:b w:val="0"/>
          <w:bCs w:val="0"/>
          <w:color w:val="auto"/>
          <w:sz w:val="24"/>
          <w:szCs w:val="24"/>
        </w:rPr>
      </w:pPr>
    </w:p>
    <w:p w:rsidR="00EE037C" w:rsidRPr="00EE037C" w:rsidRDefault="00EE037C" w:rsidP="00EE037C">
      <w:pPr>
        <w:pStyle w:val="Heading3"/>
        <w:spacing w:before="74"/>
        <w:rPr>
          <w:rFonts w:ascii="Times New Roman" w:eastAsia="Tw Cen MT" w:hAnsi="Times New Roman" w:cs="Times New Roman"/>
          <w:bCs w:val="0"/>
          <w:color w:val="auto"/>
          <w:sz w:val="24"/>
          <w:szCs w:val="24"/>
        </w:rPr>
      </w:pPr>
      <w:r w:rsidRPr="00EE037C">
        <w:rPr>
          <w:rFonts w:ascii="Times New Roman" w:eastAsia="Tw Cen MT" w:hAnsi="Times New Roman" w:cs="Times New Roman"/>
          <w:bCs w:val="0"/>
          <w:color w:val="auto"/>
          <w:sz w:val="24"/>
          <w:szCs w:val="24"/>
        </w:rPr>
        <w:t>Discussion/Conclusion</w:t>
      </w:r>
      <w:r>
        <w:rPr>
          <w:rFonts w:ascii="Times New Roman" w:eastAsia="Tw Cen MT" w:hAnsi="Times New Roman" w:cs="Times New Roman"/>
          <w:bCs w:val="0"/>
          <w:color w:val="auto"/>
          <w:sz w:val="24"/>
          <w:szCs w:val="24"/>
        </w:rPr>
        <w:br/>
      </w:r>
    </w:p>
    <w:p w:rsidR="00EE037C" w:rsidRDefault="00EE037C" w:rsidP="00EE037C">
      <w:pPr>
        <w:jc w:val="both"/>
        <w:rPr>
          <w:rFonts w:ascii="Times New Roman" w:eastAsia="Tw Cen MT" w:hAnsi="Times New Roman" w:cs="Times New Roman"/>
          <w:sz w:val="24"/>
          <w:szCs w:val="24"/>
        </w:rPr>
      </w:pPr>
      <w:r w:rsidRPr="00EE037C">
        <w:rPr>
          <w:rFonts w:ascii="Times New Roman" w:eastAsia="Tw Cen MT" w:hAnsi="Times New Roman" w:cs="Times New Roman"/>
          <w:sz w:val="24"/>
          <w:szCs w:val="24"/>
        </w:rPr>
        <w:t xml:space="preserve">It is postulated that fluctuations in serum gonadotropin and sex hormones induced by </w:t>
      </w:r>
      <w:proofErr w:type="spellStart"/>
      <w:r w:rsidRPr="00EE037C">
        <w:rPr>
          <w:rFonts w:ascii="Times New Roman" w:eastAsia="Tw Cen MT" w:hAnsi="Times New Roman" w:cs="Times New Roman"/>
          <w:sz w:val="24"/>
          <w:szCs w:val="24"/>
        </w:rPr>
        <w:t>GnRH</w:t>
      </w:r>
      <w:proofErr w:type="spellEnd"/>
      <w:r w:rsidRPr="00EE037C">
        <w:rPr>
          <w:rFonts w:ascii="Times New Roman" w:eastAsia="Tw Cen MT" w:hAnsi="Times New Roman" w:cs="Times New Roman"/>
          <w:sz w:val="24"/>
          <w:szCs w:val="24"/>
        </w:rPr>
        <w:t xml:space="preserve">-a may trigger thyroid dysfunction or aggravate underlying thyroid disease. This is proposed to be due to the fall in </w:t>
      </w:r>
      <w:proofErr w:type="spellStart"/>
      <w:r w:rsidRPr="00EE037C">
        <w:rPr>
          <w:rFonts w:ascii="Times New Roman" w:eastAsia="Tw Cen MT" w:hAnsi="Times New Roman" w:cs="Times New Roman"/>
          <w:sz w:val="24"/>
          <w:szCs w:val="24"/>
        </w:rPr>
        <w:t>estrogen</w:t>
      </w:r>
      <w:proofErr w:type="spellEnd"/>
      <w:r w:rsidRPr="00EE037C">
        <w:rPr>
          <w:rFonts w:ascii="Times New Roman" w:eastAsia="Tw Cen MT" w:hAnsi="Times New Roman" w:cs="Times New Roman"/>
          <w:sz w:val="24"/>
          <w:szCs w:val="24"/>
        </w:rPr>
        <w:t xml:space="preserve"> inducing an immune rebound and worsening </w:t>
      </w:r>
      <w:proofErr w:type="spellStart"/>
      <w:r w:rsidRPr="00EE037C">
        <w:rPr>
          <w:rFonts w:ascii="Times New Roman" w:eastAsia="Tw Cen MT" w:hAnsi="Times New Roman" w:cs="Times New Roman"/>
          <w:sz w:val="24"/>
          <w:szCs w:val="24"/>
        </w:rPr>
        <w:t>preexisting</w:t>
      </w:r>
      <w:proofErr w:type="spellEnd"/>
      <w:r w:rsidRPr="00EE037C">
        <w:rPr>
          <w:rFonts w:ascii="Times New Roman" w:eastAsia="Tw Cen MT" w:hAnsi="Times New Roman" w:cs="Times New Roman"/>
          <w:sz w:val="24"/>
          <w:szCs w:val="24"/>
        </w:rPr>
        <w:t xml:space="preserve"> subclinical or mild autoimmune disease, mirroring postpartum thyroiditis. The association between </w:t>
      </w:r>
      <w:proofErr w:type="spellStart"/>
      <w:r w:rsidRPr="00EE037C">
        <w:rPr>
          <w:rFonts w:ascii="Times New Roman" w:eastAsia="Tw Cen MT" w:hAnsi="Times New Roman" w:cs="Times New Roman"/>
          <w:sz w:val="24"/>
          <w:szCs w:val="24"/>
        </w:rPr>
        <w:t>GnRH</w:t>
      </w:r>
      <w:proofErr w:type="spellEnd"/>
      <w:r w:rsidRPr="00EE037C">
        <w:rPr>
          <w:rFonts w:ascii="Times New Roman" w:eastAsia="Tw Cen MT" w:hAnsi="Times New Roman" w:cs="Times New Roman"/>
          <w:sz w:val="24"/>
          <w:szCs w:val="24"/>
        </w:rPr>
        <w:t>-</w:t>
      </w:r>
      <w:proofErr w:type="gramStart"/>
      <w:r w:rsidRPr="00EE037C">
        <w:rPr>
          <w:rFonts w:ascii="Times New Roman" w:eastAsia="Tw Cen MT" w:hAnsi="Times New Roman" w:cs="Times New Roman"/>
          <w:sz w:val="24"/>
          <w:szCs w:val="24"/>
        </w:rPr>
        <w:t>a and</w:t>
      </w:r>
      <w:proofErr w:type="gramEnd"/>
      <w:r w:rsidRPr="00EE037C">
        <w:rPr>
          <w:rFonts w:ascii="Times New Roman" w:eastAsia="Tw Cen MT" w:hAnsi="Times New Roman" w:cs="Times New Roman"/>
          <w:sz w:val="24"/>
          <w:szCs w:val="24"/>
        </w:rPr>
        <w:t xml:space="preserve"> thyroid dysfunction remains controversial, as no studies in current literature can establish a cause-and-effect relationship. More good quality clinical studies are required to prove a direct relationship between </w:t>
      </w:r>
      <w:proofErr w:type="spellStart"/>
      <w:r w:rsidRPr="00EE037C">
        <w:rPr>
          <w:rFonts w:ascii="Times New Roman" w:eastAsia="Tw Cen MT" w:hAnsi="Times New Roman" w:cs="Times New Roman"/>
          <w:sz w:val="24"/>
          <w:szCs w:val="24"/>
        </w:rPr>
        <w:t>GnRH</w:t>
      </w:r>
      <w:proofErr w:type="spellEnd"/>
      <w:r w:rsidRPr="00EE037C">
        <w:rPr>
          <w:rFonts w:ascii="Times New Roman" w:eastAsia="Tw Cen MT" w:hAnsi="Times New Roman" w:cs="Times New Roman"/>
          <w:sz w:val="24"/>
          <w:szCs w:val="24"/>
        </w:rPr>
        <w:t>-</w:t>
      </w:r>
      <w:proofErr w:type="gramStart"/>
      <w:r w:rsidRPr="00EE037C">
        <w:rPr>
          <w:rFonts w:ascii="Times New Roman" w:eastAsia="Tw Cen MT" w:hAnsi="Times New Roman" w:cs="Times New Roman"/>
          <w:sz w:val="24"/>
          <w:szCs w:val="24"/>
        </w:rPr>
        <w:t>a and</w:t>
      </w:r>
      <w:proofErr w:type="gramEnd"/>
      <w:r w:rsidRPr="00EE037C">
        <w:rPr>
          <w:rFonts w:ascii="Times New Roman" w:eastAsia="Tw Cen MT" w:hAnsi="Times New Roman" w:cs="Times New Roman"/>
          <w:sz w:val="24"/>
          <w:szCs w:val="24"/>
        </w:rPr>
        <w:t xml:space="preserve"> thyroid disease. However, it may </w:t>
      </w:r>
      <w:r w:rsidRPr="00EE037C">
        <w:rPr>
          <w:rFonts w:ascii="Times New Roman" w:eastAsia="Tw Cen MT" w:hAnsi="Times New Roman" w:cs="Times New Roman"/>
          <w:sz w:val="24"/>
          <w:szCs w:val="24"/>
        </w:rPr>
        <w:lastRenderedPageBreak/>
        <w:t xml:space="preserve">be prudent for physicians to screen for underlying thyroid disease before administration of </w:t>
      </w:r>
      <w:proofErr w:type="spellStart"/>
      <w:r w:rsidRPr="00EE037C">
        <w:rPr>
          <w:rFonts w:ascii="Times New Roman" w:eastAsia="Tw Cen MT" w:hAnsi="Times New Roman" w:cs="Times New Roman"/>
          <w:sz w:val="24"/>
          <w:szCs w:val="24"/>
        </w:rPr>
        <w:t>GnRH</w:t>
      </w:r>
      <w:proofErr w:type="spellEnd"/>
      <w:r w:rsidRPr="00EE037C">
        <w:rPr>
          <w:rFonts w:ascii="Times New Roman" w:eastAsia="Tw Cen MT" w:hAnsi="Times New Roman" w:cs="Times New Roman"/>
          <w:sz w:val="24"/>
          <w:szCs w:val="24"/>
        </w:rPr>
        <w:t>-a.</w:t>
      </w:r>
    </w:p>
    <w:p w:rsidR="00EE037C" w:rsidRPr="00EE037C" w:rsidRDefault="00EE037C" w:rsidP="00EE037C">
      <w:pPr>
        <w:jc w:val="both"/>
        <w:rPr>
          <w:rFonts w:ascii="Times New Roman" w:hAnsi="Times New Roman" w:cs="Times New Roman"/>
          <w:sz w:val="24"/>
          <w:szCs w:val="24"/>
        </w:rPr>
      </w:pPr>
    </w:p>
    <w:p w:rsidR="00EE037C" w:rsidRPr="00EE037C" w:rsidRDefault="00EE037C" w:rsidP="00EE037C">
      <w:pPr>
        <w:rPr>
          <w:rFonts w:ascii="Times New Roman" w:hAnsi="Times New Roman" w:cs="Times New Roman"/>
          <w:sz w:val="24"/>
          <w:szCs w:val="24"/>
        </w:rPr>
      </w:pPr>
      <w:r w:rsidRPr="00EE037C">
        <w:rPr>
          <w:rFonts w:ascii="Times New Roman" w:hAnsi="Times New Roman" w:cs="Times New Roman"/>
          <w:b/>
          <w:sz w:val="24"/>
          <w:szCs w:val="24"/>
        </w:rPr>
        <w:t>Recent Publications (minimum 5)</w:t>
      </w:r>
    </w:p>
    <w:p w:rsidR="00EE037C" w:rsidRPr="00EE037C" w:rsidRDefault="00EE037C" w:rsidP="00EE037C">
      <w:pPr>
        <w:widowControl w:val="0"/>
        <w:numPr>
          <w:ilvl w:val="0"/>
          <w:numId w:val="1"/>
        </w:numPr>
        <w:tabs>
          <w:tab w:val="left" w:pos="384"/>
        </w:tabs>
        <w:spacing w:after="0" w:line="240" w:lineRule="auto"/>
        <w:ind w:right="117"/>
        <w:jc w:val="both"/>
        <w:rPr>
          <w:rFonts w:ascii="Times New Roman" w:eastAsia="Calibri" w:hAnsi="Times New Roman" w:cs="Times New Roman"/>
          <w:sz w:val="20"/>
          <w:szCs w:val="20"/>
          <w:lang w:val="en-SG"/>
        </w:rPr>
      </w:pPr>
      <w:proofErr w:type="spellStart"/>
      <w:r w:rsidRPr="00EE037C">
        <w:rPr>
          <w:rFonts w:ascii="Times New Roman" w:eastAsia="Calibri" w:hAnsi="Times New Roman" w:cs="Times New Roman"/>
          <w:sz w:val="20"/>
          <w:szCs w:val="20"/>
        </w:rPr>
        <w:t>Kasayama</w:t>
      </w:r>
      <w:proofErr w:type="spellEnd"/>
      <w:r w:rsidRPr="00EE037C">
        <w:rPr>
          <w:rFonts w:ascii="Times New Roman" w:eastAsia="Calibri" w:hAnsi="Times New Roman" w:cs="Times New Roman"/>
          <w:sz w:val="20"/>
          <w:szCs w:val="20"/>
        </w:rPr>
        <w:t xml:space="preserve"> S, Miyake S, </w:t>
      </w:r>
      <w:proofErr w:type="spellStart"/>
      <w:r w:rsidRPr="00EE037C">
        <w:rPr>
          <w:rFonts w:ascii="Times New Roman" w:eastAsia="Calibri" w:hAnsi="Times New Roman" w:cs="Times New Roman"/>
          <w:sz w:val="20"/>
          <w:szCs w:val="20"/>
        </w:rPr>
        <w:t>Samejima</w:t>
      </w:r>
      <w:proofErr w:type="spellEnd"/>
      <w:r w:rsidRPr="00EE037C">
        <w:rPr>
          <w:rFonts w:ascii="Times New Roman" w:eastAsia="Calibri" w:hAnsi="Times New Roman" w:cs="Times New Roman"/>
          <w:sz w:val="20"/>
          <w:szCs w:val="20"/>
        </w:rPr>
        <w:t xml:space="preserve"> Y. Transient Thyrotoxicosis and Hypothyroidism Following Administration of the </w:t>
      </w:r>
      <w:proofErr w:type="spellStart"/>
      <w:r w:rsidRPr="00EE037C">
        <w:rPr>
          <w:rFonts w:ascii="Times New Roman" w:eastAsia="Calibri" w:hAnsi="Times New Roman" w:cs="Times New Roman"/>
          <w:sz w:val="20"/>
          <w:szCs w:val="20"/>
        </w:rPr>
        <w:t>GnRH</w:t>
      </w:r>
      <w:proofErr w:type="spellEnd"/>
      <w:r w:rsidRPr="00EE037C">
        <w:rPr>
          <w:rFonts w:ascii="Times New Roman" w:eastAsia="Calibri" w:hAnsi="Times New Roman" w:cs="Times New Roman"/>
          <w:sz w:val="20"/>
          <w:szCs w:val="20"/>
        </w:rPr>
        <w:t xml:space="preserve"> Agonist </w:t>
      </w:r>
      <w:proofErr w:type="spellStart"/>
      <w:r w:rsidRPr="00EE037C">
        <w:rPr>
          <w:rFonts w:ascii="Times New Roman" w:eastAsia="Calibri" w:hAnsi="Times New Roman" w:cs="Times New Roman"/>
          <w:sz w:val="20"/>
          <w:szCs w:val="20"/>
        </w:rPr>
        <w:t>Leuprolide</w:t>
      </w:r>
      <w:proofErr w:type="spellEnd"/>
      <w:r w:rsidRPr="00EE037C">
        <w:rPr>
          <w:rFonts w:ascii="Times New Roman" w:eastAsia="Calibri" w:hAnsi="Times New Roman" w:cs="Times New Roman"/>
          <w:sz w:val="20"/>
          <w:szCs w:val="20"/>
        </w:rPr>
        <w:t xml:space="preserve"> Acetate. Endocrine Journal. 2000Dec</w:t>
      </w:r>
      <w:proofErr w:type="gramStart"/>
      <w:r w:rsidRPr="00EE037C">
        <w:rPr>
          <w:rFonts w:ascii="Times New Roman" w:eastAsia="Calibri" w:hAnsi="Times New Roman" w:cs="Times New Roman"/>
          <w:sz w:val="20"/>
          <w:szCs w:val="20"/>
        </w:rPr>
        <w:t>;47</w:t>
      </w:r>
      <w:proofErr w:type="gramEnd"/>
      <w:r w:rsidRPr="00EE037C">
        <w:rPr>
          <w:rFonts w:ascii="Times New Roman" w:eastAsia="Calibri" w:hAnsi="Times New Roman" w:cs="Times New Roman"/>
          <w:sz w:val="20"/>
          <w:szCs w:val="20"/>
        </w:rPr>
        <w:t>(6):783–5.</w:t>
      </w:r>
    </w:p>
    <w:p w:rsidR="00EE037C" w:rsidRPr="00EE037C" w:rsidRDefault="00EE037C" w:rsidP="00EE037C">
      <w:pPr>
        <w:widowControl w:val="0"/>
        <w:tabs>
          <w:tab w:val="left" w:pos="384"/>
        </w:tabs>
        <w:spacing w:after="0" w:line="240" w:lineRule="auto"/>
        <w:ind w:left="720" w:right="117"/>
        <w:jc w:val="both"/>
        <w:rPr>
          <w:rFonts w:ascii="Times New Roman" w:eastAsia="Calibri" w:hAnsi="Times New Roman" w:cs="Times New Roman"/>
          <w:sz w:val="20"/>
          <w:szCs w:val="20"/>
          <w:lang w:val="en-SG"/>
        </w:rPr>
      </w:pPr>
    </w:p>
    <w:p w:rsidR="00EE037C" w:rsidRPr="00EE037C" w:rsidRDefault="00EE037C" w:rsidP="00EE037C">
      <w:pPr>
        <w:widowControl w:val="0"/>
        <w:numPr>
          <w:ilvl w:val="0"/>
          <w:numId w:val="1"/>
        </w:numPr>
        <w:tabs>
          <w:tab w:val="left" w:pos="384"/>
        </w:tabs>
        <w:spacing w:after="0" w:line="240" w:lineRule="auto"/>
        <w:ind w:right="117"/>
        <w:jc w:val="both"/>
        <w:rPr>
          <w:rFonts w:ascii="Times New Roman" w:eastAsia="Calibri" w:hAnsi="Times New Roman" w:cs="Times New Roman"/>
          <w:sz w:val="20"/>
          <w:szCs w:val="20"/>
          <w:lang w:val="en-SG"/>
        </w:rPr>
      </w:pPr>
      <w:r w:rsidRPr="00EE037C">
        <w:rPr>
          <w:rFonts w:ascii="Times New Roman" w:eastAsia="Calibri" w:hAnsi="Times New Roman" w:cs="Times New Roman"/>
          <w:sz w:val="20"/>
          <w:szCs w:val="20"/>
        </w:rPr>
        <w:t xml:space="preserve">Amino N, Hidaka Y, Takano T, </w:t>
      </w:r>
      <w:proofErr w:type="spellStart"/>
      <w:r w:rsidRPr="00EE037C">
        <w:rPr>
          <w:rFonts w:ascii="Times New Roman" w:eastAsia="Calibri" w:hAnsi="Times New Roman" w:cs="Times New Roman"/>
          <w:sz w:val="20"/>
          <w:szCs w:val="20"/>
        </w:rPr>
        <w:t>Tatsumi</w:t>
      </w:r>
      <w:proofErr w:type="spellEnd"/>
      <w:r w:rsidRPr="00EE037C">
        <w:rPr>
          <w:rFonts w:ascii="Times New Roman" w:eastAsia="Calibri" w:hAnsi="Times New Roman" w:cs="Times New Roman"/>
          <w:sz w:val="20"/>
          <w:szCs w:val="20"/>
        </w:rPr>
        <w:t xml:space="preserve"> K-I, Izumi Y, Nakata Y. Possible Induction of </w:t>
      </w:r>
      <w:proofErr w:type="spellStart"/>
      <w:r w:rsidRPr="00EE037C">
        <w:rPr>
          <w:rFonts w:ascii="Times New Roman" w:eastAsia="Calibri" w:hAnsi="Times New Roman" w:cs="Times New Roman"/>
          <w:sz w:val="20"/>
          <w:szCs w:val="20"/>
        </w:rPr>
        <w:t>Graves</w:t>
      </w:r>
      <w:proofErr w:type="spellEnd"/>
      <w:r w:rsidRPr="00EE037C">
        <w:rPr>
          <w:rFonts w:ascii="Times New Roman" w:eastAsia="Calibri" w:hAnsi="Times New Roman" w:cs="Times New Roman"/>
          <w:sz w:val="20"/>
          <w:szCs w:val="20"/>
        </w:rPr>
        <w:t xml:space="preserve"> Disease and Painless Thyroiditis by Gonadotropin-Releasing Hormone Analogues. Thyroid. 2003</w:t>
      </w:r>
      <w:proofErr w:type="gramStart"/>
      <w:r w:rsidRPr="00EE037C">
        <w:rPr>
          <w:rFonts w:ascii="Times New Roman" w:eastAsia="Calibri" w:hAnsi="Times New Roman" w:cs="Times New Roman"/>
          <w:sz w:val="20"/>
          <w:szCs w:val="20"/>
        </w:rPr>
        <w:t>;13</w:t>
      </w:r>
      <w:proofErr w:type="gramEnd"/>
      <w:r w:rsidRPr="00EE037C">
        <w:rPr>
          <w:rFonts w:ascii="Times New Roman" w:eastAsia="Calibri" w:hAnsi="Times New Roman" w:cs="Times New Roman"/>
          <w:sz w:val="20"/>
          <w:szCs w:val="20"/>
        </w:rPr>
        <w:t xml:space="preserve">(8):815–8. </w:t>
      </w:r>
    </w:p>
    <w:p w:rsidR="00EE037C" w:rsidRPr="00EE037C" w:rsidRDefault="00EE037C" w:rsidP="00EE037C">
      <w:pPr>
        <w:widowControl w:val="0"/>
        <w:tabs>
          <w:tab w:val="left" w:pos="384"/>
        </w:tabs>
        <w:spacing w:after="0" w:line="240" w:lineRule="auto"/>
        <w:ind w:right="117"/>
        <w:jc w:val="both"/>
        <w:rPr>
          <w:rFonts w:ascii="Times New Roman" w:eastAsia="Calibri" w:hAnsi="Times New Roman" w:cs="Times New Roman"/>
          <w:sz w:val="20"/>
          <w:szCs w:val="20"/>
          <w:lang w:val="en-SG"/>
        </w:rPr>
      </w:pPr>
    </w:p>
    <w:p w:rsidR="00EE037C" w:rsidRPr="00EE037C" w:rsidRDefault="00EE037C" w:rsidP="00EE037C">
      <w:pPr>
        <w:widowControl w:val="0"/>
        <w:numPr>
          <w:ilvl w:val="0"/>
          <w:numId w:val="1"/>
        </w:numPr>
        <w:tabs>
          <w:tab w:val="left" w:pos="384"/>
        </w:tabs>
        <w:spacing w:after="0" w:line="240" w:lineRule="auto"/>
        <w:ind w:right="117"/>
        <w:jc w:val="both"/>
        <w:rPr>
          <w:rFonts w:ascii="Times New Roman" w:eastAsia="Calibri" w:hAnsi="Times New Roman" w:cs="Times New Roman"/>
          <w:sz w:val="20"/>
          <w:szCs w:val="20"/>
          <w:lang w:val="en-SG"/>
        </w:rPr>
      </w:pPr>
      <w:proofErr w:type="spellStart"/>
      <w:r w:rsidRPr="00EE037C">
        <w:rPr>
          <w:rFonts w:ascii="Times New Roman" w:eastAsia="Calibri" w:hAnsi="Times New Roman" w:cs="Times New Roman"/>
          <w:sz w:val="20"/>
          <w:szCs w:val="20"/>
        </w:rPr>
        <w:t>Eyal</w:t>
      </w:r>
      <w:proofErr w:type="spellEnd"/>
      <w:r w:rsidRPr="00EE037C">
        <w:rPr>
          <w:rFonts w:ascii="Times New Roman" w:eastAsia="Calibri" w:hAnsi="Times New Roman" w:cs="Times New Roman"/>
          <w:sz w:val="20"/>
          <w:szCs w:val="20"/>
        </w:rPr>
        <w:t xml:space="preserve"> O, Rose SR. Autoimmune thyroiditis during </w:t>
      </w:r>
      <w:proofErr w:type="spellStart"/>
      <w:r w:rsidRPr="00EE037C">
        <w:rPr>
          <w:rFonts w:ascii="Times New Roman" w:eastAsia="Calibri" w:hAnsi="Times New Roman" w:cs="Times New Roman"/>
          <w:sz w:val="20"/>
          <w:szCs w:val="20"/>
        </w:rPr>
        <w:t>leuprolide</w:t>
      </w:r>
      <w:proofErr w:type="spellEnd"/>
      <w:r w:rsidRPr="00EE037C">
        <w:rPr>
          <w:rFonts w:ascii="Times New Roman" w:eastAsia="Calibri" w:hAnsi="Times New Roman" w:cs="Times New Roman"/>
          <w:sz w:val="20"/>
          <w:szCs w:val="20"/>
        </w:rPr>
        <w:t xml:space="preserve"> acetate treatment. The Journal of Pediatrics. 2004</w:t>
      </w:r>
      <w:proofErr w:type="gramStart"/>
      <w:r w:rsidRPr="00EE037C">
        <w:rPr>
          <w:rFonts w:ascii="Times New Roman" w:eastAsia="Calibri" w:hAnsi="Times New Roman" w:cs="Times New Roman"/>
          <w:sz w:val="20"/>
          <w:szCs w:val="20"/>
        </w:rPr>
        <w:t>;144</w:t>
      </w:r>
      <w:proofErr w:type="gramEnd"/>
      <w:r w:rsidRPr="00EE037C">
        <w:rPr>
          <w:rFonts w:ascii="Times New Roman" w:eastAsia="Calibri" w:hAnsi="Times New Roman" w:cs="Times New Roman"/>
          <w:sz w:val="20"/>
          <w:szCs w:val="20"/>
        </w:rPr>
        <w:t xml:space="preserve">(3):394–6.  </w:t>
      </w:r>
    </w:p>
    <w:p w:rsidR="00EE037C" w:rsidRPr="00EE037C" w:rsidRDefault="00EE037C" w:rsidP="00EE037C">
      <w:pPr>
        <w:widowControl w:val="0"/>
        <w:tabs>
          <w:tab w:val="left" w:pos="384"/>
        </w:tabs>
        <w:spacing w:after="0" w:line="240" w:lineRule="auto"/>
        <w:ind w:right="117"/>
        <w:jc w:val="both"/>
        <w:rPr>
          <w:rFonts w:ascii="Times New Roman" w:eastAsia="Calibri" w:hAnsi="Times New Roman" w:cs="Times New Roman"/>
          <w:sz w:val="20"/>
          <w:szCs w:val="20"/>
          <w:lang w:val="en-SG"/>
        </w:rPr>
      </w:pPr>
    </w:p>
    <w:p w:rsidR="00EE037C" w:rsidRPr="00EE037C" w:rsidRDefault="00EE037C" w:rsidP="00EE037C">
      <w:pPr>
        <w:widowControl w:val="0"/>
        <w:numPr>
          <w:ilvl w:val="0"/>
          <w:numId w:val="1"/>
        </w:numPr>
        <w:tabs>
          <w:tab w:val="left" w:pos="384"/>
        </w:tabs>
        <w:spacing w:after="0" w:line="240" w:lineRule="auto"/>
        <w:ind w:right="117"/>
        <w:jc w:val="both"/>
        <w:rPr>
          <w:rFonts w:ascii="Times New Roman" w:eastAsia="Calibri" w:hAnsi="Times New Roman" w:cs="Times New Roman"/>
          <w:sz w:val="20"/>
          <w:szCs w:val="20"/>
          <w:lang w:val="en-SG"/>
        </w:rPr>
      </w:pPr>
      <w:r w:rsidRPr="00EE037C">
        <w:rPr>
          <w:rFonts w:ascii="Times New Roman" w:eastAsia="Calibri" w:hAnsi="Times New Roman" w:cs="Times New Roman"/>
          <w:sz w:val="20"/>
          <w:szCs w:val="20"/>
        </w:rPr>
        <w:t>Han EJ, Song HD, Yang JH, Park SY, Kim SH, Yoon HK, et al. Thyroid Dysfunction Associated with Administration of the Long-Acting Gonadotropin-Releasing Hormone Agonist</w:t>
      </w:r>
      <w:r w:rsidRPr="00EE037C">
        <w:rPr>
          <w:rFonts w:ascii="Times New Roman" w:eastAsia="Calibri" w:hAnsi="Times New Roman" w:cs="Times New Roman"/>
          <w:sz w:val="20"/>
          <w:szCs w:val="20"/>
        </w:rPr>
        <w:t xml:space="preserve">. Endocrinology and Metabolism. </w:t>
      </w:r>
      <w:r w:rsidRPr="00EE037C">
        <w:rPr>
          <w:rFonts w:ascii="Times New Roman" w:eastAsia="Calibri" w:hAnsi="Times New Roman" w:cs="Times New Roman"/>
          <w:sz w:val="20"/>
          <w:szCs w:val="20"/>
        </w:rPr>
        <w:t>2013Sep13</w:t>
      </w:r>
      <w:proofErr w:type="gramStart"/>
      <w:r w:rsidRPr="00EE037C">
        <w:rPr>
          <w:rFonts w:ascii="Times New Roman" w:eastAsia="Calibri" w:hAnsi="Times New Roman" w:cs="Times New Roman"/>
          <w:sz w:val="20"/>
          <w:szCs w:val="20"/>
        </w:rPr>
        <w:t>;28</w:t>
      </w:r>
      <w:proofErr w:type="gramEnd"/>
      <w:r w:rsidRPr="00EE037C">
        <w:rPr>
          <w:rFonts w:ascii="Times New Roman" w:eastAsia="Calibri" w:hAnsi="Times New Roman" w:cs="Times New Roman"/>
          <w:sz w:val="20"/>
          <w:szCs w:val="20"/>
        </w:rPr>
        <w:t>(3):221.</w:t>
      </w:r>
    </w:p>
    <w:p w:rsidR="00EE037C" w:rsidRPr="00EE037C" w:rsidRDefault="00EE037C" w:rsidP="00EE037C">
      <w:pPr>
        <w:widowControl w:val="0"/>
        <w:tabs>
          <w:tab w:val="left" w:pos="384"/>
        </w:tabs>
        <w:spacing w:after="0" w:line="240" w:lineRule="auto"/>
        <w:ind w:right="117"/>
        <w:jc w:val="both"/>
        <w:rPr>
          <w:rFonts w:ascii="Times New Roman" w:eastAsia="Calibri" w:hAnsi="Times New Roman" w:cs="Times New Roman"/>
          <w:sz w:val="20"/>
          <w:szCs w:val="20"/>
          <w:lang w:val="en-SG"/>
        </w:rPr>
      </w:pPr>
    </w:p>
    <w:p w:rsidR="00EE037C" w:rsidRPr="00EE037C" w:rsidRDefault="00EE037C" w:rsidP="00EE037C">
      <w:pPr>
        <w:widowControl w:val="0"/>
        <w:numPr>
          <w:ilvl w:val="0"/>
          <w:numId w:val="1"/>
        </w:numPr>
        <w:tabs>
          <w:tab w:val="left" w:pos="384"/>
        </w:tabs>
        <w:spacing w:after="0" w:line="240" w:lineRule="auto"/>
        <w:ind w:right="117"/>
        <w:jc w:val="both"/>
        <w:rPr>
          <w:rFonts w:ascii="Times New Roman" w:eastAsia="Calibri" w:hAnsi="Times New Roman" w:cs="Times New Roman"/>
          <w:sz w:val="20"/>
          <w:szCs w:val="20"/>
          <w:lang w:val="en-SG"/>
        </w:rPr>
      </w:pPr>
      <w:proofErr w:type="spellStart"/>
      <w:r w:rsidRPr="00EE037C">
        <w:rPr>
          <w:rFonts w:ascii="Times New Roman" w:eastAsia="Calibri" w:hAnsi="Times New Roman" w:cs="Times New Roman"/>
          <w:sz w:val="20"/>
          <w:szCs w:val="20"/>
        </w:rPr>
        <w:t>Yilmaz</w:t>
      </w:r>
      <w:proofErr w:type="spellEnd"/>
      <w:r w:rsidRPr="00EE037C">
        <w:rPr>
          <w:rFonts w:ascii="Times New Roman" w:eastAsia="Calibri" w:hAnsi="Times New Roman" w:cs="Times New Roman"/>
          <w:sz w:val="20"/>
          <w:szCs w:val="20"/>
        </w:rPr>
        <w:t xml:space="preserve"> N, </w:t>
      </w:r>
      <w:proofErr w:type="spellStart"/>
      <w:r w:rsidRPr="00EE037C">
        <w:rPr>
          <w:rFonts w:ascii="Times New Roman" w:eastAsia="Calibri" w:hAnsi="Times New Roman" w:cs="Times New Roman"/>
          <w:sz w:val="20"/>
          <w:szCs w:val="20"/>
        </w:rPr>
        <w:t>Hancerliogullari</w:t>
      </w:r>
      <w:proofErr w:type="spellEnd"/>
      <w:r w:rsidRPr="00EE037C">
        <w:rPr>
          <w:rFonts w:ascii="Times New Roman" w:eastAsia="Calibri" w:hAnsi="Times New Roman" w:cs="Times New Roman"/>
          <w:sz w:val="20"/>
          <w:szCs w:val="20"/>
        </w:rPr>
        <w:t xml:space="preserve"> N, Kara M, </w:t>
      </w:r>
      <w:proofErr w:type="spellStart"/>
      <w:r w:rsidRPr="00EE037C">
        <w:rPr>
          <w:rFonts w:ascii="Times New Roman" w:eastAsia="Calibri" w:hAnsi="Times New Roman" w:cs="Times New Roman"/>
          <w:sz w:val="20"/>
          <w:szCs w:val="20"/>
        </w:rPr>
        <w:t>Engin-Ustun</w:t>
      </w:r>
      <w:proofErr w:type="spellEnd"/>
      <w:r w:rsidRPr="00EE037C">
        <w:rPr>
          <w:rFonts w:ascii="Times New Roman" w:eastAsia="Calibri" w:hAnsi="Times New Roman" w:cs="Times New Roman"/>
          <w:sz w:val="20"/>
          <w:szCs w:val="20"/>
        </w:rPr>
        <w:t xml:space="preserve"> Y. Is gonadotropin-releasing hormone agonist usage really leading to thyroid dysfunction? Interventional Medicine and Applied Science. 2019Nov</w:t>
      </w:r>
      <w:proofErr w:type="gramStart"/>
      <w:r w:rsidRPr="00EE037C">
        <w:rPr>
          <w:rFonts w:ascii="Times New Roman" w:eastAsia="Calibri" w:hAnsi="Times New Roman" w:cs="Times New Roman"/>
          <w:sz w:val="20"/>
          <w:szCs w:val="20"/>
        </w:rPr>
        <w:t>;:</w:t>
      </w:r>
      <w:proofErr w:type="gramEnd"/>
      <w:r w:rsidRPr="00EE037C">
        <w:rPr>
          <w:rFonts w:ascii="Times New Roman" w:eastAsia="Calibri" w:hAnsi="Times New Roman" w:cs="Times New Roman"/>
          <w:sz w:val="20"/>
          <w:szCs w:val="20"/>
        </w:rPr>
        <w:t>1–3.</w:t>
      </w:r>
    </w:p>
    <w:p w:rsidR="00EE037C" w:rsidRPr="00EE037C" w:rsidRDefault="00EE037C" w:rsidP="00EE037C">
      <w:pPr>
        <w:widowControl w:val="0"/>
        <w:tabs>
          <w:tab w:val="left" w:pos="384"/>
        </w:tabs>
        <w:spacing w:after="0" w:line="240" w:lineRule="auto"/>
        <w:ind w:right="117"/>
        <w:jc w:val="both"/>
        <w:rPr>
          <w:rFonts w:ascii="Times New Roman" w:eastAsia="Calibri" w:hAnsi="Times New Roman" w:cs="Times New Roman"/>
          <w:sz w:val="20"/>
          <w:szCs w:val="20"/>
          <w:lang w:val="en-SG"/>
        </w:rPr>
      </w:pPr>
    </w:p>
    <w:p w:rsidR="00EE037C" w:rsidRPr="00EE037C" w:rsidRDefault="00EE037C" w:rsidP="00EE037C">
      <w:pPr>
        <w:widowControl w:val="0"/>
        <w:numPr>
          <w:ilvl w:val="0"/>
          <w:numId w:val="1"/>
        </w:numPr>
        <w:tabs>
          <w:tab w:val="left" w:pos="384"/>
        </w:tabs>
        <w:spacing w:after="0" w:line="240" w:lineRule="auto"/>
        <w:ind w:right="117"/>
        <w:jc w:val="both"/>
        <w:rPr>
          <w:rFonts w:ascii="Times New Roman" w:eastAsia="Calibri" w:hAnsi="Times New Roman" w:cs="Times New Roman"/>
          <w:sz w:val="20"/>
          <w:szCs w:val="20"/>
          <w:lang w:val="en-SG"/>
        </w:rPr>
      </w:pPr>
      <w:r w:rsidRPr="00EE037C">
        <w:rPr>
          <w:rFonts w:ascii="Times New Roman" w:eastAsia="Calibri" w:hAnsi="Times New Roman" w:cs="Times New Roman"/>
          <w:sz w:val="20"/>
          <w:szCs w:val="20"/>
        </w:rPr>
        <w:t>Amino N, Tada H, Hidaka Y, Izumi Y. Postpartum Autoimmune Thyroid Syndrome. Endocrine Journal. 2000</w:t>
      </w:r>
      <w:proofErr w:type="gramStart"/>
      <w:r w:rsidRPr="00EE037C">
        <w:rPr>
          <w:rFonts w:ascii="Times New Roman" w:eastAsia="Calibri" w:hAnsi="Times New Roman" w:cs="Times New Roman"/>
          <w:sz w:val="20"/>
          <w:szCs w:val="20"/>
        </w:rPr>
        <w:t>;47</w:t>
      </w:r>
      <w:proofErr w:type="gramEnd"/>
      <w:r w:rsidRPr="00EE037C">
        <w:rPr>
          <w:rFonts w:ascii="Times New Roman" w:eastAsia="Calibri" w:hAnsi="Times New Roman" w:cs="Times New Roman"/>
          <w:sz w:val="20"/>
          <w:szCs w:val="20"/>
        </w:rPr>
        <w:t>(6):645–55.</w:t>
      </w:r>
    </w:p>
    <w:p w:rsidR="00EE037C" w:rsidRPr="00EE037C" w:rsidRDefault="00EE037C" w:rsidP="00EE037C">
      <w:pPr>
        <w:widowControl w:val="0"/>
        <w:tabs>
          <w:tab w:val="left" w:pos="384"/>
        </w:tabs>
        <w:spacing w:after="0" w:line="240" w:lineRule="auto"/>
        <w:ind w:right="117"/>
        <w:jc w:val="both"/>
        <w:rPr>
          <w:rFonts w:ascii="Times New Roman" w:eastAsia="Calibri" w:hAnsi="Times New Roman" w:cs="Times New Roman"/>
          <w:sz w:val="20"/>
          <w:szCs w:val="20"/>
          <w:lang w:val="en-SG"/>
        </w:rPr>
      </w:pPr>
    </w:p>
    <w:p w:rsidR="00EE037C" w:rsidRPr="00EE037C" w:rsidRDefault="00EE037C" w:rsidP="00EE037C">
      <w:pPr>
        <w:widowControl w:val="0"/>
        <w:numPr>
          <w:ilvl w:val="0"/>
          <w:numId w:val="1"/>
        </w:numPr>
        <w:tabs>
          <w:tab w:val="left" w:pos="384"/>
        </w:tabs>
        <w:spacing w:after="0" w:line="240" w:lineRule="auto"/>
        <w:ind w:right="117"/>
        <w:jc w:val="both"/>
        <w:rPr>
          <w:rFonts w:ascii="Times New Roman" w:eastAsia="Calibri" w:hAnsi="Times New Roman" w:cs="Times New Roman"/>
          <w:sz w:val="20"/>
          <w:szCs w:val="20"/>
          <w:lang w:val="en-SG"/>
        </w:rPr>
      </w:pPr>
      <w:r w:rsidRPr="00EE037C">
        <w:rPr>
          <w:rFonts w:ascii="Times New Roman" w:eastAsia="Calibri" w:hAnsi="Times New Roman" w:cs="Times New Roman"/>
          <w:sz w:val="20"/>
          <w:szCs w:val="20"/>
        </w:rPr>
        <w:t>Amino N, Tada H, Hidaka Y. Postpartum Autoimmune Thyroid Syndrome: A Model of Aggravation of Autoimmune Disease. Thyroid. 1999</w:t>
      </w:r>
      <w:proofErr w:type="gramStart"/>
      <w:r w:rsidRPr="00EE037C">
        <w:rPr>
          <w:rFonts w:ascii="Times New Roman" w:eastAsia="Calibri" w:hAnsi="Times New Roman" w:cs="Times New Roman"/>
          <w:sz w:val="20"/>
          <w:szCs w:val="20"/>
        </w:rPr>
        <w:t>;9</w:t>
      </w:r>
      <w:proofErr w:type="gramEnd"/>
      <w:r w:rsidRPr="00EE037C">
        <w:rPr>
          <w:rFonts w:ascii="Times New Roman" w:eastAsia="Calibri" w:hAnsi="Times New Roman" w:cs="Times New Roman"/>
          <w:sz w:val="20"/>
          <w:szCs w:val="20"/>
        </w:rPr>
        <w:t>(7):705–13.</w:t>
      </w:r>
    </w:p>
    <w:p w:rsidR="00EE037C" w:rsidRPr="00EE037C" w:rsidRDefault="00EE037C" w:rsidP="00EE037C">
      <w:pPr>
        <w:widowControl w:val="0"/>
        <w:tabs>
          <w:tab w:val="left" w:pos="384"/>
        </w:tabs>
        <w:spacing w:after="0" w:line="240" w:lineRule="auto"/>
        <w:ind w:left="720" w:right="117"/>
        <w:rPr>
          <w:rFonts w:ascii="Times New Roman" w:eastAsia="Calibri" w:hAnsi="Times New Roman" w:cs="Times New Roman"/>
          <w:sz w:val="24"/>
          <w:szCs w:val="24"/>
          <w:lang w:val="en-SG"/>
        </w:rPr>
      </w:pPr>
    </w:p>
    <w:p w:rsidR="00EE037C" w:rsidRPr="00EE037C" w:rsidRDefault="00EE037C" w:rsidP="00EE037C">
      <w:pPr>
        <w:widowControl w:val="0"/>
        <w:tabs>
          <w:tab w:val="left" w:pos="384"/>
        </w:tabs>
        <w:spacing w:after="0" w:line="240" w:lineRule="auto"/>
        <w:ind w:left="720" w:right="117"/>
        <w:rPr>
          <w:rFonts w:ascii="Times New Roman" w:eastAsia="Calibri" w:hAnsi="Times New Roman" w:cs="Times New Roman"/>
          <w:sz w:val="24"/>
          <w:szCs w:val="24"/>
          <w:lang w:val="en-SG"/>
        </w:rPr>
      </w:pPr>
    </w:p>
    <w:p w:rsidR="008F0C13" w:rsidRPr="008F0C13" w:rsidRDefault="00EE037C" w:rsidP="00EE037C">
      <w:pPr>
        <w:widowControl w:val="0"/>
        <w:tabs>
          <w:tab w:val="left" w:pos="384"/>
        </w:tabs>
        <w:spacing w:after="0" w:line="240" w:lineRule="auto"/>
        <w:ind w:right="117"/>
        <w:rPr>
          <w:rFonts w:ascii="Times New Roman" w:eastAsia="Calibri" w:hAnsi="Times New Roman" w:cs="Times New Roman"/>
          <w:b/>
          <w:sz w:val="24"/>
          <w:szCs w:val="24"/>
          <w:lang w:val="en-SG"/>
        </w:rPr>
      </w:pPr>
      <w:r w:rsidRPr="008F0C13">
        <w:rPr>
          <w:rFonts w:ascii="Times New Roman" w:eastAsia="Calibri" w:hAnsi="Times New Roman" w:cs="Times New Roman"/>
          <w:b/>
          <w:sz w:val="24"/>
          <w:szCs w:val="24"/>
          <w:lang w:val="en-SG"/>
        </w:rPr>
        <w:t>Biography</w:t>
      </w:r>
    </w:p>
    <w:p w:rsidR="00EE037C" w:rsidRPr="00EE037C" w:rsidRDefault="008F0C13" w:rsidP="00EE037C">
      <w:pPr>
        <w:widowControl w:val="0"/>
        <w:tabs>
          <w:tab w:val="left" w:pos="384"/>
        </w:tabs>
        <w:spacing w:after="0" w:line="240" w:lineRule="auto"/>
        <w:ind w:right="117"/>
        <w:rPr>
          <w:rFonts w:ascii="Times New Roman" w:eastAsia="Calibri" w:hAnsi="Times New Roman" w:cs="Times New Roman"/>
          <w:sz w:val="24"/>
          <w:szCs w:val="24"/>
          <w:lang w:val="en-SG"/>
        </w:rPr>
      </w:pPr>
      <w:r w:rsidRPr="00A402D4">
        <w:rPr>
          <w:b/>
          <w:noProof/>
          <w:lang w:eastAsia="en-IN"/>
        </w:rPr>
        <w:drawing>
          <wp:inline distT="0" distB="0" distL="0" distR="0" wp14:anchorId="4F479F9C" wp14:editId="09C30C20">
            <wp:extent cx="1063625" cy="1433195"/>
            <wp:effectExtent l="0" t="0" r="0" b="0"/>
            <wp:docPr id="4" name="Picture 3" descr="A close-up of a person smil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A close-up of a person smiling&#10;&#10;Description automatically generated"/>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3625" cy="1433195"/>
                    </a:xfrm>
                    <a:prstGeom prst="rect">
                      <a:avLst/>
                    </a:prstGeom>
                    <a:noFill/>
                    <a:ln>
                      <a:noFill/>
                    </a:ln>
                  </pic:spPr>
                </pic:pic>
              </a:graphicData>
            </a:graphic>
          </wp:inline>
        </w:drawing>
      </w:r>
      <w:r w:rsidR="00EE037C" w:rsidRPr="00EE037C">
        <w:rPr>
          <w:rFonts w:ascii="Times New Roman" w:eastAsia="Calibri" w:hAnsi="Times New Roman" w:cs="Times New Roman"/>
          <w:sz w:val="24"/>
          <w:szCs w:val="24"/>
          <w:lang w:val="en-SG"/>
        </w:rPr>
        <w:br/>
      </w:r>
    </w:p>
    <w:p w:rsidR="00EE037C" w:rsidRDefault="00EE037C" w:rsidP="00EE037C">
      <w:pPr>
        <w:autoSpaceDE w:val="0"/>
        <w:autoSpaceDN w:val="0"/>
        <w:adjustRightInd w:val="0"/>
        <w:jc w:val="both"/>
        <w:rPr>
          <w:rFonts w:ascii="Times New Roman" w:hAnsi="Times New Roman" w:cs="Times New Roman"/>
          <w:sz w:val="24"/>
          <w:szCs w:val="24"/>
        </w:rPr>
      </w:pPr>
      <w:r w:rsidRPr="00EE037C">
        <w:rPr>
          <w:rFonts w:ascii="Times New Roman" w:hAnsi="Times New Roman" w:cs="Times New Roman"/>
          <w:sz w:val="24"/>
          <w:szCs w:val="24"/>
        </w:rPr>
        <w:t xml:space="preserve">Dr Lim </w:t>
      </w:r>
      <w:proofErr w:type="spellStart"/>
      <w:r w:rsidRPr="00EE037C">
        <w:rPr>
          <w:rFonts w:ascii="Times New Roman" w:hAnsi="Times New Roman" w:cs="Times New Roman"/>
          <w:sz w:val="24"/>
          <w:szCs w:val="24"/>
        </w:rPr>
        <w:t>Shu</w:t>
      </w:r>
      <w:proofErr w:type="spellEnd"/>
      <w:r w:rsidRPr="00EE037C">
        <w:rPr>
          <w:rFonts w:ascii="Times New Roman" w:hAnsi="Times New Roman" w:cs="Times New Roman"/>
          <w:sz w:val="24"/>
          <w:szCs w:val="24"/>
        </w:rPr>
        <w:t xml:space="preserve"> </w:t>
      </w:r>
      <w:proofErr w:type="spellStart"/>
      <w:r w:rsidRPr="00EE037C">
        <w:rPr>
          <w:rFonts w:ascii="Times New Roman" w:hAnsi="Times New Roman" w:cs="Times New Roman"/>
          <w:sz w:val="24"/>
          <w:szCs w:val="24"/>
        </w:rPr>
        <w:t>Hui</w:t>
      </w:r>
      <w:proofErr w:type="spellEnd"/>
      <w:r w:rsidRPr="00EE037C">
        <w:rPr>
          <w:rFonts w:ascii="Times New Roman" w:hAnsi="Times New Roman" w:cs="Times New Roman"/>
          <w:sz w:val="24"/>
          <w:szCs w:val="24"/>
        </w:rPr>
        <w:t xml:space="preserve"> is a Senior Resident in Obstetrics and Gynaecology practicing in KK Women’s and Children’s Hospital. She graduated with Bachelor of Medicine and Bachelor of Surgery (MBBS) from Yong Loo Lin School of Medicine in 2016, and entered the residency program under </w:t>
      </w:r>
      <w:proofErr w:type="spellStart"/>
      <w:r w:rsidRPr="00EE037C">
        <w:rPr>
          <w:rFonts w:ascii="Times New Roman" w:hAnsi="Times New Roman" w:cs="Times New Roman"/>
          <w:sz w:val="24"/>
          <w:szCs w:val="24"/>
        </w:rPr>
        <w:t>Singhealth</w:t>
      </w:r>
      <w:proofErr w:type="spellEnd"/>
      <w:r w:rsidRPr="00EE037C">
        <w:rPr>
          <w:rFonts w:ascii="Times New Roman" w:hAnsi="Times New Roman" w:cs="Times New Roman"/>
          <w:sz w:val="24"/>
          <w:szCs w:val="24"/>
        </w:rPr>
        <w:t>, Ministry of Health Holdings in 2018. She became a member of the Royal College of Obstetricians and Gynaecologists in 2021</w:t>
      </w:r>
      <w:r>
        <w:rPr>
          <w:rFonts w:ascii="Times New Roman" w:hAnsi="Times New Roman" w:cs="Times New Roman"/>
          <w:sz w:val="24"/>
          <w:szCs w:val="24"/>
        </w:rPr>
        <w:t>.</w:t>
      </w:r>
    </w:p>
    <w:p w:rsidR="008F0C13" w:rsidRDefault="00EE037C" w:rsidP="00EE037C">
      <w:pPr>
        <w:autoSpaceDE w:val="0"/>
        <w:autoSpaceDN w:val="0"/>
        <w:adjustRightInd w:val="0"/>
        <w:rPr>
          <w:rFonts w:ascii="Times New Roman" w:hAnsi="Times New Roman" w:cs="Times New Roman"/>
          <w:b/>
          <w:sz w:val="24"/>
          <w:szCs w:val="24"/>
          <w:lang w:val="en-NZ"/>
        </w:rPr>
      </w:pPr>
      <w:r w:rsidRPr="00EE037C">
        <w:rPr>
          <w:rFonts w:ascii="Times New Roman" w:hAnsi="Times New Roman" w:cs="Times New Roman"/>
          <w:sz w:val="24"/>
          <w:szCs w:val="24"/>
        </w:rPr>
        <w:br/>
      </w:r>
      <w:r w:rsidRPr="00EE037C">
        <w:rPr>
          <w:rFonts w:ascii="Times New Roman" w:hAnsi="Times New Roman" w:cs="Times New Roman"/>
          <w:sz w:val="24"/>
          <w:szCs w:val="24"/>
        </w:rPr>
        <w:br/>
      </w:r>
    </w:p>
    <w:p w:rsidR="00EE037C" w:rsidRPr="00EE037C" w:rsidRDefault="00EE037C" w:rsidP="00EE037C">
      <w:pPr>
        <w:autoSpaceDE w:val="0"/>
        <w:autoSpaceDN w:val="0"/>
        <w:adjustRightInd w:val="0"/>
        <w:rPr>
          <w:rFonts w:ascii="Times New Roman" w:hAnsi="Times New Roman" w:cs="Times New Roman"/>
          <w:b/>
          <w:sz w:val="24"/>
          <w:szCs w:val="24"/>
          <w:lang w:val="en-NZ"/>
        </w:rPr>
      </w:pPr>
      <w:r w:rsidRPr="00EE037C">
        <w:rPr>
          <w:rFonts w:ascii="Times New Roman" w:hAnsi="Times New Roman" w:cs="Times New Roman"/>
          <w:b/>
          <w:sz w:val="24"/>
          <w:szCs w:val="24"/>
          <w:lang w:val="en-NZ"/>
        </w:rPr>
        <w:lastRenderedPageBreak/>
        <w:t xml:space="preserve">Presenting author details </w:t>
      </w:r>
      <w:r w:rsidRPr="00EE037C">
        <w:rPr>
          <w:rFonts w:ascii="Times New Roman" w:hAnsi="Times New Roman" w:cs="Times New Roman"/>
          <w:b/>
          <w:sz w:val="24"/>
          <w:szCs w:val="24"/>
          <w:lang w:val="en-NZ"/>
        </w:rPr>
        <w:br/>
      </w:r>
      <w:r w:rsidRPr="00EE037C">
        <w:rPr>
          <w:rFonts w:ascii="Times New Roman" w:hAnsi="Times New Roman" w:cs="Times New Roman"/>
          <w:sz w:val="24"/>
          <w:szCs w:val="24"/>
          <w:lang w:val="en-NZ"/>
        </w:rPr>
        <w:t xml:space="preserve">Full name: Lim </w:t>
      </w:r>
      <w:proofErr w:type="spellStart"/>
      <w:r w:rsidRPr="00EE037C">
        <w:rPr>
          <w:rFonts w:ascii="Times New Roman" w:hAnsi="Times New Roman" w:cs="Times New Roman"/>
          <w:sz w:val="24"/>
          <w:szCs w:val="24"/>
          <w:lang w:val="en-NZ"/>
        </w:rPr>
        <w:t>Shu</w:t>
      </w:r>
      <w:proofErr w:type="spellEnd"/>
      <w:r w:rsidRPr="00EE037C">
        <w:rPr>
          <w:rFonts w:ascii="Times New Roman" w:hAnsi="Times New Roman" w:cs="Times New Roman"/>
          <w:sz w:val="24"/>
          <w:szCs w:val="24"/>
          <w:lang w:val="en-NZ"/>
        </w:rPr>
        <w:t xml:space="preserve"> </w:t>
      </w:r>
      <w:proofErr w:type="spellStart"/>
      <w:r w:rsidRPr="00EE037C">
        <w:rPr>
          <w:rFonts w:ascii="Times New Roman" w:hAnsi="Times New Roman" w:cs="Times New Roman"/>
          <w:sz w:val="24"/>
          <w:szCs w:val="24"/>
          <w:lang w:val="en-NZ"/>
        </w:rPr>
        <w:t>Hui</w:t>
      </w:r>
      <w:proofErr w:type="spellEnd"/>
      <w:r w:rsidRPr="00EE037C">
        <w:rPr>
          <w:rFonts w:ascii="Times New Roman" w:hAnsi="Times New Roman" w:cs="Times New Roman"/>
          <w:sz w:val="24"/>
          <w:szCs w:val="24"/>
          <w:lang w:val="en-NZ"/>
        </w:rPr>
        <w:br/>
        <w:t>Contact number: +6596873293</w:t>
      </w:r>
      <w:r w:rsidRPr="00EE037C">
        <w:rPr>
          <w:rFonts w:ascii="Times New Roman" w:hAnsi="Times New Roman" w:cs="Times New Roman"/>
          <w:sz w:val="24"/>
          <w:szCs w:val="24"/>
          <w:lang w:val="en-NZ"/>
        </w:rPr>
        <w:br/>
        <w:t xml:space="preserve">Email: </w:t>
      </w:r>
      <w:hyperlink r:id="rId10" w:history="1">
        <w:r w:rsidRPr="00EE037C">
          <w:rPr>
            <w:rStyle w:val="Hyperlink"/>
            <w:rFonts w:ascii="Times New Roman" w:hAnsi="Times New Roman" w:cs="Times New Roman"/>
            <w:color w:val="auto"/>
            <w:sz w:val="24"/>
            <w:szCs w:val="24"/>
            <w:lang w:val="en-NZ"/>
          </w:rPr>
          <w:t>limshuhui92@gmail.com</w:t>
        </w:r>
      </w:hyperlink>
      <w:r w:rsidRPr="00EE037C">
        <w:rPr>
          <w:rFonts w:ascii="Times New Roman" w:hAnsi="Times New Roman" w:cs="Times New Roman"/>
          <w:b/>
          <w:sz w:val="24"/>
          <w:szCs w:val="24"/>
          <w:lang w:val="en-NZ"/>
        </w:rPr>
        <w:br/>
      </w:r>
      <w:r w:rsidRPr="00EE037C">
        <w:rPr>
          <w:rFonts w:ascii="Times New Roman" w:hAnsi="Times New Roman" w:cs="Times New Roman"/>
          <w:sz w:val="24"/>
          <w:szCs w:val="24"/>
          <w:lang w:val="en-NZ"/>
        </w:rPr>
        <w:t>Session name/ number: Gynaecology</w:t>
      </w:r>
      <w:r w:rsidRPr="00EE037C">
        <w:rPr>
          <w:rFonts w:ascii="Times New Roman" w:hAnsi="Times New Roman" w:cs="Times New Roman"/>
          <w:sz w:val="24"/>
          <w:szCs w:val="24"/>
          <w:lang w:val="en-NZ"/>
        </w:rPr>
        <w:br/>
        <w:t>Category: Poster presentation</w:t>
      </w:r>
      <w:r w:rsidRPr="00EE037C">
        <w:rPr>
          <w:rFonts w:ascii="Times New Roman" w:hAnsi="Times New Roman" w:cs="Times New Roman"/>
          <w:sz w:val="24"/>
          <w:szCs w:val="24"/>
          <w:lang w:val="en-NZ"/>
        </w:rPr>
        <w:br/>
      </w:r>
    </w:p>
    <w:p w:rsidR="00EE037C" w:rsidRPr="00EE037C" w:rsidRDefault="00EE037C" w:rsidP="00EE037C">
      <w:pPr>
        <w:widowControl w:val="0"/>
        <w:tabs>
          <w:tab w:val="left" w:pos="384"/>
        </w:tabs>
        <w:spacing w:after="0" w:line="240" w:lineRule="auto"/>
        <w:ind w:right="117"/>
        <w:rPr>
          <w:rFonts w:ascii="Times New Roman" w:eastAsia="Calibri" w:hAnsi="Times New Roman" w:cs="Times New Roman"/>
          <w:sz w:val="24"/>
          <w:szCs w:val="24"/>
          <w:lang w:val="en-SG"/>
        </w:rPr>
      </w:pPr>
    </w:p>
    <w:sectPr w:rsidR="00EE037C" w:rsidRPr="00EE03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E061DC"/>
    <w:multiLevelType w:val="hybridMultilevel"/>
    <w:tmpl w:val="26F00C00"/>
    <w:lvl w:ilvl="0" w:tplc="AFEEB000">
      <w:start w:val="1"/>
      <w:numFmt w:val="decimal"/>
      <w:lvlText w:val="%1."/>
      <w:lvlJc w:val="left"/>
      <w:pPr>
        <w:tabs>
          <w:tab w:val="num" w:pos="720"/>
        </w:tabs>
        <w:ind w:left="720" w:hanging="360"/>
      </w:pPr>
    </w:lvl>
    <w:lvl w:ilvl="1" w:tplc="61CC2948" w:tentative="1">
      <w:start w:val="1"/>
      <w:numFmt w:val="decimal"/>
      <w:lvlText w:val="%2."/>
      <w:lvlJc w:val="left"/>
      <w:pPr>
        <w:tabs>
          <w:tab w:val="num" w:pos="1440"/>
        </w:tabs>
        <w:ind w:left="1440" w:hanging="360"/>
      </w:pPr>
    </w:lvl>
    <w:lvl w:ilvl="2" w:tplc="12FE1676" w:tentative="1">
      <w:start w:val="1"/>
      <w:numFmt w:val="decimal"/>
      <w:lvlText w:val="%3."/>
      <w:lvlJc w:val="left"/>
      <w:pPr>
        <w:tabs>
          <w:tab w:val="num" w:pos="2160"/>
        </w:tabs>
        <w:ind w:left="2160" w:hanging="360"/>
      </w:pPr>
    </w:lvl>
    <w:lvl w:ilvl="3" w:tplc="2AAA45F0" w:tentative="1">
      <w:start w:val="1"/>
      <w:numFmt w:val="decimal"/>
      <w:lvlText w:val="%4."/>
      <w:lvlJc w:val="left"/>
      <w:pPr>
        <w:tabs>
          <w:tab w:val="num" w:pos="2880"/>
        </w:tabs>
        <w:ind w:left="2880" w:hanging="360"/>
      </w:pPr>
    </w:lvl>
    <w:lvl w:ilvl="4" w:tplc="825EB9A0" w:tentative="1">
      <w:start w:val="1"/>
      <w:numFmt w:val="decimal"/>
      <w:lvlText w:val="%5."/>
      <w:lvlJc w:val="left"/>
      <w:pPr>
        <w:tabs>
          <w:tab w:val="num" w:pos="3600"/>
        </w:tabs>
        <w:ind w:left="3600" w:hanging="360"/>
      </w:pPr>
    </w:lvl>
    <w:lvl w:ilvl="5" w:tplc="D8FA8D8A" w:tentative="1">
      <w:start w:val="1"/>
      <w:numFmt w:val="decimal"/>
      <w:lvlText w:val="%6."/>
      <w:lvlJc w:val="left"/>
      <w:pPr>
        <w:tabs>
          <w:tab w:val="num" w:pos="4320"/>
        </w:tabs>
        <w:ind w:left="4320" w:hanging="360"/>
      </w:pPr>
    </w:lvl>
    <w:lvl w:ilvl="6" w:tplc="6CD831EC" w:tentative="1">
      <w:start w:val="1"/>
      <w:numFmt w:val="decimal"/>
      <w:lvlText w:val="%7."/>
      <w:lvlJc w:val="left"/>
      <w:pPr>
        <w:tabs>
          <w:tab w:val="num" w:pos="5040"/>
        </w:tabs>
        <w:ind w:left="5040" w:hanging="360"/>
      </w:pPr>
    </w:lvl>
    <w:lvl w:ilvl="7" w:tplc="765C20BA" w:tentative="1">
      <w:start w:val="1"/>
      <w:numFmt w:val="decimal"/>
      <w:lvlText w:val="%8."/>
      <w:lvlJc w:val="left"/>
      <w:pPr>
        <w:tabs>
          <w:tab w:val="num" w:pos="5760"/>
        </w:tabs>
        <w:ind w:left="5760" w:hanging="360"/>
      </w:pPr>
    </w:lvl>
    <w:lvl w:ilvl="8" w:tplc="DACC3E90"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37C"/>
    <w:rsid w:val="00262C1D"/>
    <w:rsid w:val="008F0C13"/>
    <w:rsid w:val="00EE037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EE037C"/>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EE037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E037C"/>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EE037C"/>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EE037C"/>
    <w:rPr>
      <w:rFonts w:ascii="Tw Cen MT" w:eastAsia="Tw Cen MT" w:hAnsi="Tw Cen MT" w:cs="Tw Cen MT"/>
      <w:sz w:val="18"/>
      <w:szCs w:val="18"/>
      <w:lang w:val="en-US"/>
    </w:rPr>
  </w:style>
  <w:style w:type="character" w:customStyle="1" w:styleId="Heading3Char">
    <w:name w:val="Heading 3 Char"/>
    <w:basedOn w:val="DefaultParagraphFont"/>
    <w:link w:val="Heading3"/>
    <w:uiPriority w:val="9"/>
    <w:semiHidden/>
    <w:rsid w:val="00EE037C"/>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EE03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37C"/>
    <w:rPr>
      <w:rFonts w:ascii="Tahoma" w:hAnsi="Tahoma" w:cs="Tahoma"/>
      <w:sz w:val="16"/>
      <w:szCs w:val="16"/>
    </w:rPr>
  </w:style>
  <w:style w:type="character" w:styleId="Hyperlink">
    <w:name w:val="Hyperlink"/>
    <w:basedOn w:val="DefaultParagraphFont"/>
    <w:uiPriority w:val="99"/>
    <w:unhideWhenUsed/>
    <w:rsid w:val="00EE037C"/>
    <w:rPr>
      <w:color w:val="0000FF" w:themeColor="hyperlink"/>
      <w:u w:val="single"/>
    </w:rPr>
  </w:style>
  <w:style w:type="paragraph" w:styleId="ListParagraph">
    <w:name w:val="List Paragraph"/>
    <w:basedOn w:val="Normal"/>
    <w:uiPriority w:val="34"/>
    <w:qFormat/>
    <w:rsid w:val="00EE03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EE037C"/>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EE037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E037C"/>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EE037C"/>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EE037C"/>
    <w:rPr>
      <w:rFonts w:ascii="Tw Cen MT" w:eastAsia="Tw Cen MT" w:hAnsi="Tw Cen MT" w:cs="Tw Cen MT"/>
      <w:sz w:val="18"/>
      <w:szCs w:val="18"/>
      <w:lang w:val="en-US"/>
    </w:rPr>
  </w:style>
  <w:style w:type="character" w:customStyle="1" w:styleId="Heading3Char">
    <w:name w:val="Heading 3 Char"/>
    <w:basedOn w:val="DefaultParagraphFont"/>
    <w:link w:val="Heading3"/>
    <w:uiPriority w:val="9"/>
    <w:semiHidden/>
    <w:rsid w:val="00EE037C"/>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EE03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37C"/>
    <w:rPr>
      <w:rFonts w:ascii="Tahoma" w:hAnsi="Tahoma" w:cs="Tahoma"/>
      <w:sz w:val="16"/>
      <w:szCs w:val="16"/>
    </w:rPr>
  </w:style>
  <w:style w:type="character" w:styleId="Hyperlink">
    <w:name w:val="Hyperlink"/>
    <w:basedOn w:val="DefaultParagraphFont"/>
    <w:uiPriority w:val="99"/>
    <w:unhideWhenUsed/>
    <w:rsid w:val="00EE037C"/>
    <w:rPr>
      <w:color w:val="0000FF" w:themeColor="hyperlink"/>
      <w:u w:val="single"/>
    </w:rPr>
  </w:style>
  <w:style w:type="paragraph" w:styleId="ListParagraph">
    <w:name w:val="List Paragraph"/>
    <w:basedOn w:val="Normal"/>
    <w:uiPriority w:val="34"/>
    <w:qFormat/>
    <w:rsid w:val="00EE03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imshuhui92@gmail.com" TargetMode="Externa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658</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drug-2021</dc:creator>
  <cp:lastModifiedBy>drug-2021</cp:lastModifiedBy>
  <cp:revision>1</cp:revision>
  <dcterms:created xsi:type="dcterms:W3CDTF">2023-02-20T05:10:00Z</dcterms:created>
  <dcterms:modified xsi:type="dcterms:W3CDTF">2023-02-20T05:28:00Z</dcterms:modified>
</cp:coreProperties>
</file>