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F300D" w14:textId="77777777" w:rsidR="00F8255E" w:rsidRDefault="0065093C" w:rsidP="000A47DF">
      <w:pPr>
        <w:pStyle w:val="Heading1"/>
        <w:spacing w:before="170" w:line="240" w:lineRule="auto"/>
        <w:ind w:left="0"/>
        <w:jc w:val="both"/>
        <w:rPr>
          <w:rFonts w:ascii="Times New Roman" w:hAnsi="Times New Roman" w:cs="Times New Roman"/>
          <w:sz w:val="28"/>
          <w:szCs w:val="24"/>
        </w:rPr>
      </w:pPr>
      <w:r w:rsidRPr="00F8255E">
        <w:rPr>
          <w:rFonts w:ascii="Times New Roman" w:hAnsi="Times New Roman" w:cs="Times New Roman"/>
          <w:sz w:val="28"/>
          <w:szCs w:val="24"/>
        </w:rPr>
        <w:t>Do mobile health apps cause more harm due to health anxiety than good? A literature review</w:t>
      </w:r>
    </w:p>
    <w:p w14:paraId="4AE37BDC" w14:textId="4911E39A" w:rsidR="00A71BD3" w:rsidRDefault="00C54DC8" w:rsidP="000A47DF">
      <w:pPr>
        <w:pStyle w:val="Heading1"/>
        <w:spacing w:before="170" w:line="240" w:lineRule="auto"/>
        <w:ind w:left="0"/>
        <w:jc w:val="both"/>
        <w:rPr>
          <w:rFonts w:ascii="Times New Roman" w:hAnsi="Times New Roman" w:cs="Times New Roman"/>
          <w:iCs/>
          <w:sz w:val="24"/>
          <w:szCs w:val="24"/>
        </w:rPr>
      </w:pPr>
      <w:r w:rsidRPr="00A71BD3">
        <w:rPr>
          <w:rFonts w:ascii="Times New Roman" w:hAnsi="Times New Roman" w:cs="Times New Roman"/>
          <w:iCs/>
          <w:sz w:val="24"/>
          <w:szCs w:val="24"/>
        </w:rPr>
        <w:t xml:space="preserve">Malik </w:t>
      </w:r>
      <w:proofErr w:type="spellStart"/>
      <w:r w:rsidRPr="00A71BD3">
        <w:rPr>
          <w:rFonts w:ascii="Times New Roman" w:hAnsi="Times New Roman" w:cs="Times New Roman"/>
          <w:iCs/>
          <w:sz w:val="24"/>
          <w:szCs w:val="24"/>
        </w:rPr>
        <w:t>Takreem</w:t>
      </w:r>
      <w:proofErr w:type="spellEnd"/>
      <w:r w:rsidRPr="00A71BD3">
        <w:rPr>
          <w:rFonts w:ascii="Times New Roman" w:hAnsi="Times New Roman" w:cs="Times New Roman"/>
          <w:iCs/>
          <w:sz w:val="24"/>
          <w:szCs w:val="24"/>
        </w:rPr>
        <w:t xml:space="preserve"> Ahmad</w:t>
      </w:r>
      <w:r w:rsidR="00A71BD3">
        <w:rPr>
          <w:rFonts w:ascii="Times New Roman" w:hAnsi="Times New Roman" w:cs="Times New Roman"/>
          <w:iCs/>
          <w:sz w:val="24"/>
          <w:szCs w:val="24"/>
        </w:rPr>
        <w:t>*</w:t>
      </w:r>
      <w:r w:rsidR="00A71BD3" w:rsidRPr="00A71BD3">
        <w:rPr>
          <w:rFonts w:ascii="Times New Roman" w:hAnsi="Times New Roman" w:cs="Times New Roman"/>
          <w:iCs/>
          <w:sz w:val="24"/>
          <w:szCs w:val="24"/>
          <w:lang w:val="en-GB"/>
        </w:rPr>
        <w:t>,</w:t>
      </w:r>
      <w:r w:rsidR="0065093C" w:rsidRPr="00A71BD3">
        <w:rPr>
          <w:rFonts w:ascii="Times New Roman" w:hAnsi="Times New Roman" w:cs="Times New Roman"/>
          <w:iCs/>
          <w:sz w:val="24"/>
          <w:szCs w:val="24"/>
        </w:rPr>
        <w:t xml:space="preserve"> </w:t>
      </w:r>
      <w:r w:rsidR="002F14EE" w:rsidRPr="00A71BD3">
        <w:rPr>
          <w:rFonts w:ascii="Times New Roman" w:hAnsi="Times New Roman" w:cs="Times New Roman"/>
          <w:iCs/>
          <w:sz w:val="24"/>
          <w:szCs w:val="24"/>
        </w:rPr>
        <w:t xml:space="preserve">Pablo </w:t>
      </w:r>
      <w:proofErr w:type="spellStart"/>
      <w:r w:rsidR="002F14EE" w:rsidRPr="00A71BD3">
        <w:rPr>
          <w:rFonts w:ascii="Times New Roman" w:hAnsi="Times New Roman" w:cs="Times New Roman"/>
          <w:iCs/>
          <w:sz w:val="24"/>
          <w:szCs w:val="24"/>
        </w:rPr>
        <w:t>Lamata</w:t>
      </w:r>
      <w:proofErr w:type="spellEnd"/>
      <w:r w:rsidR="00A71BD3">
        <w:rPr>
          <w:rFonts w:ascii="Times New Roman" w:hAnsi="Times New Roman" w:cs="Times New Roman"/>
          <w:b w:val="0"/>
          <w:iCs/>
          <w:sz w:val="24"/>
          <w:szCs w:val="24"/>
        </w:rPr>
        <w:t xml:space="preserve"> and </w:t>
      </w:r>
      <w:proofErr w:type="spellStart"/>
      <w:r w:rsidR="002F14EE" w:rsidRPr="00A71BD3">
        <w:rPr>
          <w:rFonts w:ascii="Times New Roman" w:hAnsi="Times New Roman" w:cs="Times New Roman"/>
          <w:iCs/>
          <w:sz w:val="24"/>
          <w:szCs w:val="24"/>
        </w:rPr>
        <w:t>Rasi</w:t>
      </w:r>
      <w:proofErr w:type="spellEnd"/>
      <w:r w:rsidR="002F14EE" w:rsidRPr="00A71BD3">
        <w:rPr>
          <w:rFonts w:ascii="Times New Roman" w:hAnsi="Times New Roman" w:cs="Times New Roman"/>
          <w:iCs/>
          <w:sz w:val="24"/>
          <w:szCs w:val="24"/>
        </w:rPr>
        <w:t xml:space="preserve"> </w:t>
      </w:r>
      <w:proofErr w:type="spellStart"/>
      <w:r w:rsidR="002F14EE" w:rsidRPr="00A71BD3">
        <w:rPr>
          <w:rFonts w:ascii="Times New Roman" w:hAnsi="Times New Roman" w:cs="Times New Roman"/>
          <w:iCs/>
          <w:sz w:val="24"/>
          <w:szCs w:val="24"/>
        </w:rPr>
        <w:t>Mizori</w:t>
      </w:r>
      <w:proofErr w:type="spellEnd"/>
      <w:r w:rsidR="002F14EE" w:rsidRPr="00A71BD3">
        <w:rPr>
          <w:rFonts w:ascii="Times New Roman" w:hAnsi="Times New Roman" w:cs="Times New Roman"/>
          <w:iCs/>
          <w:sz w:val="24"/>
          <w:szCs w:val="24"/>
        </w:rPr>
        <w:t xml:space="preserve">, </w:t>
      </w:r>
    </w:p>
    <w:p w14:paraId="30FE2977" w14:textId="1413723A" w:rsidR="00A71BD3" w:rsidRPr="00A71BD3" w:rsidRDefault="00A71BD3" w:rsidP="000A47DF">
      <w:pPr>
        <w:pStyle w:val="Heading1"/>
        <w:spacing w:before="170" w:line="240" w:lineRule="auto"/>
        <w:ind w:left="0"/>
        <w:jc w:val="both"/>
        <w:rPr>
          <w:rFonts w:ascii="Times New Roman" w:hAnsi="Times New Roman" w:cs="Times New Roman"/>
          <w:b w:val="0"/>
          <w:iCs/>
          <w:sz w:val="24"/>
          <w:szCs w:val="24"/>
          <w:lang w:val="en-GB"/>
        </w:rPr>
      </w:pPr>
      <w:r w:rsidRPr="00A71BD3">
        <w:rPr>
          <w:rFonts w:ascii="Times New Roman" w:hAnsi="Times New Roman" w:cs="Times New Roman"/>
          <w:b w:val="0"/>
          <w:iCs/>
          <w:sz w:val="24"/>
          <w:szCs w:val="24"/>
          <w:lang w:val="en-GB"/>
        </w:rPr>
        <w:t>King’s College London, UK</w:t>
      </w:r>
    </w:p>
    <w:p w14:paraId="31F496E6" w14:textId="77777777" w:rsidR="00A71BD3" w:rsidRDefault="00A71BD3" w:rsidP="000A47DF">
      <w:pPr>
        <w:pStyle w:val="BodyText"/>
        <w:spacing w:before="73"/>
        <w:ind w:right="-20"/>
        <w:jc w:val="both"/>
        <w:rPr>
          <w:rFonts w:ascii="Times New Roman" w:hAnsi="Times New Roman" w:cs="Times New Roman"/>
          <w:i/>
          <w:iCs/>
          <w:sz w:val="24"/>
          <w:szCs w:val="24"/>
          <w:lang w:val="en-GB"/>
        </w:rPr>
      </w:pPr>
    </w:p>
    <w:p w14:paraId="58F9D4F2" w14:textId="21897906" w:rsidR="00AE3E37" w:rsidRDefault="00A9710C" w:rsidP="000A47DF">
      <w:pPr>
        <w:pStyle w:val="BodyText"/>
        <w:spacing w:before="73"/>
        <w:ind w:right="-20"/>
        <w:jc w:val="center"/>
        <w:rPr>
          <w:rFonts w:ascii="Times New Roman" w:hAnsi="Times New Roman" w:cs="Times New Roman"/>
          <w:b/>
          <w:sz w:val="24"/>
          <w:szCs w:val="24"/>
        </w:rPr>
      </w:pPr>
      <w:r w:rsidRPr="00A71BD3">
        <w:rPr>
          <w:rFonts w:ascii="Times New Roman" w:hAnsi="Times New Roman" w:cs="Times New Roman"/>
          <w:b/>
          <w:sz w:val="24"/>
          <w:szCs w:val="24"/>
        </w:rPr>
        <w:t>Abstract</w:t>
      </w:r>
    </w:p>
    <w:p w14:paraId="0F4DC67B" w14:textId="77777777" w:rsidR="00A71BD3" w:rsidRPr="00A71BD3" w:rsidRDefault="00A71BD3" w:rsidP="000A47DF">
      <w:pPr>
        <w:pStyle w:val="BodyText"/>
        <w:spacing w:before="73"/>
        <w:ind w:right="-20"/>
        <w:jc w:val="both"/>
        <w:rPr>
          <w:rFonts w:ascii="Times New Roman" w:hAnsi="Times New Roman" w:cs="Times New Roman"/>
          <w:b/>
          <w:sz w:val="24"/>
          <w:szCs w:val="24"/>
        </w:rPr>
      </w:pPr>
    </w:p>
    <w:p w14:paraId="43A0A0D2" w14:textId="77777777" w:rsidR="00F67627" w:rsidRDefault="00F67627" w:rsidP="000A47DF">
      <w:pPr>
        <w:pStyle w:val="Heading3"/>
        <w:spacing w:before="74"/>
        <w:ind w:left="0"/>
        <w:jc w:val="both"/>
        <w:rPr>
          <w:rFonts w:ascii="Times New Roman" w:eastAsia="Tw Cen MT" w:hAnsi="Times New Roman" w:cs="Times New Roman"/>
          <w:b w:val="0"/>
          <w:bCs w:val="0"/>
          <w:sz w:val="24"/>
          <w:szCs w:val="24"/>
        </w:rPr>
      </w:pPr>
      <w:r w:rsidRPr="00F8255E">
        <w:rPr>
          <w:rFonts w:ascii="Times New Roman" w:eastAsia="Tw Cen MT" w:hAnsi="Times New Roman" w:cs="Times New Roman"/>
          <w:sz w:val="24"/>
          <w:szCs w:val="24"/>
        </w:rPr>
        <w:t>Background:</w:t>
      </w:r>
      <w:r w:rsidRPr="00F8255E">
        <w:rPr>
          <w:rFonts w:ascii="Times New Roman" w:eastAsia="Tw Cen MT" w:hAnsi="Times New Roman" w:cs="Times New Roman"/>
          <w:b w:val="0"/>
          <w:bCs w:val="0"/>
          <w:sz w:val="24"/>
          <w:szCs w:val="24"/>
        </w:rPr>
        <w:t xml:space="preserve"> In recent years, mobile health apps have grown in popularity as a means for people to track and manage their health. While there is increasing worry that these applications may potentially contribute to the emergence of health anxiety, they can also help to encourage healthy </w:t>
      </w:r>
      <w:proofErr w:type="spellStart"/>
      <w:r w:rsidRPr="00F8255E">
        <w:rPr>
          <w:rFonts w:ascii="Times New Roman" w:eastAsia="Tw Cen MT" w:hAnsi="Times New Roman" w:cs="Times New Roman"/>
          <w:b w:val="0"/>
          <w:bCs w:val="0"/>
          <w:sz w:val="24"/>
          <w:szCs w:val="24"/>
        </w:rPr>
        <w:t>behaviours</w:t>
      </w:r>
      <w:proofErr w:type="spellEnd"/>
      <w:r w:rsidRPr="00F8255E">
        <w:rPr>
          <w:rFonts w:ascii="Times New Roman" w:eastAsia="Tw Cen MT" w:hAnsi="Times New Roman" w:cs="Times New Roman"/>
          <w:b w:val="0"/>
          <w:bCs w:val="0"/>
          <w:sz w:val="24"/>
          <w:szCs w:val="24"/>
        </w:rPr>
        <w:t xml:space="preserve"> and provide access to health information. </w:t>
      </w:r>
    </w:p>
    <w:p w14:paraId="728F1313" w14:textId="77777777" w:rsidR="000D6F4B" w:rsidRPr="00F8255E" w:rsidRDefault="000D6F4B" w:rsidP="000A47DF">
      <w:pPr>
        <w:pStyle w:val="Heading3"/>
        <w:spacing w:before="74"/>
        <w:ind w:left="0"/>
        <w:jc w:val="both"/>
        <w:rPr>
          <w:rFonts w:ascii="Times New Roman" w:eastAsia="Tw Cen MT" w:hAnsi="Times New Roman" w:cs="Times New Roman"/>
          <w:b w:val="0"/>
          <w:bCs w:val="0"/>
          <w:sz w:val="24"/>
          <w:szCs w:val="24"/>
        </w:rPr>
      </w:pPr>
    </w:p>
    <w:p w14:paraId="04467C19" w14:textId="77777777" w:rsidR="00F67627" w:rsidRDefault="00F67627" w:rsidP="000A47DF">
      <w:pPr>
        <w:pStyle w:val="Heading3"/>
        <w:spacing w:before="74"/>
        <w:ind w:left="0"/>
        <w:jc w:val="both"/>
        <w:rPr>
          <w:rFonts w:ascii="Times New Roman" w:eastAsia="Tw Cen MT" w:hAnsi="Times New Roman" w:cs="Times New Roman"/>
          <w:b w:val="0"/>
          <w:bCs w:val="0"/>
          <w:sz w:val="24"/>
          <w:szCs w:val="24"/>
        </w:rPr>
      </w:pPr>
      <w:r w:rsidRPr="00F8255E">
        <w:rPr>
          <w:rFonts w:ascii="Times New Roman" w:eastAsia="Tw Cen MT" w:hAnsi="Times New Roman" w:cs="Times New Roman"/>
          <w:sz w:val="24"/>
          <w:szCs w:val="24"/>
        </w:rPr>
        <w:t>Objective:</w:t>
      </w:r>
      <w:r w:rsidRPr="00F8255E">
        <w:rPr>
          <w:rFonts w:ascii="Times New Roman" w:eastAsia="Tw Cen MT" w:hAnsi="Times New Roman" w:cs="Times New Roman"/>
          <w:b w:val="0"/>
          <w:bCs w:val="0"/>
          <w:sz w:val="24"/>
          <w:szCs w:val="24"/>
        </w:rPr>
        <w:t xml:space="preserve"> The objective of this literature review is to look at available mhealth apps and critically evaluate the compromise between reassurance and anxiety. </w:t>
      </w:r>
    </w:p>
    <w:p w14:paraId="75DBA6ED" w14:textId="77777777" w:rsidR="000D6F4B" w:rsidRPr="00F8255E" w:rsidRDefault="000D6F4B" w:rsidP="000A47DF">
      <w:pPr>
        <w:pStyle w:val="Heading3"/>
        <w:spacing w:before="74"/>
        <w:ind w:left="0"/>
        <w:jc w:val="both"/>
        <w:rPr>
          <w:rFonts w:ascii="Times New Roman" w:eastAsia="Tw Cen MT" w:hAnsi="Times New Roman" w:cs="Times New Roman"/>
          <w:b w:val="0"/>
          <w:bCs w:val="0"/>
          <w:sz w:val="24"/>
          <w:szCs w:val="24"/>
        </w:rPr>
      </w:pPr>
    </w:p>
    <w:p w14:paraId="499A893E" w14:textId="12A3E206" w:rsidR="00F67627" w:rsidRDefault="00F67627" w:rsidP="000A47DF">
      <w:pPr>
        <w:pStyle w:val="Heading3"/>
        <w:spacing w:before="74"/>
        <w:ind w:left="0"/>
        <w:jc w:val="both"/>
        <w:rPr>
          <w:rFonts w:ascii="Times New Roman" w:eastAsia="Tw Cen MT" w:hAnsi="Times New Roman" w:cs="Times New Roman"/>
          <w:b w:val="0"/>
          <w:bCs w:val="0"/>
          <w:sz w:val="24"/>
          <w:szCs w:val="24"/>
        </w:rPr>
      </w:pPr>
      <w:r w:rsidRPr="00F8255E">
        <w:rPr>
          <w:rFonts w:ascii="Times New Roman" w:eastAsia="Tw Cen MT" w:hAnsi="Times New Roman" w:cs="Times New Roman"/>
          <w:sz w:val="24"/>
          <w:szCs w:val="24"/>
        </w:rPr>
        <w:t>Methodology:</w:t>
      </w:r>
      <w:r w:rsidRPr="00F8255E">
        <w:rPr>
          <w:rFonts w:ascii="Times New Roman" w:eastAsia="Tw Cen MT" w:hAnsi="Times New Roman" w:cs="Times New Roman"/>
          <w:b w:val="0"/>
          <w:bCs w:val="0"/>
          <w:sz w:val="24"/>
          <w:szCs w:val="24"/>
        </w:rPr>
        <w:t xml:space="preserve"> A literature review was carried out to </w:t>
      </w:r>
      <w:proofErr w:type="spellStart"/>
      <w:r w:rsidRPr="00F8255E">
        <w:rPr>
          <w:rFonts w:ascii="Times New Roman" w:eastAsia="Tw Cen MT" w:hAnsi="Times New Roman" w:cs="Times New Roman"/>
          <w:b w:val="0"/>
          <w:bCs w:val="0"/>
          <w:sz w:val="24"/>
          <w:szCs w:val="24"/>
        </w:rPr>
        <w:t>analyse</w:t>
      </w:r>
      <w:proofErr w:type="spellEnd"/>
      <w:r w:rsidRPr="00F8255E">
        <w:rPr>
          <w:rFonts w:ascii="Times New Roman" w:eastAsia="Tw Cen MT" w:hAnsi="Times New Roman" w:cs="Times New Roman"/>
          <w:b w:val="0"/>
          <w:bCs w:val="0"/>
          <w:sz w:val="24"/>
          <w:szCs w:val="24"/>
        </w:rPr>
        <w:t xml:space="preserve"> the effects of mhealth apps on the creation of health anxiety within the general population. PubMed and SCOPUS were used to search for relevant articles, and abstracts were screened using inclusion criteria of the terms: mhealth apps; e-Health; healthcare apps; cyberchondria; Health anxiety; illness anxiety disorder. A total of 27 studies were included in the review.</w:t>
      </w:r>
    </w:p>
    <w:p w14:paraId="069FC903" w14:textId="77777777" w:rsidR="000D6F4B" w:rsidRPr="00F8255E" w:rsidRDefault="000D6F4B" w:rsidP="000A47DF">
      <w:pPr>
        <w:pStyle w:val="Heading3"/>
        <w:spacing w:before="74"/>
        <w:ind w:left="0"/>
        <w:jc w:val="both"/>
        <w:rPr>
          <w:rFonts w:ascii="Times New Roman" w:eastAsia="Tw Cen MT" w:hAnsi="Times New Roman" w:cs="Times New Roman"/>
          <w:b w:val="0"/>
          <w:bCs w:val="0"/>
          <w:sz w:val="24"/>
          <w:szCs w:val="24"/>
        </w:rPr>
      </w:pPr>
    </w:p>
    <w:p w14:paraId="53F2A6B7" w14:textId="08F9E624" w:rsidR="00F67627" w:rsidRDefault="00F67627" w:rsidP="000A47DF">
      <w:pPr>
        <w:pStyle w:val="Heading3"/>
        <w:spacing w:before="74"/>
        <w:ind w:left="0"/>
        <w:jc w:val="both"/>
        <w:rPr>
          <w:rFonts w:ascii="Times New Roman" w:eastAsia="Tw Cen MT" w:hAnsi="Times New Roman" w:cs="Times New Roman"/>
          <w:b w:val="0"/>
          <w:bCs w:val="0"/>
          <w:sz w:val="24"/>
          <w:szCs w:val="24"/>
        </w:rPr>
      </w:pPr>
      <w:r w:rsidRPr="00F8255E">
        <w:rPr>
          <w:rFonts w:ascii="Times New Roman" w:eastAsia="Tw Cen MT" w:hAnsi="Times New Roman" w:cs="Times New Roman"/>
          <w:sz w:val="24"/>
          <w:szCs w:val="24"/>
        </w:rPr>
        <w:t xml:space="preserve">Results and discussion: </w:t>
      </w:r>
      <w:r w:rsidRPr="00F8255E">
        <w:rPr>
          <w:rFonts w:ascii="Times New Roman" w:eastAsia="Tw Cen MT" w:hAnsi="Times New Roman" w:cs="Times New Roman"/>
          <w:b w:val="0"/>
          <w:bCs w:val="0"/>
          <w:sz w:val="24"/>
          <w:szCs w:val="24"/>
        </w:rPr>
        <w:t xml:space="preserve">The findings suggest a direct relationship between mobile health app use and health anxiety. The impact of mobile health apps on health anxiety may depend on how they are used - individuals receiving a constant stream of health-related information may trigger unnecessary concern about one's health. The need for more regulation and oversight is identified, which can lead to app quality and safety consistency. There are also concerns about data security and privacy and the resulting "digital gap" for individuals without mobiles or internet access. </w:t>
      </w:r>
    </w:p>
    <w:p w14:paraId="3AEF35C2" w14:textId="77777777" w:rsidR="000D6F4B" w:rsidRPr="00F8255E" w:rsidRDefault="000D6F4B" w:rsidP="000A47DF">
      <w:pPr>
        <w:pStyle w:val="Heading3"/>
        <w:spacing w:before="74"/>
        <w:ind w:left="0"/>
        <w:jc w:val="both"/>
        <w:rPr>
          <w:rFonts w:ascii="Times New Roman" w:eastAsia="Tw Cen MT" w:hAnsi="Times New Roman" w:cs="Times New Roman"/>
          <w:sz w:val="24"/>
          <w:szCs w:val="24"/>
        </w:rPr>
      </w:pPr>
    </w:p>
    <w:p w14:paraId="78C98A23" w14:textId="77777777" w:rsidR="00F8255E" w:rsidRDefault="00F67627" w:rsidP="000A47DF">
      <w:pPr>
        <w:pStyle w:val="Heading3"/>
        <w:spacing w:before="74"/>
        <w:ind w:left="0"/>
        <w:jc w:val="both"/>
        <w:rPr>
          <w:rFonts w:ascii="Times New Roman" w:eastAsia="Tw Cen MT" w:hAnsi="Times New Roman" w:cs="Times New Roman"/>
          <w:b w:val="0"/>
          <w:bCs w:val="0"/>
          <w:sz w:val="24"/>
          <w:szCs w:val="24"/>
        </w:rPr>
      </w:pPr>
      <w:r w:rsidRPr="00F8255E">
        <w:rPr>
          <w:rFonts w:ascii="Times New Roman" w:eastAsia="Tw Cen MT" w:hAnsi="Times New Roman" w:cs="Times New Roman"/>
          <w:sz w:val="24"/>
          <w:szCs w:val="24"/>
        </w:rPr>
        <w:t xml:space="preserve">Conclusion: </w:t>
      </w:r>
      <w:r w:rsidRPr="00F8255E">
        <w:rPr>
          <w:rFonts w:ascii="Times New Roman" w:eastAsia="Tw Cen MT" w:hAnsi="Times New Roman" w:cs="Times New Roman"/>
          <w:b w:val="0"/>
          <w:bCs w:val="0"/>
          <w:sz w:val="24"/>
          <w:szCs w:val="24"/>
        </w:rPr>
        <w:t xml:space="preserve">While health apps can be valuable tools for managing and tracking health, individuals need to use them in a balanced and informed way to avoid increased anxiety.  </w:t>
      </w:r>
    </w:p>
    <w:p w14:paraId="016E33BE" w14:textId="77777777" w:rsidR="000A47DF" w:rsidRDefault="000A47DF" w:rsidP="000A47DF">
      <w:pPr>
        <w:pStyle w:val="Heading3"/>
        <w:spacing w:before="74"/>
        <w:ind w:left="0"/>
        <w:jc w:val="both"/>
        <w:rPr>
          <w:rFonts w:ascii="Times New Roman" w:eastAsia="Tw Cen MT" w:hAnsi="Times New Roman" w:cs="Times New Roman"/>
          <w:b w:val="0"/>
          <w:bCs w:val="0"/>
          <w:sz w:val="24"/>
          <w:szCs w:val="24"/>
        </w:rPr>
      </w:pPr>
    </w:p>
    <w:p w14:paraId="51346AE8" w14:textId="394FB54B" w:rsidR="00AE3E37" w:rsidRPr="00F8255E" w:rsidRDefault="0094665B" w:rsidP="000A47DF">
      <w:pPr>
        <w:pStyle w:val="BodyText"/>
        <w:spacing w:before="2"/>
        <w:jc w:val="center"/>
        <w:rPr>
          <w:rFonts w:ascii="Times New Roman" w:hAnsi="Times New Roman" w:cs="Times New Roman"/>
          <w:b/>
          <w:sz w:val="24"/>
          <w:szCs w:val="24"/>
        </w:rPr>
      </w:pPr>
      <w:r w:rsidRPr="00F8255E">
        <w:rPr>
          <w:rFonts w:ascii="Times New Roman" w:hAnsi="Times New Roman" w:cs="Times New Roman"/>
          <w:noProof/>
          <w:sz w:val="24"/>
          <w:szCs w:val="24"/>
        </w:rPr>
        <w:drawing>
          <wp:inline distT="0" distB="0" distL="0" distR="0" wp14:anchorId="21743BF2" wp14:editId="3B13F8B6">
            <wp:extent cx="2760785" cy="1834247"/>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9786" cy="1840227"/>
                    </a:xfrm>
                    <a:prstGeom prst="rect">
                      <a:avLst/>
                    </a:prstGeom>
                    <a:noFill/>
                    <a:ln>
                      <a:noFill/>
                    </a:ln>
                  </pic:spPr>
                </pic:pic>
              </a:graphicData>
            </a:graphic>
          </wp:inline>
        </w:drawing>
      </w:r>
    </w:p>
    <w:p w14:paraId="62F621EB" w14:textId="43D1CF37" w:rsidR="005973B9" w:rsidRPr="00F8255E" w:rsidRDefault="00F8255E" w:rsidP="000A47DF">
      <w:pPr>
        <w:jc w:val="both"/>
        <w:rPr>
          <w:rFonts w:ascii="Times New Roman" w:hAnsi="Times New Roman" w:cs="Times New Roman"/>
          <w:b/>
          <w:sz w:val="24"/>
          <w:szCs w:val="24"/>
        </w:rPr>
      </w:pPr>
      <w:bookmarkStart w:id="0" w:name="_GoBack"/>
      <w:bookmarkEnd w:id="0"/>
      <w:r>
        <w:rPr>
          <w:rFonts w:ascii="Times New Roman" w:hAnsi="Times New Roman" w:cs="Times New Roman"/>
          <w:b/>
          <w:color w:val="BF5A14"/>
          <w:sz w:val="24"/>
          <w:szCs w:val="24"/>
        </w:rPr>
        <w:br/>
      </w:r>
      <w:r w:rsidRPr="00F8255E">
        <w:rPr>
          <w:rFonts w:ascii="Times New Roman" w:hAnsi="Times New Roman" w:cs="Times New Roman"/>
          <w:b/>
          <w:sz w:val="24"/>
          <w:szCs w:val="24"/>
        </w:rPr>
        <w:lastRenderedPageBreak/>
        <w:t>Recent Publications:</w:t>
      </w:r>
    </w:p>
    <w:p w14:paraId="1B7CF225" w14:textId="77777777" w:rsidR="00AA379F" w:rsidRPr="00F8255E" w:rsidRDefault="00AA379F" w:rsidP="000A47DF">
      <w:pPr>
        <w:pStyle w:val="ListParagraph"/>
        <w:numPr>
          <w:ilvl w:val="0"/>
          <w:numId w:val="4"/>
        </w:numPr>
        <w:tabs>
          <w:tab w:val="left" w:pos="384"/>
        </w:tabs>
        <w:spacing w:line="240" w:lineRule="auto"/>
        <w:ind w:right="137"/>
        <w:rPr>
          <w:rFonts w:ascii="Times New Roman" w:hAnsi="Times New Roman" w:cs="Times New Roman"/>
          <w:sz w:val="24"/>
          <w:szCs w:val="24"/>
        </w:rPr>
      </w:pPr>
      <w:proofErr w:type="spellStart"/>
      <w:r w:rsidRPr="00F8255E">
        <w:rPr>
          <w:rFonts w:ascii="Times New Roman" w:hAnsi="Times New Roman" w:cs="Times New Roman"/>
          <w:sz w:val="24"/>
          <w:szCs w:val="24"/>
        </w:rPr>
        <w:t>Almokhtar</w:t>
      </w:r>
      <w:proofErr w:type="spellEnd"/>
      <w:r w:rsidRPr="00F8255E">
        <w:rPr>
          <w:rFonts w:ascii="Times New Roman" w:hAnsi="Times New Roman" w:cs="Times New Roman"/>
          <w:sz w:val="24"/>
          <w:szCs w:val="24"/>
        </w:rPr>
        <w:t xml:space="preserve">, A. </w:t>
      </w:r>
      <w:proofErr w:type="spellStart"/>
      <w:r w:rsidRPr="00F8255E">
        <w:rPr>
          <w:rFonts w:ascii="Times New Roman" w:hAnsi="Times New Roman" w:cs="Times New Roman"/>
          <w:sz w:val="24"/>
          <w:szCs w:val="24"/>
        </w:rPr>
        <w:t>AdwasJ</w:t>
      </w:r>
      <w:proofErr w:type="spellEnd"/>
      <w:r w:rsidRPr="00F8255E">
        <w:rPr>
          <w:rFonts w:ascii="Times New Roman" w:hAnsi="Times New Roman" w:cs="Times New Roman"/>
          <w:sz w:val="24"/>
          <w:szCs w:val="24"/>
        </w:rPr>
        <w:t xml:space="preserve">. </w:t>
      </w:r>
      <w:proofErr w:type="gramStart"/>
      <w:r w:rsidRPr="00F8255E">
        <w:rPr>
          <w:rFonts w:ascii="Times New Roman" w:hAnsi="Times New Roman" w:cs="Times New Roman"/>
          <w:sz w:val="24"/>
          <w:szCs w:val="24"/>
        </w:rPr>
        <w:t>et</w:t>
      </w:r>
      <w:proofErr w:type="gramEnd"/>
      <w:r w:rsidRPr="00F8255E">
        <w:rPr>
          <w:rFonts w:ascii="Times New Roman" w:hAnsi="Times New Roman" w:cs="Times New Roman"/>
          <w:sz w:val="24"/>
          <w:szCs w:val="24"/>
        </w:rPr>
        <w:t xml:space="preserve"> al. (2019) Anxiety: Insights into Signs, Symptoms, Etiology, Pathophysiology, and Treatment | J. M. </w:t>
      </w:r>
      <w:proofErr w:type="spellStart"/>
      <w:r w:rsidRPr="00F8255E">
        <w:rPr>
          <w:rFonts w:ascii="Times New Roman" w:hAnsi="Times New Roman" w:cs="Times New Roman"/>
          <w:sz w:val="24"/>
          <w:szCs w:val="24"/>
        </w:rPr>
        <w:t>Jbireal</w:t>
      </w:r>
      <w:proofErr w:type="spellEnd"/>
      <w:r w:rsidRPr="00F8255E">
        <w:rPr>
          <w:rFonts w:ascii="Times New Roman" w:hAnsi="Times New Roman" w:cs="Times New Roman"/>
          <w:sz w:val="24"/>
          <w:szCs w:val="24"/>
        </w:rPr>
        <w:t xml:space="preserve"> - Academia.edu</w:t>
      </w:r>
      <w:r w:rsidRPr="00A71BD3">
        <w:rPr>
          <w:rFonts w:ascii="Times New Roman" w:hAnsi="Times New Roman" w:cs="Times New Roman"/>
          <w:i/>
          <w:sz w:val="24"/>
          <w:szCs w:val="24"/>
        </w:rPr>
        <w:t>. East African Scholars Journal of Medical Sciences</w:t>
      </w:r>
      <w:r w:rsidRPr="00F8255E">
        <w:rPr>
          <w:rFonts w:ascii="Times New Roman" w:hAnsi="Times New Roman" w:cs="Times New Roman"/>
          <w:sz w:val="24"/>
          <w:szCs w:val="24"/>
        </w:rPr>
        <w:t xml:space="preserve">. 2 (10), 580–588. </w:t>
      </w:r>
    </w:p>
    <w:p w14:paraId="05DF4791" w14:textId="77777777" w:rsidR="002E2584" w:rsidRPr="00F8255E" w:rsidRDefault="002E2584" w:rsidP="000A47DF">
      <w:pPr>
        <w:pStyle w:val="ListParagraph"/>
        <w:numPr>
          <w:ilvl w:val="0"/>
          <w:numId w:val="4"/>
        </w:numPr>
        <w:tabs>
          <w:tab w:val="left" w:pos="384"/>
        </w:tabs>
        <w:spacing w:line="240" w:lineRule="auto"/>
        <w:ind w:right="138"/>
        <w:rPr>
          <w:rFonts w:ascii="Times New Roman" w:hAnsi="Times New Roman" w:cs="Times New Roman"/>
          <w:sz w:val="24"/>
          <w:szCs w:val="24"/>
        </w:rPr>
      </w:pPr>
      <w:r w:rsidRPr="00F8255E">
        <w:rPr>
          <w:rFonts w:ascii="Times New Roman" w:hAnsi="Times New Roman" w:cs="Times New Roman"/>
          <w:sz w:val="24"/>
          <w:szCs w:val="24"/>
        </w:rPr>
        <w:t xml:space="preserve">Chang, H. et al. (2020) </w:t>
      </w:r>
      <w:proofErr w:type="gramStart"/>
      <w:r w:rsidRPr="00F8255E">
        <w:rPr>
          <w:rFonts w:ascii="Times New Roman" w:hAnsi="Times New Roman" w:cs="Times New Roman"/>
          <w:sz w:val="24"/>
          <w:szCs w:val="24"/>
        </w:rPr>
        <w:t>The</w:t>
      </w:r>
      <w:proofErr w:type="gramEnd"/>
      <w:r w:rsidRPr="00F8255E">
        <w:rPr>
          <w:rFonts w:ascii="Times New Roman" w:hAnsi="Times New Roman" w:cs="Times New Roman"/>
          <w:sz w:val="24"/>
          <w:szCs w:val="24"/>
        </w:rPr>
        <w:t xml:space="preserve"> impact of an mHealth app on knowledge, skills and anxiety about dressing changes: A randomized controlled trial. </w:t>
      </w:r>
      <w:r w:rsidRPr="00A71BD3">
        <w:rPr>
          <w:rFonts w:ascii="Times New Roman" w:hAnsi="Times New Roman" w:cs="Times New Roman"/>
          <w:i/>
          <w:sz w:val="24"/>
          <w:szCs w:val="24"/>
        </w:rPr>
        <w:t>Journal of advanced nursing</w:t>
      </w:r>
      <w:r w:rsidRPr="00F8255E">
        <w:rPr>
          <w:rFonts w:ascii="Times New Roman" w:hAnsi="Times New Roman" w:cs="Times New Roman"/>
          <w:sz w:val="24"/>
          <w:szCs w:val="24"/>
        </w:rPr>
        <w:t>. [Online] 76 (4), 1046–1056.</w:t>
      </w:r>
    </w:p>
    <w:p w14:paraId="22C7E722" w14:textId="6CDB28F3" w:rsidR="008F6D5A" w:rsidRPr="00F8255E" w:rsidRDefault="00A26704" w:rsidP="000A47DF">
      <w:pPr>
        <w:pStyle w:val="ListParagraph"/>
        <w:numPr>
          <w:ilvl w:val="0"/>
          <w:numId w:val="4"/>
        </w:numPr>
        <w:tabs>
          <w:tab w:val="left" w:pos="384"/>
        </w:tabs>
        <w:spacing w:before="92" w:line="240" w:lineRule="auto"/>
        <w:rPr>
          <w:rFonts w:ascii="Times New Roman" w:hAnsi="Times New Roman" w:cs="Times New Roman"/>
          <w:sz w:val="24"/>
          <w:szCs w:val="24"/>
        </w:rPr>
      </w:pPr>
      <w:proofErr w:type="spellStart"/>
      <w:r w:rsidRPr="00F8255E">
        <w:rPr>
          <w:rFonts w:ascii="Times New Roman" w:hAnsi="Times New Roman" w:cs="Times New Roman"/>
          <w:sz w:val="24"/>
          <w:szCs w:val="24"/>
        </w:rPr>
        <w:t>Garbóczy</w:t>
      </w:r>
      <w:proofErr w:type="spellEnd"/>
      <w:r w:rsidRPr="00F8255E">
        <w:rPr>
          <w:rFonts w:ascii="Times New Roman" w:hAnsi="Times New Roman" w:cs="Times New Roman"/>
          <w:sz w:val="24"/>
          <w:szCs w:val="24"/>
        </w:rPr>
        <w:t>, S. et al. (2021) Health anxiety, perceived stress, and coping styles in the shadow of the</w:t>
      </w:r>
      <w:r w:rsidR="00E0467B" w:rsidRPr="00F8255E">
        <w:rPr>
          <w:rFonts w:ascii="Times New Roman" w:hAnsi="Times New Roman" w:cs="Times New Roman"/>
          <w:sz w:val="24"/>
          <w:szCs w:val="24"/>
        </w:rPr>
        <w:t xml:space="preserve"> </w:t>
      </w:r>
      <w:r w:rsidRPr="00F8255E">
        <w:rPr>
          <w:rFonts w:ascii="Times New Roman" w:hAnsi="Times New Roman" w:cs="Times New Roman"/>
          <w:sz w:val="24"/>
          <w:szCs w:val="24"/>
        </w:rPr>
        <w:t xml:space="preserve">COVID-19. </w:t>
      </w:r>
      <w:r w:rsidRPr="00A71BD3">
        <w:rPr>
          <w:rFonts w:ascii="Times New Roman" w:hAnsi="Times New Roman" w:cs="Times New Roman"/>
          <w:i/>
          <w:sz w:val="24"/>
          <w:szCs w:val="24"/>
        </w:rPr>
        <w:t>BMC Psychology</w:t>
      </w:r>
      <w:r w:rsidRPr="00F8255E">
        <w:rPr>
          <w:rFonts w:ascii="Times New Roman" w:hAnsi="Times New Roman" w:cs="Times New Roman"/>
          <w:sz w:val="24"/>
          <w:szCs w:val="24"/>
        </w:rPr>
        <w:t>. [Online] 9 (1), 1–13</w:t>
      </w:r>
      <w:r w:rsidR="008F6D5A" w:rsidRPr="00F8255E">
        <w:rPr>
          <w:rFonts w:ascii="Times New Roman" w:hAnsi="Times New Roman" w:cs="Times New Roman"/>
          <w:sz w:val="24"/>
          <w:szCs w:val="24"/>
        </w:rPr>
        <w:t>.</w:t>
      </w:r>
    </w:p>
    <w:p w14:paraId="38313654" w14:textId="77777777" w:rsidR="00A60490" w:rsidRPr="00F8255E" w:rsidRDefault="008F6D5A" w:rsidP="000A47DF">
      <w:pPr>
        <w:pStyle w:val="ListParagraph"/>
        <w:numPr>
          <w:ilvl w:val="0"/>
          <w:numId w:val="4"/>
        </w:numPr>
        <w:tabs>
          <w:tab w:val="left" w:pos="384"/>
        </w:tabs>
        <w:spacing w:before="92" w:line="240" w:lineRule="auto"/>
        <w:rPr>
          <w:rFonts w:ascii="Times New Roman" w:hAnsi="Times New Roman" w:cs="Times New Roman"/>
          <w:sz w:val="24"/>
          <w:szCs w:val="24"/>
        </w:rPr>
      </w:pPr>
      <w:proofErr w:type="spellStart"/>
      <w:r w:rsidRPr="00F8255E">
        <w:rPr>
          <w:rFonts w:ascii="Times New Roman" w:hAnsi="Times New Roman" w:cs="Times New Roman"/>
          <w:sz w:val="24"/>
          <w:szCs w:val="24"/>
          <w:lang w:val="en-GB"/>
        </w:rPr>
        <w:t>Hedman-Lagerlöf</w:t>
      </w:r>
      <w:proofErr w:type="spellEnd"/>
      <w:r w:rsidRPr="00F8255E">
        <w:rPr>
          <w:rFonts w:ascii="Times New Roman" w:hAnsi="Times New Roman" w:cs="Times New Roman"/>
          <w:sz w:val="24"/>
          <w:szCs w:val="24"/>
          <w:lang w:val="en-GB"/>
        </w:rPr>
        <w:t xml:space="preserve">, E. et al. </w:t>
      </w:r>
      <w:r w:rsidRPr="00F8255E">
        <w:rPr>
          <w:rFonts w:ascii="Times New Roman" w:hAnsi="Times New Roman" w:cs="Times New Roman"/>
          <w:sz w:val="24"/>
          <w:szCs w:val="24"/>
        </w:rPr>
        <w:t xml:space="preserve">(2019) Health anxiety. </w:t>
      </w:r>
      <w:r w:rsidRPr="00A71BD3">
        <w:rPr>
          <w:rFonts w:ascii="Times New Roman" w:hAnsi="Times New Roman" w:cs="Times New Roman"/>
          <w:i/>
          <w:sz w:val="24"/>
          <w:szCs w:val="24"/>
        </w:rPr>
        <w:t>BMJ</w:t>
      </w:r>
      <w:r w:rsidRPr="00F8255E">
        <w:rPr>
          <w:rFonts w:ascii="Times New Roman" w:hAnsi="Times New Roman" w:cs="Times New Roman"/>
          <w:sz w:val="24"/>
          <w:szCs w:val="24"/>
        </w:rPr>
        <w:t>. [Online] 364</w:t>
      </w:r>
      <w:r w:rsidR="00A60490" w:rsidRPr="00F8255E">
        <w:rPr>
          <w:rFonts w:ascii="Times New Roman" w:hAnsi="Times New Roman" w:cs="Times New Roman"/>
          <w:sz w:val="24"/>
          <w:szCs w:val="24"/>
        </w:rPr>
        <w:t>.</w:t>
      </w:r>
    </w:p>
    <w:p w14:paraId="185C6FA3" w14:textId="77777777" w:rsidR="00A71BD3" w:rsidRPr="00A71BD3" w:rsidRDefault="00376656" w:rsidP="000A47DF">
      <w:pPr>
        <w:pStyle w:val="ListParagraph"/>
        <w:numPr>
          <w:ilvl w:val="0"/>
          <w:numId w:val="4"/>
        </w:numPr>
        <w:tabs>
          <w:tab w:val="left" w:pos="384"/>
        </w:tabs>
        <w:autoSpaceDE w:val="0"/>
        <w:autoSpaceDN w:val="0"/>
        <w:adjustRightInd w:val="0"/>
        <w:spacing w:before="92" w:line="240" w:lineRule="auto"/>
        <w:ind w:right="117"/>
        <w:rPr>
          <w:rFonts w:ascii="Times New Roman" w:hAnsi="Times New Roman" w:cs="Times New Roman"/>
          <w:b/>
          <w:sz w:val="24"/>
          <w:szCs w:val="24"/>
          <w:lang w:val="en-NZ"/>
        </w:rPr>
      </w:pPr>
      <w:r w:rsidRPr="00A71BD3">
        <w:rPr>
          <w:rFonts w:ascii="Times New Roman" w:hAnsi="Times New Roman" w:cs="Times New Roman"/>
          <w:sz w:val="24"/>
          <w:szCs w:val="24"/>
        </w:rPr>
        <w:t xml:space="preserve">Mahmood, A. et al. (2019) Use of mobile health applications for health-promoting behavior among individuals with chronic medical conditions. </w:t>
      </w:r>
      <w:r w:rsidRPr="00A71BD3">
        <w:rPr>
          <w:rFonts w:ascii="Times New Roman" w:hAnsi="Times New Roman" w:cs="Times New Roman"/>
          <w:i/>
          <w:sz w:val="24"/>
          <w:szCs w:val="24"/>
        </w:rPr>
        <w:t>Digital health</w:t>
      </w:r>
      <w:r w:rsidRPr="00A71BD3">
        <w:rPr>
          <w:rFonts w:ascii="Times New Roman" w:hAnsi="Times New Roman" w:cs="Times New Roman"/>
          <w:sz w:val="24"/>
          <w:szCs w:val="24"/>
        </w:rPr>
        <w:t>. [Online] 5</w:t>
      </w:r>
      <w:r w:rsidR="005973B9" w:rsidRPr="00A71BD3">
        <w:rPr>
          <w:rFonts w:ascii="Times New Roman" w:hAnsi="Times New Roman" w:cs="Times New Roman"/>
          <w:sz w:val="24"/>
          <w:szCs w:val="24"/>
        </w:rPr>
        <w:t>.</w:t>
      </w:r>
    </w:p>
    <w:p w14:paraId="2AAD962E" w14:textId="77777777" w:rsidR="00A71BD3" w:rsidRPr="00A71BD3" w:rsidRDefault="00A71BD3" w:rsidP="000A47DF">
      <w:pPr>
        <w:tabs>
          <w:tab w:val="left" w:pos="384"/>
        </w:tabs>
        <w:autoSpaceDE w:val="0"/>
        <w:autoSpaceDN w:val="0"/>
        <w:adjustRightInd w:val="0"/>
        <w:spacing w:before="92"/>
        <w:ind w:right="117"/>
        <w:jc w:val="both"/>
        <w:rPr>
          <w:rFonts w:ascii="Times New Roman" w:hAnsi="Times New Roman" w:cs="Times New Roman"/>
          <w:b/>
          <w:sz w:val="24"/>
          <w:szCs w:val="24"/>
          <w:lang w:val="en-NZ"/>
        </w:rPr>
      </w:pPr>
    </w:p>
    <w:p w14:paraId="0207DE57" w14:textId="3DE8F303" w:rsidR="00AE3E37" w:rsidRDefault="00A9710C" w:rsidP="000A47DF">
      <w:pPr>
        <w:tabs>
          <w:tab w:val="left" w:pos="384"/>
        </w:tabs>
        <w:autoSpaceDE w:val="0"/>
        <w:autoSpaceDN w:val="0"/>
        <w:adjustRightInd w:val="0"/>
        <w:spacing w:before="92"/>
        <w:ind w:right="117"/>
        <w:jc w:val="both"/>
        <w:rPr>
          <w:rFonts w:ascii="Times New Roman" w:hAnsi="Times New Roman" w:cs="Times New Roman"/>
          <w:b/>
          <w:sz w:val="24"/>
          <w:szCs w:val="24"/>
          <w:lang w:val="en-NZ"/>
        </w:rPr>
      </w:pPr>
      <w:r w:rsidRPr="00A71BD3">
        <w:rPr>
          <w:rFonts w:ascii="Times New Roman" w:hAnsi="Times New Roman" w:cs="Times New Roman"/>
          <w:b/>
          <w:sz w:val="24"/>
          <w:szCs w:val="24"/>
          <w:lang w:val="en-NZ"/>
        </w:rPr>
        <w:t>Biography</w:t>
      </w:r>
      <w:r w:rsidR="00A52075" w:rsidRPr="00A71BD3">
        <w:rPr>
          <w:rFonts w:ascii="Times New Roman" w:hAnsi="Times New Roman" w:cs="Times New Roman"/>
          <w:b/>
          <w:sz w:val="24"/>
          <w:szCs w:val="24"/>
          <w:lang w:val="en-NZ"/>
        </w:rPr>
        <w:t xml:space="preserve"> </w:t>
      </w:r>
    </w:p>
    <w:p w14:paraId="7BC3A988" w14:textId="77777777" w:rsidR="000A47DF" w:rsidRPr="00A71BD3" w:rsidRDefault="000A47DF" w:rsidP="000A47DF">
      <w:pPr>
        <w:tabs>
          <w:tab w:val="left" w:pos="384"/>
        </w:tabs>
        <w:autoSpaceDE w:val="0"/>
        <w:autoSpaceDN w:val="0"/>
        <w:adjustRightInd w:val="0"/>
        <w:spacing w:before="92"/>
        <w:ind w:right="117"/>
        <w:jc w:val="both"/>
        <w:rPr>
          <w:rFonts w:ascii="Times New Roman" w:hAnsi="Times New Roman" w:cs="Times New Roman"/>
          <w:b/>
          <w:sz w:val="24"/>
          <w:szCs w:val="24"/>
          <w:lang w:val="en-NZ"/>
        </w:rPr>
      </w:pPr>
    </w:p>
    <w:p w14:paraId="0A79C140" w14:textId="2CBF9EB9" w:rsidR="00AE3E37" w:rsidRPr="00F8255E" w:rsidRDefault="003E3A3F" w:rsidP="000A47DF">
      <w:pPr>
        <w:spacing w:before="41"/>
        <w:ind w:right="231"/>
        <w:jc w:val="both"/>
        <w:rPr>
          <w:rFonts w:ascii="Times New Roman" w:hAnsi="Times New Roman" w:cs="Times New Roman"/>
          <w:sz w:val="24"/>
          <w:szCs w:val="24"/>
          <w:lang w:val="en-NZ"/>
        </w:rPr>
      </w:pPr>
      <w:r w:rsidRPr="00F8255E">
        <w:rPr>
          <w:rFonts w:ascii="Times New Roman" w:hAnsi="Times New Roman" w:cs="Times New Roman"/>
          <w:sz w:val="24"/>
          <w:szCs w:val="24"/>
        </w:rPr>
        <w:t xml:space="preserve">Malik Takreem Ahmad is a 3rd Year Medical Student at King’s College London, with an interest in Cardiology and Global Health. With </w:t>
      </w:r>
      <w:r w:rsidR="00E61990" w:rsidRPr="00F8255E">
        <w:rPr>
          <w:rFonts w:ascii="Times New Roman" w:hAnsi="Times New Roman" w:cs="Times New Roman"/>
          <w:sz w:val="24"/>
          <w:szCs w:val="24"/>
        </w:rPr>
        <w:t>3 publications in cardiology,</w:t>
      </w:r>
      <w:r w:rsidR="00923CA1" w:rsidRPr="00F8255E">
        <w:rPr>
          <w:rFonts w:ascii="Times New Roman" w:hAnsi="Times New Roman" w:cs="Times New Roman"/>
          <w:sz w:val="24"/>
          <w:szCs w:val="24"/>
        </w:rPr>
        <w:t xml:space="preserve"> he is a budding researcher with a strong interest in how technology can impact</w:t>
      </w:r>
      <w:r w:rsidR="00C54DC8" w:rsidRPr="00F8255E">
        <w:rPr>
          <w:rFonts w:ascii="Times New Roman" w:hAnsi="Times New Roman" w:cs="Times New Roman"/>
          <w:sz w:val="24"/>
          <w:szCs w:val="24"/>
        </w:rPr>
        <w:t xml:space="preserve"> the world of cardiology and improve detection and management of cardiac conditions.</w:t>
      </w:r>
    </w:p>
    <w:sectPr w:rsidR="00AE3E37" w:rsidRPr="00F8255E" w:rsidSect="000D6F4B">
      <w:footerReference w:type="default" r:id="rId10"/>
      <w:type w:val="continuous"/>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9BCB2" w14:textId="77777777" w:rsidR="00A651EE" w:rsidRDefault="00A651EE">
      <w:r>
        <w:separator/>
      </w:r>
    </w:p>
  </w:endnote>
  <w:endnote w:type="continuationSeparator" w:id="0">
    <w:p w14:paraId="7AD526F6" w14:textId="77777777" w:rsidR="00A651EE" w:rsidRDefault="00A6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8B63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D6E413F" wp14:editId="19C9EA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7E0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78FE1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6E41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A47E0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78FE1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2418DF1" wp14:editId="57EF3D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67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9CBF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418DF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D2167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9CBF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1FE70F" wp14:editId="32EFDFC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8F93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2CDE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1FE70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468F93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2CDE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45CEA" w14:textId="77777777" w:rsidR="00A651EE" w:rsidRDefault="00A651EE">
      <w:r>
        <w:separator/>
      </w:r>
    </w:p>
  </w:footnote>
  <w:footnote w:type="continuationSeparator" w:id="0">
    <w:p w14:paraId="46CABD06" w14:textId="77777777" w:rsidR="00A651EE" w:rsidRDefault="00A65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417332"/>
    <w:multiLevelType w:val="hybridMultilevel"/>
    <w:tmpl w:val="0CE40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8FCCEA3A"/>
    <w:lvl w:ilvl="0" w:tplc="7AE88958">
      <w:start w:val="1"/>
      <w:numFmt w:val="decimal"/>
      <w:lvlText w:val="%1."/>
      <w:lvlJc w:val="left"/>
      <w:pPr>
        <w:ind w:left="383" w:hanging="284"/>
      </w:pPr>
      <w:rPr>
        <w:rFonts w:asciiTheme="minorBidi" w:eastAsia="Calibri" w:hAnsiTheme="minorBidi" w:cstheme="minorBid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166"/>
    <w:rsid w:val="00045320"/>
    <w:rsid w:val="000534A1"/>
    <w:rsid w:val="00056250"/>
    <w:rsid w:val="0006797A"/>
    <w:rsid w:val="000805A0"/>
    <w:rsid w:val="000A47DF"/>
    <w:rsid w:val="000B2FE4"/>
    <w:rsid w:val="000B4CAA"/>
    <w:rsid w:val="000D6F4B"/>
    <w:rsid w:val="000E2911"/>
    <w:rsid w:val="001263DF"/>
    <w:rsid w:val="00193C79"/>
    <w:rsid w:val="00292ED9"/>
    <w:rsid w:val="002E2584"/>
    <w:rsid w:val="002F14EE"/>
    <w:rsid w:val="00351D9B"/>
    <w:rsid w:val="00376656"/>
    <w:rsid w:val="00380299"/>
    <w:rsid w:val="00382671"/>
    <w:rsid w:val="003E3A3F"/>
    <w:rsid w:val="00404E5B"/>
    <w:rsid w:val="00414F7B"/>
    <w:rsid w:val="004355DC"/>
    <w:rsid w:val="004422A7"/>
    <w:rsid w:val="004749B4"/>
    <w:rsid w:val="00475D20"/>
    <w:rsid w:val="00494130"/>
    <w:rsid w:val="004F1F84"/>
    <w:rsid w:val="004F3523"/>
    <w:rsid w:val="00517084"/>
    <w:rsid w:val="00590D60"/>
    <w:rsid w:val="005973B9"/>
    <w:rsid w:val="005B3A56"/>
    <w:rsid w:val="006060CE"/>
    <w:rsid w:val="0061505C"/>
    <w:rsid w:val="0063497F"/>
    <w:rsid w:val="0065093C"/>
    <w:rsid w:val="006817D7"/>
    <w:rsid w:val="006E084F"/>
    <w:rsid w:val="00714354"/>
    <w:rsid w:val="00730A06"/>
    <w:rsid w:val="00835F77"/>
    <w:rsid w:val="00873DF0"/>
    <w:rsid w:val="008756E6"/>
    <w:rsid w:val="00897EC5"/>
    <w:rsid w:val="008A0763"/>
    <w:rsid w:val="008E5477"/>
    <w:rsid w:val="008F6D5A"/>
    <w:rsid w:val="00923CA1"/>
    <w:rsid w:val="0094665B"/>
    <w:rsid w:val="009B2D44"/>
    <w:rsid w:val="00A07E82"/>
    <w:rsid w:val="00A26704"/>
    <w:rsid w:val="00A52075"/>
    <w:rsid w:val="00A60490"/>
    <w:rsid w:val="00A651EE"/>
    <w:rsid w:val="00A71BD3"/>
    <w:rsid w:val="00A9710C"/>
    <w:rsid w:val="00AA379F"/>
    <w:rsid w:val="00AD5EB5"/>
    <w:rsid w:val="00AE3E37"/>
    <w:rsid w:val="00B21A57"/>
    <w:rsid w:val="00BE6743"/>
    <w:rsid w:val="00C33602"/>
    <w:rsid w:val="00C54DC8"/>
    <w:rsid w:val="00C56C74"/>
    <w:rsid w:val="00C9779F"/>
    <w:rsid w:val="00CD6F55"/>
    <w:rsid w:val="00DE3104"/>
    <w:rsid w:val="00DE6170"/>
    <w:rsid w:val="00E0467B"/>
    <w:rsid w:val="00E30AAC"/>
    <w:rsid w:val="00E61990"/>
    <w:rsid w:val="00E95D97"/>
    <w:rsid w:val="00EA7D51"/>
    <w:rsid w:val="00F046EA"/>
    <w:rsid w:val="00F2520C"/>
    <w:rsid w:val="00F312EA"/>
    <w:rsid w:val="00F35A62"/>
    <w:rsid w:val="00F67627"/>
    <w:rsid w:val="00F72EEA"/>
    <w:rsid w:val="00F8255E"/>
    <w:rsid w:val="00F84CAE"/>
    <w:rsid w:val="00FA41DE"/>
    <w:rsid w:val="00FB4B34"/>
    <w:rsid w:val="00FC28F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A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4532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4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977446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0384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EE9F7-70A6-4D33-8EB5-3CEB3E8F3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39</cp:revision>
  <cp:lastPrinted>2023-02-12T20:29:00Z</cp:lastPrinted>
  <dcterms:created xsi:type="dcterms:W3CDTF">2023-02-12T17:55:00Z</dcterms:created>
  <dcterms:modified xsi:type="dcterms:W3CDTF">2023-02-17T09:09:00Z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6d450a6d8c8b367f33f9fcc88b8a395b7504ea5661166aef58faa54a6dae112a</vt:lpwstr>
  </property>
</Properties>
</file>