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1733BF" w14:textId="1F2E0970" w:rsidR="00AE3E37" w:rsidRPr="00E01911" w:rsidRDefault="00EA1ED8" w:rsidP="00E01911">
      <w:pPr>
        <w:pStyle w:val="Heading1"/>
        <w:spacing w:before="170"/>
        <w:ind w:left="0"/>
        <w:jc w:val="both"/>
        <w:rPr>
          <w:rFonts w:ascii="Times New Roman" w:hAnsi="Times New Roman" w:cs="Times New Roman"/>
          <w:sz w:val="28"/>
          <w:szCs w:val="24"/>
        </w:rPr>
      </w:pPr>
      <w:r w:rsidRPr="00E01911">
        <w:rPr>
          <w:rFonts w:ascii="Times New Roman" w:hAnsi="Times New Roman" w:cs="Times New Roman"/>
          <w:sz w:val="28"/>
          <w:szCs w:val="24"/>
        </w:rPr>
        <w:t xml:space="preserve">Environmental and dietetic factors related to mycotoxin exposure in </w:t>
      </w:r>
      <w:r w:rsidR="00C02DD6" w:rsidRPr="00E01911">
        <w:rPr>
          <w:rFonts w:ascii="Times New Roman" w:hAnsi="Times New Roman" w:cs="Times New Roman"/>
          <w:sz w:val="28"/>
          <w:szCs w:val="24"/>
        </w:rPr>
        <w:t xml:space="preserve">Spanish </w:t>
      </w:r>
      <w:r w:rsidRPr="00E01911">
        <w:rPr>
          <w:rFonts w:ascii="Times New Roman" w:hAnsi="Times New Roman" w:cs="Times New Roman"/>
          <w:sz w:val="28"/>
          <w:szCs w:val="24"/>
        </w:rPr>
        <w:t>women</w:t>
      </w:r>
    </w:p>
    <w:p w14:paraId="44C362AB" w14:textId="34C253F1" w:rsidR="00AE3E37" w:rsidRPr="00E01911" w:rsidRDefault="00E45736" w:rsidP="00E01911">
      <w:pPr>
        <w:pStyle w:val="BodyText"/>
        <w:spacing w:before="73"/>
        <w:rPr>
          <w:rFonts w:ascii="Times New Roman" w:hAnsi="Times New Roman" w:cs="Times New Roman"/>
          <w:b/>
          <w:sz w:val="24"/>
          <w:szCs w:val="24"/>
          <w:lang w:val="es-ES"/>
        </w:rPr>
      </w:pPr>
      <w:r w:rsidRPr="00E01911">
        <w:rPr>
          <w:rFonts w:ascii="Times New Roman" w:hAnsi="Times New Roman" w:cs="Times New Roman"/>
          <w:b/>
          <w:sz w:val="24"/>
          <w:szCs w:val="24"/>
          <w:lang w:val="es-ES"/>
        </w:rPr>
        <w:t>Font G</w:t>
      </w:r>
      <w:r w:rsidR="00E01911">
        <w:rPr>
          <w:rFonts w:ascii="Times New Roman" w:hAnsi="Times New Roman" w:cs="Times New Roman"/>
          <w:b/>
          <w:sz w:val="24"/>
          <w:szCs w:val="24"/>
          <w:lang w:val="es-ES"/>
        </w:rPr>
        <w:t>*</w:t>
      </w:r>
      <w:r w:rsidRPr="00E01911">
        <w:rPr>
          <w:rFonts w:ascii="Times New Roman" w:hAnsi="Times New Roman" w:cs="Times New Roman"/>
          <w:b/>
          <w:sz w:val="24"/>
          <w:szCs w:val="24"/>
          <w:lang w:val="es-ES"/>
        </w:rPr>
        <w:t xml:space="preserve">, </w:t>
      </w:r>
      <w:proofErr w:type="spellStart"/>
      <w:r w:rsidR="00C02DD6" w:rsidRPr="00E01911">
        <w:rPr>
          <w:rFonts w:ascii="Times New Roman" w:hAnsi="Times New Roman" w:cs="Times New Roman"/>
          <w:b/>
          <w:sz w:val="24"/>
          <w:szCs w:val="24"/>
          <w:lang w:val="es-ES"/>
        </w:rPr>
        <w:t>Dasí</w:t>
      </w:r>
      <w:proofErr w:type="spellEnd"/>
      <w:r w:rsidR="00C02DD6" w:rsidRPr="00E01911">
        <w:rPr>
          <w:rFonts w:ascii="Times New Roman" w:hAnsi="Times New Roman" w:cs="Times New Roman"/>
          <w:b/>
          <w:sz w:val="24"/>
          <w:szCs w:val="24"/>
          <w:lang w:val="es-ES"/>
        </w:rPr>
        <w:t>-Navarro N,</w:t>
      </w:r>
      <w:r w:rsidR="005973B9" w:rsidRPr="00E01911">
        <w:rPr>
          <w:rFonts w:ascii="Times New Roman" w:hAnsi="Times New Roman" w:cs="Times New Roman"/>
          <w:b/>
          <w:sz w:val="24"/>
          <w:szCs w:val="24"/>
          <w:lang w:val="es-ES"/>
        </w:rPr>
        <w:t xml:space="preserve"> </w:t>
      </w:r>
      <w:r w:rsidR="00E01911" w:rsidRPr="00E01911">
        <w:rPr>
          <w:rFonts w:ascii="Times New Roman" w:hAnsi="Times New Roman" w:cs="Times New Roman"/>
          <w:b/>
          <w:sz w:val="24"/>
          <w:szCs w:val="24"/>
          <w:lang w:val="es-ES"/>
        </w:rPr>
        <w:t xml:space="preserve">Lozano M </w:t>
      </w:r>
      <w:r w:rsidR="00E01911" w:rsidRPr="00E01911">
        <w:rPr>
          <w:rFonts w:ascii="Times New Roman" w:hAnsi="Times New Roman" w:cs="Times New Roman"/>
          <w:sz w:val="24"/>
          <w:szCs w:val="24"/>
          <w:lang w:val="es-ES"/>
        </w:rPr>
        <w:t>and</w:t>
      </w:r>
      <w:r w:rsidR="00E01911" w:rsidRPr="00E01911">
        <w:rPr>
          <w:rFonts w:ascii="Times New Roman" w:hAnsi="Times New Roman" w:cs="Times New Roman"/>
          <w:b/>
          <w:sz w:val="24"/>
          <w:szCs w:val="24"/>
          <w:lang w:val="es-ES"/>
        </w:rPr>
        <w:t xml:space="preserve"> </w:t>
      </w:r>
      <w:r w:rsidR="00C02DD6" w:rsidRPr="00E01911">
        <w:rPr>
          <w:rFonts w:ascii="Times New Roman" w:hAnsi="Times New Roman" w:cs="Times New Roman"/>
          <w:b/>
          <w:sz w:val="24"/>
          <w:szCs w:val="24"/>
          <w:lang w:val="es-ES"/>
        </w:rPr>
        <w:t>Manyes L</w:t>
      </w:r>
    </w:p>
    <w:p w14:paraId="3467E6DE" w14:textId="5FD5FED1" w:rsidR="00E45736" w:rsidRPr="00E01911" w:rsidRDefault="00E45736" w:rsidP="00E01911">
      <w:pPr>
        <w:pStyle w:val="BodyText"/>
        <w:spacing w:before="73"/>
        <w:rPr>
          <w:rFonts w:ascii="Times New Roman" w:hAnsi="Times New Roman" w:cs="Times New Roman"/>
          <w:sz w:val="24"/>
          <w:szCs w:val="24"/>
        </w:rPr>
      </w:pPr>
      <w:r w:rsidRPr="00E01911">
        <w:rPr>
          <w:rFonts w:ascii="Times New Roman" w:hAnsi="Times New Roman" w:cs="Times New Roman"/>
          <w:sz w:val="24"/>
          <w:szCs w:val="24"/>
        </w:rPr>
        <w:t>Faculty of Pharmacy</w:t>
      </w:r>
      <w:r w:rsidR="00E01911">
        <w:rPr>
          <w:rFonts w:ascii="Times New Roman" w:hAnsi="Times New Roman" w:cs="Times New Roman"/>
          <w:sz w:val="24"/>
          <w:szCs w:val="24"/>
        </w:rPr>
        <w:t>, University of Valencia,</w:t>
      </w:r>
      <w:r w:rsidRPr="00E01911">
        <w:rPr>
          <w:rFonts w:ascii="Times New Roman" w:hAnsi="Times New Roman" w:cs="Times New Roman"/>
          <w:sz w:val="24"/>
          <w:szCs w:val="24"/>
        </w:rPr>
        <w:t xml:space="preserve"> </w:t>
      </w:r>
      <w:r w:rsidR="00C2270A" w:rsidRPr="00E01911">
        <w:rPr>
          <w:rFonts w:ascii="Times New Roman" w:hAnsi="Times New Roman" w:cs="Times New Roman"/>
          <w:sz w:val="24"/>
          <w:szCs w:val="24"/>
        </w:rPr>
        <w:t>Spain</w:t>
      </w:r>
    </w:p>
    <w:p w14:paraId="69E78D73" w14:textId="77777777" w:rsidR="00AE3E37" w:rsidRPr="00E01911" w:rsidRDefault="00AE3E37" w:rsidP="00E01911">
      <w:pPr>
        <w:rPr>
          <w:rFonts w:ascii="Times New Roman" w:hAnsi="Times New Roman" w:cs="Times New Roman"/>
          <w:sz w:val="24"/>
          <w:szCs w:val="24"/>
        </w:rPr>
      </w:pPr>
    </w:p>
    <w:p w14:paraId="0AE33F06" w14:textId="37163477" w:rsidR="00E45736" w:rsidRPr="00E01911" w:rsidRDefault="00E45736" w:rsidP="00E01911">
      <w:pPr>
        <w:rPr>
          <w:rFonts w:ascii="Times New Roman" w:hAnsi="Times New Roman" w:cs="Times New Roman"/>
          <w:sz w:val="24"/>
          <w:szCs w:val="24"/>
        </w:rPr>
        <w:sectPr w:rsidR="00E45736" w:rsidRPr="00E01911" w:rsidSect="00E01911">
          <w:headerReference w:type="default" r:id="rId8"/>
          <w:footerReference w:type="default" r:id="rId9"/>
          <w:type w:val="continuous"/>
          <w:pgSz w:w="11910" w:h="16840"/>
          <w:pgMar w:top="1740" w:right="840" w:bottom="840" w:left="1170" w:header="541" w:footer="642" w:gutter="0"/>
          <w:cols w:space="720"/>
        </w:sectPr>
      </w:pPr>
    </w:p>
    <w:p w14:paraId="4AF5778F" w14:textId="0E0B5ACD" w:rsidR="00AE3E37" w:rsidRPr="00E01911" w:rsidRDefault="00A9710C" w:rsidP="00E01911">
      <w:pPr>
        <w:pStyle w:val="Heading3"/>
        <w:spacing w:before="147"/>
        <w:ind w:left="0"/>
        <w:jc w:val="center"/>
        <w:rPr>
          <w:rFonts w:ascii="Times New Roman" w:hAnsi="Times New Roman" w:cs="Times New Roman"/>
          <w:sz w:val="24"/>
          <w:szCs w:val="24"/>
        </w:rPr>
      </w:pPr>
      <w:r w:rsidRPr="00E01911">
        <w:rPr>
          <w:rFonts w:ascii="Times New Roman" w:hAnsi="Times New Roman" w:cs="Times New Roman"/>
          <w:sz w:val="24"/>
          <w:szCs w:val="24"/>
        </w:rPr>
        <w:lastRenderedPageBreak/>
        <w:t>Abstract</w:t>
      </w:r>
      <w:r w:rsidR="00E01911">
        <w:rPr>
          <w:rFonts w:ascii="Times New Roman" w:hAnsi="Times New Roman" w:cs="Times New Roman"/>
          <w:sz w:val="24"/>
          <w:szCs w:val="24"/>
        </w:rPr>
        <w:br/>
      </w:r>
    </w:p>
    <w:p w14:paraId="64A72630" w14:textId="77777777" w:rsidR="00E01911" w:rsidRDefault="00A9710C" w:rsidP="00E01911">
      <w:pPr>
        <w:jc w:val="both"/>
        <w:rPr>
          <w:rFonts w:ascii="Times New Roman" w:hAnsi="Times New Roman" w:cs="Times New Roman"/>
          <w:sz w:val="24"/>
          <w:szCs w:val="24"/>
        </w:rPr>
      </w:pPr>
      <w:bookmarkStart w:id="0" w:name="_Hlk126755800"/>
      <w:r w:rsidRPr="00E01911">
        <w:rPr>
          <w:rFonts w:ascii="Times New Roman" w:hAnsi="Times New Roman" w:cs="Times New Roman"/>
          <w:b/>
          <w:sz w:val="24"/>
          <w:szCs w:val="24"/>
        </w:rPr>
        <w:t>Statement of the Problem</w:t>
      </w:r>
      <w:r w:rsidRPr="00E01911">
        <w:rPr>
          <w:rFonts w:ascii="Times New Roman" w:hAnsi="Times New Roman" w:cs="Times New Roman"/>
          <w:sz w:val="24"/>
          <w:szCs w:val="24"/>
        </w:rPr>
        <w:t xml:space="preserve">: </w:t>
      </w:r>
      <w:r w:rsidR="00C02DD6" w:rsidRPr="00E01911">
        <w:rPr>
          <w:rFonts w:ascii="Times New Roman" w:hAnsi="Times New Roman" w:cs="Times New Roman"/>
          <w:sz w:val="24"/>
          <w:szCs w:val="24"/>
        </w:rPr>
        <w:t xml:space="preserve">Human exposure to mycotoxins is a global concern since filamentous fungi can contaminate food and feed from crops to ready-to-eat meals. Human urine biomonitoring is a widely used technique to evaluate mycotoxins exposure, as an alternative to food correlation studies. The aim of this study is to </w:t>
      </w:r>
      <w:r w:rsidR="0019068F" w:rsidRPr="00E01911">
        <w:rPr>
          <w:rFonts w:ascii="Times New Roman" w:hAnsi="Times New Roman" w:cs="Times New Roman"/>
          <w:sz w:val="24"/>
          <w:szCs w:val="24"/>
        </w:rPr>
        <w:t xml:space="preserve">investigate the association of sociodemographic, environmental and dietary variables with mycotoxins exposure in adult women. </w:t>
      </w:r>
    </w:p>
    <w:p w14:paraId="37B5F7A4" w14:textId="77777777" w:rsidR="00E01911" w:rsidRDefault="00E01911" w:rsidP="00E01911">
      <w:pPr>
        <w:jc w:val="both"/>
        <w:rPr>
          <w:rFonts w:ascii="Times New Roman" w:hAnsi="Times New Roman" w:cs="Times New Roman"/>
          <w:sz w:val="24"/>
          <w:szCs w:val="24"/>
        </w:rPr>
      </w:pPr>
    </w:p>
    <w:p w14:paraId="5AEA1FB9" w14:textId="77777777" w:rsidR="00E01911" w:rsidRDefault="00A9710C" w:rsidP="00E01911">
      <w:pPr>
        <w:jc w:val="both"/>
        <w:rPr>
          <w:rFonts w:ascii="Times New Roman" w:hAnsi="Times New Roman" w:cs="Times New Roman"/>
          <w:sz w:val="24"/>
          <w:szCs w:val="24"/>
        </w:rPr>
      </w:pPr>
      <w:r w:rsidRPr="00E01911">
        <w:rPr>
          <w:rFonts w:ascii="Times New Roman" w:hAnsi="Times New Roman" w:cs="Times New Roman"/>
          <w:b/>
          <w:sz w:val="24"/>
          <w:szCs w:val="24"/>
        </w:rPr>
        <w:t>Methodolog</w:t>
      </w:r>
      <w:r w:rsidR="008756E6" w:rsidRPr="00E01911">
        <w:rPr>
          <w:rFonts w:ascii="Times New Roman" w:hAnsi="Times New Roman" w:cs="Times New Roman"/>
          <w:b/>
          <w:sz w:val="24"/>
          <w:szCs w:val="24"/>
        </w:rPr>
        <w:t>y &amp; Theoretical Orientation</w:t>
      </w:r>
      <w:r w:rsidR="00C02DD6" w:rsidRPr="00E01911">
        <w:rPr>
          <w:rFonts w:ascii="Times New Roman" w:hAnsi="Times New Roman" w:cs="Times New Roman"/>
          <w:sz w:val="24"/>
          <w:szCs w:val="24"/>
        </w:rPr>
        <w:t>: Urine samples obtained</w:t>
      </w:r>
      <w:r w:rsidR="003F2710" w:rsidRPr="00E01911">
        <w:rPr>
          <w:rFonts w:ascii="Times New Roman" w:hAnsi="Times New Roman" w:cs="Times New Roman"/>
          <w:sz w:val="24"/>
          <w:szCs w:val="24"/>
        </w:rPr>
        <w:t xml:space="preserve"> </w:t>
      </w:r>
      <w:r w:rsidR="00C02DD6" w:rsidRPr="00E01911">
        <w:rPr>
          <w:rFonts w:ascii="Times New Roman" w:hAnsi="Times New Roman" w:cs="Times New Roman"/>
          <w:sz w:val="24"/>
          <w:szCs w:val="24"/>
        </w:rPr>
        <w:t xml:space="preserve">from female adult participants </w:t>
      </w:r>
      <w:r w:rsidR="004E3871" w:rsidRPr="00E01911">
        <w:rPr>
          <w:rFonts w:ascii="Times New Roman" w:hAnsi="Times New Roman" w:cs="Times New Roman"/>
          <w:sz w:val="24"/>
          <w:szCs w:val="24"/>
        </w:rPr>
        <w:t>resident at the</w:t>
      </w:r>
      <w:r w:rsidR="00C02DD6" w:rsidRPr="00E01911">
        <w:rPr>
          <w:rFonts w:ascii="Times New Roman" w:hAnsi="Times New Roman" w:cs="Times New Roman"/>
          <w:sz w:val="24"/>
          <w:szCs w:val="24"/>
        </w:rPr>
        <w:t xml:space="preserve"> Valencian region </w:t>
      </w:r>
      <w:r w:rsidR="004E3871" w:rsidRPr="00E01911">
        <w:rPr>
          <w:rFonts w:ascii="Times New Roman" w:hAnsi="Times New Roman" w:cs="Times New Roman"/>
          <w:sz w:val="24"/>
          <w:szCs w:val="24"/>
        </w:rPr>
        <w:t xml:space="preserve">(Spain) </w:t>
      </w:r>
      <w:r w:rsidR="00C02DD6" w:rsidRPr="00E01911">
        <w:rPr>
          <w:rFonts w:ascii="Times New Roman" w:hAnsi="Times New Roman" w:cs="Times New Roman"/>
          <w:sz w:val="24"/>
          <w:szCs w:val="24"/>
        </w:rPr>
        <w:t>were analyzed (n=540)</w:t>
      </w:r>
      <w:r w:rsidRPr="00E01911">
        <w:rPr>
          <w:rFonts w:ascii="Times New Roman" w:hAnsi="Times New Roman" w:cs="Times New Roman"/>
          <w:sz w:val="24"/>
          <w:szCs w:val="24"/>
        </w:rPr>
        <w:t>.</w:t>
      </w:r>
      <w:r w:rsidR="00C02DD6" w:rsidRPr="00E01911">
        <w:rPr>
          <w:rFonts w:ascii="Times New Roman" w:hAnsi="Times New Roman" w:cs="Times New Roman"/>
          <w:sz w:val="24"/>
          <w:szCs w:val="24"/>
        </w:rPr>
        <w:t xml:space="preserve"> A validated multi-mycotoxin method using HPLC-Q-TOF-MS was applied to determine the concentration of ten selected mycotoxins, </w:t>
      </w:r>
      <w:proofErr w:type="spellStart"/>
      <w:r w:rsidR="00C02DD6" w:rsidRPr="00E01911">
        <w:rPr>
          <w:rFonts w:ascii="Times New Roman" w:hAnsi="Times New Roman" w:cs="Times New Roman"/>
          <w:sz w:val="24"/>
          <w:szCs w:val="24"/>
        </w:rPr>
        <w:t>Enniatin</w:t>
      </w:r>
      <w:proofErr w:type="spellEnd"/>
      <w:r w:rsidR="00C02DD6" w:rsidRPr="00E01911">
        <w:rPr>
          <w:rFonts w:ascii="Times New Roman" w:hAnsi="Times New Roman" w:cs="Times New Roman"/>
          <w:sz w:val="24"/>
          <w:szCs w:val="24"/>
        </w:rPr>
        <w:t xml:space="preserve"> A, </w:t>
      </w:r>
      <w:proofErr w:type="spellStart"/>
      <w:r w:rsidR="00C02DD6" w:rsidRPr="00E01911">
        <w:rPr>
          <w:rFonts w:ascii="Times New Roman" w:hAnsi="Times New Roman" w:cs="Times New Roman"/>
          <w:sz w:val="24"/>
          <w:szCs w:val="24"/>
        </w:rPr>
        <w:t>Enniatin</w:t>
      </w:r>
      <w:proofErr w:type="spellEnd"/>
      <w:r w:rsidR="00C02DD6" w:rsidRPr="00E01911">
        <w:rPr>
          <w:rFonts w:ascii="Times New Roman" w:hAnsi="Times New Roman" w:cs="Times New Roman"/>
          <w:sz w:val="24"/>
          <w:szCs w:val="24"/>
        </w:rPr>
        <w:t xml:space="preserve"> B, </w:t>
      </w:r>
      <w:proofErr w:type="spellStart"/>
      <w:r w:rsidR="00C02DD6" w:rsidRPr="00E01911">
        <w:rPr>
          <w:rFonts w:ascii="Times New Roman" w:hAnsi="Times New Roman" w:cs="Times New Roman"/>
          <w:sz w:val="24"/>
          <w:szCs w:val="24"/>
        </w:rPr>
        <w:t>Enniatin</w:t>
      </w:r>
      <w:proofErr w:type="spellEnd"/>
      <w:r w:rsidR="00C02DD6" w:rsidRPr="00E01911">
        <w:rPr>
          <w:rFonts w:ascii="Times New Roman" w:hAnsi="Times New Roman" w:cs="Times New Roman"/>
          <w:sz w:val="24"/>
          <w:szCs w:val="24"/>
        </w:rPr>
        <w:t xml:space="preserve"> A1, </w:t>
      </w:r>
      <w:proofErr w:type="spellStart"/>
      <w:r w:rsidR="00C02DD6" w:rsidRPr="00E01911">
        <w:rPr>
          <w:rFonts w:ascii="Times New Roman" w:hAnsi="Times New Roman" w:cs="Times New Roman"/>
          <w:sz w:val="24"/>
          <w:szCs w:val="24"/>
        </w:rPr>
        <w:t>Enniatin</w:t>
      </w:r>
      <w:proofErr w:type="spellEnd"/>
      <w:r w:rsidR="00C02DD6" w:rsidRPr="00E01911">
        <w:rPr>
          <w:rFonts w:ascii="Times New Roman" w:hAnsi="Times New Roman" w:cs="Times New Roman"/>
          <w:sz w:val="24"/>
          <w:szCs w:val="24"/>
        </w:rPr>
        <w:t xml:space="preserve"> B1, </w:t>
      </w:r>
      <w:proofErr w:type="spellStart"/>
      <w:r w:rsidR="00C02DD6" w:rsidRPr="00E01911">
        <w:rPr>
          <w:rFonts w:ascii="Times New Roman" w:hAnsi="Times New Roman" w:cs="Times New Roman"/>
          <w:sz w:val="24"/>
          <w:szCs w:val="24"/>
        </w:rPr>
        <w:t>Beauvericine</w:t>
      </w:r>
      <w:proofErr w:type="spellEnd"/>
      <w:r w:rsidR="00C02DD6" w:rsidRPr="00E01911">
        <w:rPr>
          <w:rFonts w:ascii="Times New Roman" w:hAnsi="Times New Roman" w:cs="Times New Roman"/>
          <w:sz w:val="24"/>
          <w:szCs w:val="24"/>
        </w:rPr>
        <w:t xml:space="preserve">, Aflatoxin B1, Aflatoxin B2, Aflatoxin G1, Aflatoxin G2 and </w:t>
      </w:r>
      <w:proofErr w:type="spellStart"/>
      <w:r w:rsidR="00C02DD6" w:rsidRPr="00E01911">
        <w:rPr>
          <w:rFonts w:ascii="Times New Roman" w:hAnsi="Times New Roman" w:cs="Times New Roman"/>
          <w:sz w:val="24"/>
          <w:szCs w:val="24"/>
        </w:rPr>
        <w:t>Ochratoxin</w:t>
      </w:r>
      <w:proofErr w:type="spellEnd"/>
      <w:r w:rsidR="00C02DD6" w:rsidRPr="00E01911">
        <w:rPr>
          <w:rFonts w:ascii="Times New Roman" w:hAnsi="Times New Roman" w:cs="Times New Roman"/>
          <w:sz w:val="24"/>
          <w:szCs w:val="24"/>
        </w:rPr>
        <w:t xml:space="preserve"> A, as well as simultaneously perform a screening of other untargeted mycotoxins and their metabolites. Mycotoxins associations were assessed by bivariate and multivariate regression models using participants’ sociodemographic and diet data collected through questionnaires.</w:t>
      </w:r>
      <w:r w:rsidR="004E3871" w:rsidRPr="00E01911">
        <w:rPr>
          <w:rFonts w:ascii="Times New Roman" w:hAnsi="Times New Roman" w:cs="Times New Roman"/>
          <w:sz w:val="24"/>
          <w:szCs w:val="24"/>
        </w:rPr>
        <w:t xml:space="preserve"> </w:t>
      </w:r>
    </w:p>
    <w:p w14:paraId="5E724C91" w14:textId="77777777" w:rsidR="00E01911" w:rsidRDefault="00E01911" w:rsidP="00E01911">
      <w:pPr>
        <w:jc w:val="both"/>
        <w:rPr>
          <w:rFonts w:ascii="Times New Roman" w:hAnsi="Times New Roman" w:cs="Times New Roman"/>
          <w:sz w:val="24"/>
          <w:szCs w:val="24"/>
        </w:rPr>
      </w:pPr>
    </w:p>
    <w:p w14:paraId="61F0462B" w14:textId="77777777" w:rsidR="00E01911" w:rsidRDefault="00A9710C" w:rsidP="00E01911">
      <w:pPr>
        <w:jc w:val="both"/>
        <w:rPr>
          <w:rFonts w:ascii="Times New Roman" w:hAnsi="Times New Roman" w:cs="Times New Roman"/>
          <w:b/>
          <w:sz w:val="24"/>
          <w:szCs w:val="24"/>
        </w:rPr>
      </w:pPr>
      <w:r w:rsidRPr="00E01911">
        <w:rPr>
          <w:rFonts w:ascii="Times New Roman" w:hAnsi="Times New Roman" w:cs="Times New Roman"/>
          <w:b/>
          <w:sz w:val="24"/>
          <w:szCs w:val="24"/>
        </w:rPr>
        <w:t>Findings</w:t>
      </w:r>
      <w:r w:rsidRPr="00E01911">
        <w:rPr>
          <w:rFonts w:ascii="Times New Roman" w:hAnsi="Times New Roman" w:cs="Times New Roman"/>
          <w:sz w:val="24"/>
          <w:szCs w:val="24"/>
        </w:rPr>
        <w:t xml:space="preserve">: </w:t>
      </w:r>
      <w:r w:rsidR="004E3871" w:rsidRPr="00E01911">
        <w:rPr>
          <w:rFonts w:ascii="Times New Roman" w:hAnsi="Times New Roman" w:cs="Times New Roman"/>
          <w:sz w:val="24"/>
          <w:szCs w:val="24"/>
        </w:rPr>
        <w:t xml:space="preserve">Results showed mycotoxin exposure in 81% of samples. At least one mycotoxin was quantified in 151 samples. Most quantified mycotoxins were: </w:t>
      </w:r>
      <w:proofErr w:type="spellStart"/>
      <w:r w:rsidR="004E3871" w:rsidRPr="00E01911">
        <w:rPr>
          <w:rFonts w:ascii="Times New Roman" w:hAnsi="Times New Roman" w:cs="Times New Roman"/>
          <w:sz w:val="24"/>
          <w:szCs w:val="24"/>
        </w:rPr>
        <w:t>Enniatin</w:t>
      </w:r>
      <w:proofErr w:type="spellEnd"/>
      <w:r w:rsidR="004E3871" w:rsidRPr="00E01911">
        <w:rPr>
          <w:rFonts w:ascii="Times New Roman" w:hAnsi="Times New Roman" w:cs="Times New Roman"/>
          <w:sz w:val="24"/>
          <w:szCs w:val="24"/>
        </w:rPr>
        <w:t xml:space="preserve"> B [% of detection (concentration range)] = 26% (1.0–39.7 ng/ml) and </w:t>
      </w:r>
      <w:proofErr w:type="spellStart"/>
      <w:r w:rsidR="004E3871" w:rsidRPr="00E01911">
        <w:rPr>
          <w:rFonts w:ascii="Times New Roman" w:hAnsi="Times New Roman" w:cs="Times New Roman"/>
          <w:sz w:val="24"/>
          <w:szCs w:val="24"/>
        </w:rPr>
        <w:t>Enniatin</w:t>
      </w:r>
      <w:proofErr w:type="spellEnd"/>
      <w:r w:rsidR="004E3871" w:rsidRPr="00E01911">
        <w:rPr>
          <w:rFonts w:ascii="Times New Roman" w:hAnsi="Times New Roman" w:cs="Times New Roman"/>
          <w:sz w:val="24"/>
          <w:szCs w:val="24"/>
        </w:rPr>
        <w:t xml:space="preserve"> B1 = 7% (0.5–14.4 ng/ml). Besides the ten-targeted mycotoxins, other mycotoxins and metabolites included in the METLIN PCDL database were identified, and according to this, high incidence was observed for </w:t>
      </w:r>
      <w:proofErr w:type="spellStart"/>
      <w:r w:rsidR="004E3871" w:rsidRPr="00E01911">
        <w:rPr>
          <w:rFonts w:ascii="Times New Roman" w:hAnsi="Times New Roman" w:cs="Times New Roman"/>
          <w:sz w:val="24"/>
          <w:szCs w:val="24"/>
        </w:rPr>
        <w:t>Deepoxy-deoxynivalenol</w:t>
      </w:r>
      <w:proofErr w:type="spellEnd"/>
      <w:r w:rsidR="004E3871" w:rsidRPr="00E01911">
        <w:rPr>
          <w:rFonts w:ascii="Times New Roman" w:hAnsi="Times New Roman" w:cs="Times New Roman"/>
          <w:sz w:val="24"/>
          <w:szCs w:val="24"/>
        </w:rPr>
        <w:t xml:space="preserve"> (45%), </w:t>
      </w:r>
      <w:proofErr w:type="spellStart"/>
      <w:r w:rsidR="004E3871" w:rsidRPr="00E01911">
        <w:rPr>
          <w:rFonts w:ascii="Times New Roman" w:hAnsi="Times New Roman" w:cs="Times New Roman"/>
          <w:sz w:val="24"/>
          <w:szCs w:val="24"/>
        </w:rPr>
        <w:t>Ochratoxin</w:t>
      </w:r>
      <w:proofErr w:type="spellEnd"/>
      <w:r w:rsidR="004E3871" w:rsidRPr="00E01911">
        <w:rPr>
          <w:rFonts w:ascii="Times New Roman" w:hAnsi="Times New Roman" w:cs="Times New Roman"/>
          <w:sz w:val="24"/>
          <w:szCs w:val="24"/>
        </w:rPr>
        <w:t xml:space="preserve"> B (18%) and </w:t>
      </w:r>
      <w:proofErr w:type="spellStart"/>
      <w:r w:rsidR="004E3871" w:rsidRPr="00E01911">
        <w:rPr>
          <w:rFonts w:ascii="Times New Roman" w:hAnsi="Times New Roman" w:cs="Times New Roman"/>
          <w:sz w:val="24"/>
          <w:szCs w:val="24"/>
        </w:rPr>
        <w:t>Ochratoxin</w:t>
      </w:r>
      <w:proofErr w:type="spellEnd"/>
      <w:r w:rsidR="004E3871" w:rsidRPr="00E01911">
        <w:rPr>
          <w:rFonts w:ascii="Times New Roman" w:hAnsi="Times New Roman" w:cs="Times New Roman"/>
          <w:sz w:val="24"/>
          <w:szCs w:val="24"/>
        </w:rPr>
        <w:t xml:space="preserve"> </w:t>
      </w:r>
      <w:r w:rsidR="004E3871" w:rsidRPr="00E01911">
        <w:rPr>
          <w:rFonts w:ascii="Cambria Math" w:hAnsi="Cambria Math" w:cs="Cambria Math"/>
          <w:sz w:val="24"/>
          <w:szCs w:val="24"/>
        </w:rPr>
        <w:t>𝛼</w:t>
      </w:r>
      <w:r w:rsidR="004E3871" w:rsidRPr="00E01911">
        <w:rPr>
          <w:rFonts w:ascii="Times New Roman" w:hAnsi="Times New Roman" w:cs="Times New Roman"/>
          <w:sz w:val="24"/>
          <w:szCs w:val="24"/>
        </w:rPr>
        <w:t xml:space="preserve"> (17%)</w:t>
      </w:r>
      <w:r w:rsidRPr="00E01911">
        <w:rPr>
          <w:rFonts w:ascii="Times New Roman" w:hAnsi="Times New Roman" w:cs="Times New Roman"/>
          <w:b/>
          <w:sz w:val="24"/>
          <w:szCs w:val="24"/>
        </w:rPr>
        <w:t xml:space="preserve">. </w:t>
      </w:r>
    </w:p>
    <w:p w14:paraId="5335A2EA" w14:textId="77777777" w:rsidR="00E01911" w:rsidRDefault="00E01911" w:rsidP="00E01911">
      <w:pPr>
        <w:jc w:val="both"/>
        <w:rPr>
          <w:rFonts w:ascii="Times New Roman" w:hAnsi="Times New Roman" w:cs="Times New Roman"/>
          <w:b/>
          <w:sz w:val="24"/>
          <w:szCs w:val="24"/>
        </w:rPr>
      </w:pPr>
    </w:p>
    <w:p w14:paraId="11A87A80" w14:textId="59C0C440" w:rsidR="001A4D83" w:rsidRPr="00E01911" w:rsidRDefault="00A9710C" w:rsidP="00E01911">
      <w:pPr>
        <w:jc w:val="both"/>
        <w:rPr>
          <w:rFonts w:ascii="Times New Roman" w:hAnsi="Times New Roman" w:cs="Times New Roman"/>
          <w:sz w:val="24"/>
          <w:szCs w:val="24"/>
        </w:rPr>
      </w:pPr>
      <w:r w:rsidRPr="00E01911">
        <w:rPr>
          <w:rFonts w:ascii="Times New Roman" w:hAnsi="Times New Roman" w:cs="Times New Roman"/>
          <w:b/>
          <w:sz w:val="24"/>
          <w:szCs w:val="24"/>
        </w:rPr>
        <w:t>Conclusion &amp; Significance</w:t>
      </w:r>
      <w:r w:rsidRPr="00E01911">
        <w:rPr>
          <w:rFonts w:ascii="Times New Roman" w:hAnsi="Times New Roman" w:cs="Times New Roman"/>
          <w:sz w:val="24"/>
          <w:szCs w:val="24"/>
        </w:rPr>
        <w:t xml:space="preserve">: </w:t>
      </w:r>
      <w:bookmarkStart w:id="1" w:name="_Hlk126756703"/>
      <w:bookmarkStart w:id="2" w:name="_Hlk126755664"/>
      <w:r w:rsidR="001A4D83" w:rsidRPr="00E01911">
        <w:rPr>
          <w:rFonts w:ascii="Times New Roman" w:hAnsi="Times New Roman" w:cs="Times New Roman"/>
          <w:sz w:val="24"/>
          <w:szCs w:val="24"/>
        </w:rPr>
        <w:t>Mycotoxin exposure was higher in rural areas as well as among participants with lower social class, pas</w:t>
      </w:r>
      <w:r w:rsidR="004F4727" w:rsidRPr="00E01911">
        <w:rPr>
          <w:rFonts w:ascii="Times New Roman" w:hAnsi="Times New Roman" w:cs="Times New Roman"/>
          <w:sz w:val="24"/>
          <w:szCs w:val="24"/>
        </w:rPr>
        <w:t>sive smoking and beer consumers</w:t>
      </w:r>
      <w:r w:rsidR="001A4D83" w:rsidRPr="00E01911">
        <w:rPr>
          <w:rFonts w:ascii="Times New Roman" w:hAnsi="Times New Roman" w:cs="Times New Roman"/>
          <w:sz w:val="24"/>
          <w:szCs w:val="24"/>
        </w:rPr>
        <w:t>.</w:t>
      </w:r>
      <w:r w:rsidR="001A4D83" w:rsidRPr="00E01911">
        <w:rPr>
          <w:rFonts w:ascii="Times New Roman" w:hAnsi="Times New Roman" w:cs="Times New Roman"/>
          <w:color w:val="FF0000"/>
          <w:sz w:val="24"/>
          <w:szCs w:val="24"/>
        </w:rPr>
        <w:t xml:space="preserve"> </w:t>
      </w:r>
      <w:r w:rsidR="001A4D83" w:rsidRPr="00E01911">
        <w:rPr>
          <w:rFonts w:ascii="Times New Roman" w:hAnsi="Times New Roman" w:cs="Times New Roman"/>
          <w:sz w:val="24"/>
          <w:szCs w:val="24"/>
        </w:rPr>
        <w:t>It can be due to their consumption of cereals, legumes, and fruits. On the contrary, processed meat intake was correlated with lower mycotoxin exposure.</w:t>
      </w:r>
      <w:r w:rsidR="001A4D83" w:rsidRPr="00E01911">
        <w:rPr>
          <w:rFonts w:ascii="Times New Roman" w:hAnsi="Times New Roman" w:cs="Times New Roman"/>
          <w:color w:val="FF0000"/>
          <w:sz w:val="24"/>
          <w:szCs w:val="24"/>
        </w:rPr>
        <w:t xml:space="preserve"> </w:t>
      </w:r>
      <w:r w:rsidR="001A4D83" w:rsidRPr="00E01911">
        <w:rPr>
          <w:rFonts w:ascii="Times New Roman" w:hAnsi="Times New Roman" w:cs="Times New Roman"/>
          <w:sz w:val="24"/>
          <w:szCs w:val="24"/>
        </w:rPr>
        <w:t xml:space="preserve">Women consuming more processed foods are less exposed. Studies are required to better evaluate the exposure to mycotoxins from different diets. </w:t>
      </w:r>
    </w:p>
    <w:p w14:paraId="07703062" w14:textId="25580639" w:rsidR="001A4D83" w:rsidRPr="00E01911" w:rsidRDefault="00C845B9" w:rsidP="00E01911">
      <w:pPr>
        <w:jc w:val="both"/>
        <w:rPr>
          <w:rFonts w:ascii="Times New Roman" w:hAnsi="Times New Roman" w:cs="Times New Roman"/>
          <w:color w:val="FF0000"/>
          <w:sz w:val="24"/>
          <w:szCs w:val="24"/>
        </w:rPr>
      </w:pPr>
      <w:r w:rsidRPr="00E01911">
        <w:rPr>
          <w:rFonts w:ascii="Times New Roman" w:hAnsi="Times New Roman" w:cs="Times New Roman"/>
          <w:b/>
          <w:noProof/>
          <w:color w:val="BF5A14"/>
          <w:sz w:val="24"/>
          <w:szCs w:val="24"/>
        </w:rPr>
        <w:drawing>
          <wp:anchor distT="0" distB="0" distL="114300" distR="114300" simplePos="0" relativeHeight="251658240" behindDoc="0" locked="0" layoutInCell="1" allowOverlap="1" wp14:anchorId="391A5C2E" wp14:editId="5A2DDC97">
            <wp:simplePos x="0" y="0"/>
            <wp:positionH relativeFrom="column">
              <wp:posOffset>609600</wp:posOffset>
            </wp:positionH>
            <wp:positionV relativeFrom="paragraph">
              <wp:posOffset>111125</wp:posOffset>
            </wp:positionV>
            <wp:extent cx="4667250" cy="1314450"/>
            <wp:effectExtent l="0" t="0" r="0"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67250" cy="1314450"/>
                    </a:xfrm>
                    <a:prstGeom prst="rect">
                      <a:avLst/>
                    </a:prstGeom>
                  </pic:spPr>
                </pic:pic>
              </a:graphicData>
            </a:graphic>
            <wp14:sizeRelH relativeFrom="margin">
              <wp14:pctWidth>0</wp14:pctWidth>
            </wp14:sizeRelH>
            <wp14:sizeRelV relativeFrom="margin">
              <wp14:pctHeight>0</wp14:pctHeight>
            </wp14:sizeRelV>
          </wp:anchor>
        </w:drawing>
      </w:r>
    </w:p>
    <w:p w14:paraId="75FCD5B2" w14:textId="1CA29C6F" w:rsidR="001A4D83" w:rsidRPr="00E01911" w:rsidRDefault="001A4D83" w:rsidP="00E01911">
      <w:pPr>
        <w:jc w:val="both"/>
        <w:rPr>
          <w:rFonts w:ascii="Times New Roman" w:hAnsi="Times New Roman" w:cs="Times New Roman"/>
          <w:sz w:val="24"/>
          <w:szCs w:val="24"/>
        </w:rPr>
      </w:pPr>
    </w:p>
    <w:p w14:paraId="7F9F1368" w14:textId="77777777" w:rsidR="001A4D83" w:rsidRPr="00E01911" w:rsidRDefault="001A4D83" w:rsidP="00E01911">
      <w:pPr>
        <w:pStyle w:val="BodyText"/>
        <w:spacing w:before="90" w:line="280" w:lineRule="auto"/>
        <w:jc w:val="both"/>
        <w:rPr>
          <w:rFonts w:ascii="Times New Roman" w:hAnsi="Times New Roman" w:cs="Times New Roman"/>
          <w:color w:val="FF0000"/>
          <w:sz w:val="24"/>
          <w:szCs w:val="24"/>
        </w:rPr>
      </w:pPr>
    </w:p>
    <w:p w14:paraId="57BB0F95" w14:textId="14B885D4" w:rsidR="001D26DD" w:rsidRPr="00E01911" w:rsidRDefault="001D26DD" w:rsidP="00E01911">
      <w:pPr>
        <w:pStyle w:val="BodyText"/>
        <w:spacing w:before="90" w:line="280" w:lineRule="auto"/>
        <w:jc w:val="both"/>
        <w:rPr>
          <w:rFonts w:ascii="Times New Roman" w:hAnsi="Times New Roman" w:cs="Times New Roman"/>
          <w:color w:val="BF5A14"/>
          <w:sz w:val="24"/>
          <w:szCs w:val="24"/>
        </w:rPr>
      </w:pPr>
    </w:p>
    <w:bookmarkEnd w:id="0"/>
    <w:bookmarkEnd w:id="1"/>
    <w:p w14:paraId="78E01652" w14:textId="09CC1304" w:rsidR="007C73EA" w:rsidRPr="00E01911" w:rsidRDefault="007C73EA" w:rsidP="00E01911">
      <w:pPr>
        <w:pStyle w:val="Heading3"/>
        <w:spacing w:before="74"/>
        <w:ind w:left="0"/>
        <w:rPr>
          <w:rFonts w:ascii="Times New Roman" w:hAnsi="Times New Roman" w:cs="Times New Roman"/>
          <w:b w:val="0"/>
          <w:color w:val="BF5A14"/>
          <w:sz w:val="24"/>
          <w:szCs w:val="24"/>
        </w:rPr>
      </w:pPr>
    </w:p>
    <w:p w14:paraId="2AD3F1A1" w14:textId="77777777" w:rsidR="001D26DD" w:rsidRPr="00E01911" w:rsidRDefault="001D26DD" w:rsidP="00E01911">
      <w:pPr>
        <w:spacing w:line="204" w:lineRule="exact"/>
        <w:jc w:val="center"/>
        <w:rPr>
          <w:rFonts w:ascii="Times New Roman" w:hAnsi="Times New Roman" w:cs="Times New Roman"/>
          <w:sz w:val="24"/>
          <w:szCs w:val="24"/>
        </w:rPr>
      </w:pPr>
    </w:p>
    <w:p w14:paraId="778563FE" w14:textId="77777777" w:rsidR="00E01911" w:rsidRDefault="005973B9" w:rsidP="00E01911">
      <w:pPr>
        <w:spacing w:line="204" w:lineRule="exact"/>
        <w:rPr>
          <w:rFonts w:ascii="Times New Roman" w:hAnsi="Times New Roman" w:cs="Times New Roman"/>
          <w:b/>
          <w:color w:val="BF5A14"/>
          <w:sz w:val="24"/>
          <w:szCs w:val="24"/>
          <w:lang w:val="fr-FR"/>
        </w:rPr>
      </w:pPr>
      <w:r w:rsidRPr="00E01911">
        <w:rPr>
          <w:rFonts w:ascii="Times New Roman" w:hAnsi="Times New Roman" w:cs="Times New Roman"/>
          <w:b/>
          <w:color w:val="BF5A14"/>
          <w:sz w:val="24"/>
          <w:szCs w:val="24"/>
        </w:rPr>
        <w:br/>
      </w:r>
    </w:p>
    <w:p w14:paraId="401162BD" w14:textId="77777777" w:rsidR="00E01911" w:rsidRDefault="00E01911" w:rsidP="00E01911">
      <w:pPr>
        <w:spacing w:line="204" w:lineRule="exact"/>
        <w:rPr>
          <w:rFonts w:ascii="Times New Roman" w:hAnsi="Times New Roman" w:cs="Times New Roman"/>
          <w:b/>
          <w:color w:val="BF5A14"/>
          <w:sz w:val="24"/>
          <w:szCs w:val="24"/>
          <w:lang w:val="fr-FR"/>
        </w:rPr>
      </w:pPr>
    </w:p>
    <w:p w14:paraId="3A76CC67" w14:textId="77777777" w:rsidR="00C845B9" w:rsidRDefault="00C845B9" w:rsidP="00E01911">
      <w:pPr>
        <w:spacing w:line="204" w:lineRule="exact"/>
        <w:rPr>
          <w:rFonts w:ascii="Times New Roman" w:hAnsi="Times New Roman" w:cs="Times New Roman"/>
          <w:b/>
          <w:sz w:val="24"/>
          <w:szCs w:val="24"/>
          <w:lang w:val="fr-FR"/>
        </w:rPr>
      </w:pPr>
      <w:bookmarkStart w:id="3" w:name="_GoBack"/>
      <w:bookmarkEnd w:id="3"/>
    </w:p>
    <w:p w14:paraId="7E2D76C2" w14:textId="535A08D3" w:rsidR="005973B9" w:rsidRPr="00E01911" w:rsidRDefault="005973B9" w:rsidP="00E01911">
      <w:pPr>
        <w:spacing w:line="204" w:lineRule="exact"/>
        <w:rPr>
          <w:rFonts w:ascii="Times New Roman" w:hAnsi="Times New Roman" w:cs="Times New Roman"/>
          <w:b/>
          <w:sz w:val="24"/>
          <w:szCs w:val="24"/>
          <w:lang w:val="fr-FR"/>
        </w:rPr>
      </w:pPr>
      <w:proofErr w:type="spellStart"/>
      <w:r w:rsidRPr="00E01911">
        <w:rPr>
          <w:rFonts w:ascii="Times New Roman" w:hAnsi="Times New Roman" w:cs="Times New Roman"/>
          <w:b/>
          <w:sz w:val="24"/>
          <w:szCs w:val="24"/>
          <w:lang w:val="fr-FR"/>
        </w:rPr>
        <w:t>Recent</w:t>
      </w:r>
      <w:proofErr w:type="spellEnd"/>
      <w:r w:rsidRPr="00E01911">
        <w:rPr>
          <w:rFonts w:ascii="Times New Roman" w:hAnsi="Times New Roman" w:cs="Times New Roman"/>
          <w:b/>
          <w:sz w:val="24"/>
          <w:szCs w:val="24"/>
          <w:lang w:val="fr-FR"/>
        </w:rPr>
        <w:t xml:space="preserve"> Publications </w:t>
      </w:r>
    </w:p>
    <w:p w14:paraId="2B32B754" w14:textId="4355A43C" w:rsidR="000D32A5" w:rsidRPr="00E01911" w:rsidRDefault="000D32A5" w:rsidP="00E01911">
      <w:pPr>
        <w:pStyle w:val="ListParagraph"/>
        <w:numPr>
          <w:ilvl w:val="0"/>
          <w:numId w:val="4"/>
        </w:numPr>
        <w:tabs>
          <w:tab w:val="left" w:pos="384"/>
        </w:tabs>
        <w:spacing w:line="216" w:lineRule="exact"/>
        <w:ind w:right="138"/>
        <w:rPr>
          <w:rFonts w:ascii="Times New Roman" w:hAnsi="Times New Roman" w:cs="Times New Roman"/>
          <w:sz w:val="24"/>
          <w:szCs w:val="24"/>
        </w:rPr>
      </w:pPr>
      <w:proofErr w:type="spellStart"/>
      <w:r w:rsidRPr="00E01911">
        <w:rPr>
          <w:rFonts w:ascii="Times New Roman" w:hAnsi="Times New Roman" w:cs="Times New Roman"/>
          <w:sz w:val="24"/>
          <w:szCs w:val="24"/>
          <w:lang w:val="es-ES"/>
        </w:rPr>
        <w:t>Dasí</w:t>
      </w:r>
      <w:proofErr w:type="spellEnd"/>
      <w:r w:rsidRPr="00E01911">
        <w:rPr>
          <w:rFonts w:ascii="Times New Roman" w:hAnsi="Times New Roman" w:cs="Times New Roman"/>
          <w:sz w:val="24"/>
          <w:szCs w:val="24"/>
          <w:lang w:val="es-ES"/>
        </w:rPr>
        <w:t xml:space="preserve">-Navarro, N., Lozano, M., </w:t>
      </w:r>
      <w:proofErr w:type="spellStart"/>
      <w:r w:rsidRPr="00E01911">
        <w:rPr>
          <w:rFonts w:ascii="Times New Roman" w:hAnsi="Times New Roman" w:cs="Times New Roman"/>
          <w:sz w:val="24"/>
          <w:szCs w:val="24"/>
          <w:lang w:val="es-ES"/>
        </w:rPr>
        <w:t>Llop</w:t>
      </w:r>
      <w:proofErr w:type="spellEnd"/>
      <w:r w:rsidRPr="00E01911">
        <w:rPr>
          <w:rFonts w:ascii="Times New Roman" w:hAnsi="Times New Roman" w:cs="Times New Roman"/>
          <w:sz w:val="24"/>
          <w:szCs w:val="24"/>
          <w:lang w:val="es-ES"/>
        </w:rPr>
        <w:t xml:space="preserve">, S., </w:t>
      </w:r>
      <w:proofErr w:type="spellStart"/>
      <w:r w:rsidRPr="00E01911">
        <w:rPr>
          <w:rFonts w:ascii="Times New Roman" w:hAnsi="Times New Roman" w:cs="Times New Roman"/>
          <w:sz w:val="24"/>
          <w:szCs w:val="24"/>
          <w:lang w:val="es-ES"/>
        </w:rPr>
        <w:t>Esplugues</w:t>
      </w:r>
      <w:proofErr w:type="spellEnd"/>
      <w:r w:rsidRPr="00E01911">
        <w:rPr>
          <w:rFonts w:ascii="Times New Roman" w:hAnsi="Times New Roman" w:cs="Times New Roman"/>
          <w:sz w:val="24"/>
          <w:szCs w:val="24"/>
          <w:lang w:val="es-ES"/>
        </w:rPr>
        <w:t xml:space="preserve">, A., </w:t>
      </w:r>
      <w:proofErr w:type="spellStart"/>
      <w:r w:rsidRPr="00E01911">
        <w:rPr>
          <w:rFonts w:ascii="Times New Roman" w:hAnsi="Times New Roman" w:cs="Times New Roman"/>
          <w:sz w:val="24"/>
          <w:szCs w:val="24"/>
          <w:lang w:val="es-ES"/>
        </w:rPr>
        <w:t>Cimbalo</w:t>
      </w:r>
      <w:proofErr w:type="spellEnd"/>
      <w:r w:rsidRPr="00E01911">
        <w:rPr>
          <w:rFonts w:ascii="Times New Roman" w:hAnsi="Times New Roman" w:cs="Times New Roman"/>
          <w:sz w:val="24"/>
          <w:szCs w:val="24"/>
          <w:lang w:val="es-ES"/>
        </w:rPr>
        <w:t xml:space="preserve">, A., Font, G., Manyes, L., </w:t>
      </w:r>
      <w:proofErr w:type="spellStart"/>
      <w:r w:rsidRPr="00E01911">
        <w:rPr>
          <w:rFonts w:ascii="Times New Roman" w:hAnsi="Times New Roman" w:cs="Times New Roman"/>
          <w:sz w:val="24"/>
          <w:szCs w:val="24"/>
          <w:lang w:val="es-ES"/>
        </w:rPr>
        <w:t>Mañes</w:t>
      </w:r>
      <w:proofErr w:type="spellEnd"/>
      <w:r w:rsidRPr="00E01911">
        <w:rPr>
          <w:rFonts w:ascii="Times New Roman" w:hAnsi="Times New Roman" w:cs="Times New Roman"/>
          <w:sz w:val="24"/>
          <w:szCs w:val="24"/>
          <w:lang w:val="es-ES"/>
        </w:rPr>
        <w:t>, J. &amp; Vila-</w:t>
      </w:r>
      <w:proofErr w:type="spellStart"/>
      <w:r w:rsidRPr="00E01911">
        <w:rPr>
          <w:rFonts w:ascii="Times New Roman" w:hAnsi="Times New Roman" w:cs="Times New Roman"/>
          <w:sz w:val="24"/>
          <w:szCs w:val="24"/>
          <w:lang w:val="es-ES"/>
        </w:rPr>
        <w:t>Donat</w:t>
      </w:r>
      <w:proofErr w:type="spellEnd"/>
      <w:r w:rsidRPr="00E01911">
        <w:rPr>
          <w:rFonts w:ascii="Times New Roman" w:hAnsi="Times New Roman" w:cs="Times New Roman"/>
          <w:sz w:val="24"/>
          <w:szCs w:val="24"/>
          <w:lang w:val="es-ES"/>
        </w:rPr>
        <w:t xml:space="preserve">, P. (2022). </w:t>
      </w:r>
      <w:r w:rsidRPr="00E01911">
        <w:rPr>
          <w:rFonts w:ascii="Times New Roman" w:hAnsi="Times New Roman" w:cs="Times New Roman"/>
          <w:sz w:val="24"/>
          <w:szCs w:val="24"/>
        </w:rPr>
        <w:t xml:space="preserve">Development and Validation of LC-Q-TOF-MS Methodology to Determine Mycotoxin Biomarkers in Human Urine. </w:t>
      </w:r>
      <w:r w:rsidRPr="00E01911">
        <w:rPr>
          <w:rFonts w:ascii="Times New Roman" w:hAnsi="Times New Roman" w:cs="Times New Roman"/>
          <w:i/>
          <w:sz w:val="24"/>
          <w:szCs w:val="24"/>
        </w:rPr>
        <w:t>Toxins</w:t>
      </w:r>
      <w:r w:rsidRPr="00E01911">
        <w:rPr>
          <w:rFonts w:ascii="Times New Roman" w:hAnsi="Times New Roman" w:cs="Times New Roman"/>
          <w:sz w:val="24"/>
          <w:szCs w:val="24"/>
        </w:rPr>
        <w:t>, 14(10), 651.</w:t>
      </w:r>
    </w:p>
    <w:p w14:paraId="1C7DAF69" w14:textId="57D2553F" w:rsidR="000D32A5" w:rsidRPr="00E01911" w:rsidRDefault="005A36F1" w:rsidP="00E01911">
      <w:pPr>
        <w:pStyle w:val="ListParagraph"/>
        <w:numPr>
          <w:ilvl w:val="0"/>
          <w:numId w:val="4"/>
        </w:numPr>
        <w:tabs>
          <w:tab w:val="left" w:pos="384"/>
        </w:tabs>
        <w:spacing w:line="216" w:lineRule="exact"/>
        <w:rPr>
          <w:rFonts w:ascii="Times New Roman" w:hAnsi="Times New Roman" w:cs="Times New Roman"/>
          <w:sz w:val="24"/>
          <w:szCs w:val="24"/>
        </w:rPr>
      </w:pPr>
      <w:r w:rsidRPr="00E01911">
        <w:rPr>
          <w:rFonts w:ascii="Times New Roman" w:hAnsi="Times New Roman" w:cs="Times New Roman"/>
          <w:sz w:val="24"/>
          <w:szCs w:val="24"/>
          <w:lang w:val="es-ES"/>
        </w:rPr>
        <w:t xml:space="preserve">Lozano, M., Manyes, L., </w:t>
      </w:r>
      <w:proofErr w:type="spellStart"/>
      <w:r w:rsidRPr="00E01911">
        <w:rPr>
          <w:rFonts w:ascii="Times New Roman" w:hAnsi="Times New Roman" w:cs="Times New Roman"/>
          <w:sz w:val="24"/>
          <w:szCs w:val="24"/>
          <w:lang w:val="es-ES"/>
        </w:rPr>
        <w:t>Peiró</w:t>
      </w:r>
      <w:proofErr w:type="spellEnd"/>
      <w:r w:rsidRPr="00E01911">
        <w:rPr>
          <w:rFonts w:ascii="Times New Roman" w:hAnsi="Times New Roman" w:cs="Times New Roman"/>
          <w:sz w:val="24"/>
          <w:szCs w:val="24"/>
          <w:lang w:val="es-ES"/>
        </w:rPr>
        <w:t xml:space="preserve">, J., &amp; Montes, F. (2019). </w:t>
      </w:r>
      <w:r w:rsidRPr="00E01911">
        <w:rPr>
          <w:rFonts w:ascii="Times New Roman" w:hAnsi="Times New Roman" w:cs="Times New Roman"/>
          <w:sz w:val="24"/>
          <w:szCs w:val="24"/>
        </w:rPr>
        <w:t xml:space="preserve">Geographic conditioning in dietary, social, and health patterns in elderly population with disabilities. </w:t>
      </w:r>
      <w:r w:rsidRPr="00E01911">
        <w:rPr>
          <w:rFonts w:ascii="Times New Roman" w:hAnsi="Times New Roman" w:cs="Times New Roman"/>
          <w:i/>
          <w:sz w:val="24"/>
          <w:szCs w:val="24"/>
        </w:rPr>
        <w:t>Nutrition,</w:t>
      </w:r>
      <w:r w:rsidRPr="00E01911">
        <w:rPr>
          <w:rFonts w:ascii="Times New Roman" w:hAnsi="Times New Roman" w:cs="Times New Roman"/>
          <w:sz w:val="24"/>
          <w:szCs w:val="24"/>
        </w:rPr>
        <w:t xml:space="preserve"> 57, 17-23.</w:t>
      </w:r>
    </w:p>
    <w:p w14:paraId="73078987" w14:textId="77777777" w:rsidR="005A36F1" w:rsidRPr="00E01911" w:rsidRDefault="005A36F1" w:rsidP="00E01911">
      <w:pPr>
        <w:pStyle w:val="ListParagraph"/>
        <w:numPr>
          <w:ilvl w:val="0"/>
          <w:numId w:val="4"/>
        </w:numPr>
        <w:tabs>
          <w:tab w:val="left" w:pos="384"/>
        </w:tabs>
        <w:spacing w:line="216" w:lineRule="exact"/>
        <w:ind w:right="138"/>
        <w:rPr>
          <w:rFonts w:ascii="Times New Roman" w:hAnsi="Times New Roman" w:cs="Times New Roman"/>
          <w:sz w:val="24"/>
          <w:szCs w:val="24"/>
        </w:rPr>
      </w:pPr>
      <w:r w:rsidRPr="00E01911">
        <w:rPr>
          <w:rFonts w:ascii="Times New Roman" w:hAnsi="Times New Roman" w:cs="Times New Roman"/>
          <w:sz w:val="24"/>
          <w:szCs w:val="24"/>
          <w:lang w:val="es-ES"/>
        </w:rPr>
        <w:lastRenderedPageBreak/>
        <w:t xml:space="preserve">Carballo, D., Font, G., Ferrer, E., &amp; Berrada, H. (2018). </w:t>
      </w:r>
      <w:r w:rsidRPr="00E01911">
        <w:rPr>
          <w:rFonts w:ascii="Times New Roman" w:hAnsi="Times New Roman" w:cs="Times New Roman"/>
          <w:sz w:val="24"/>
          <w:szCs w:val="24"/>
        </w:rPr>
        <w:t xml:space="preserve">Evaluation of mycotoxin residues on ready-to-eat food by chromatographic methods coupled to mass spectrometry in tandem. </w:t>
      </w:r>
      <w:r w:rsidRPr="00E01911">
        <w:rPr>
          <w:rFonts w:ascii="Times New Roman" w:hAnsi="Times New Roman" w:cs="Times New Roman"/>
          <w:i/>
          <w:sz w:val="24"/>
          <w:szCs w:val="24"/>
        </w:rPr>
        <w:t>Toxins,</w:t>
      </w:r>
      <w:r w:rsidRPr="00E01911">
        <w:rPr>
          <w:rFonts w:ascii="Times New Roman" w:hAnsi="Times New Roman" w:cs="Times New Roman"/>
          <w:sz w:val="24"/>
          <w:szCs w:val="24"/>
        </w:rPr>
        <w:t xml:space="preserve"> 10(6), 243. </w:t>
      </w:r>
    </w:p>
    <w:p w14:paraId="4E5C5F72" w14:textId="204A5788" w:rsidR="005A36F1" w:rsidRPr="00E01911" w:rsidRDefault="005A36F1" w:rsidP="00E01911">
      <w:pPr>
        <w:pStyle w:val="ListParagraph"/>
        <w:numPr>
          <w:ilvl w:val="0"/>
          <w:numId w:val="4"/>
        </w:numPr>
        <w:tabs>
          <w:tab w:val="left" w:pos="384"/>
        </w:tabs>
        <w:spacing w:line="216" w:lineRule="exact"/>
        <w:ind w:right="138"/>
        <w:rPr>
          <w:rFonts w:ascii="Times New Roman" w:hAnsi="Times New Roman" w:cs="Times New Roman"/>
          <w:sz w:val="24"/>
          <w:szCs w:val="24"/>
        </w:rPr>
      </w:pPr>
      <w:r w:rsidRPr="00E01911">
        <w:rPr>
          <w:rFonts w:ascii="Times New Roman" w:hAnsi="Times New Roman" w:cs="Times New Roman"/>
          <w:sz w:val="24"/>
          <w:szCs w:val="24"/>
          <w:lang w:val="es-ES"/>
        </w:rPr>
        <w:t xml:space="preserve">Escrivá, L., Manyes, L., Font, G., &amp; Berrada, H. (2017). </w:t>
      </w:r>
      <w:r w:rsidRPr="00E01911">
        <w:rPr>
          <w:rFonts w:ascii="Times New Roman" w:hAnsi="Times New Roman" w:cs="Times New Roman"/>
          <w:sz w:val="24"/>
          <w:szCs w:val="24"/>
        </w:rPr>
        <w:t xml:space="preserve">Mycotoxin analysis of human urine by LC-MS/MS: A comparative extraction study. </w:t>
      </w:r>
      <w:r w:rsidRPr="00E01911">
        <w:rPr>
          <w:rFonts w:ascii="Times New Roman" w:hAnsi="Times New Roman" w:cs="Times New Roman"/>
          <w:i/>
          <w:sz w:val="24"/>
          <w:szCs w:val="24"/>
        </w:rPr>
        <w:t>Toxins,</w:t>
      </w:r>
      <w:r w:rsidRPr="00E01911">
        <w:rPr>
          <w:rFonts w:ascii="Times New Roman" w:hAnsi="Times New Roman" w:cs="Times New Roman"/>
          <w:sz w:val="24"/>
          <w:szCs w:val="24"/>
        </w:rPr>
        <w:t xml:space="preserve"> 9(10), 330.</w:t>
      </w:r>
    </w:p>
    <w:p w14:paraId="6004EE10" w14:textId="544935CE" w:rsidR="005973B9" w:rsidRPr="00E01911" w:rsidRDefault="005A36F1" w:rsidP="00E01911">
      <w:pPr>
        <w:pStyle w:val="ListParagraph"/>
        <w:numPr>
          <w:ilvl w:val="0"/>
          <w:numId w:val="4"/>
        </w:numPr>
        <w:tabs>
          <w:tab w:val="left" w:pos="384"/>
        </w:tabs>
        <w:spacing w:before="85" w:line="216" w:lineRule="exact"/>
        <w:ind w:right="138"/>
        <w:rPr>
          <w:rFonts w:ascii="Times New Roman" w:hAnsi="Times New Roman" w:cs="Times New Roman"/>
          <w:sz w:val="24"/>
          <w:szCs w:val="24"/>
        </w:rPr>
      </w:pPr>
      <w:r w:rsidRPr="00E01911">
        <w:rPr>
          <w:rFonts w:ascii="Times New Roman" w:hAnsi="Times New Roman" w:cs="Times New Roman"/>
          <w:sz w:val="24"/>
          <w:szCs w:val="24"/>
          <w:lang w:val="es-ES"/>
        </w:rPr>
        <w:t xml:space="preserve">Rodríguez‐Carrasco, Y., </w:t>
      </w:r>
      <w:proofErr w:type="spellStart"/>
      <w:r w:rsidRPr="00E01911">
        <w:rPr>
          <w:rFonts w:ascii="Times New Roman" w:hAnsi="Times New Roman" w:cs="Times New Roman"/>
          <w:sz w:val="24"/>
          <w:szCs w:val="24"/>
          <w:lang w:val="es-ES"/>
        </w:rPr>
        <w:t>Moltó</w:t>
      </w:r>
      <w:proofErr w:type="spellEnd"/>
      <w:r w:rsidRPr="00E01911">
        <w:rPr>
          <w:rFonts w:ascii="Times New Roman" w:hAnsi="Times New Roman" w:cs="Times New Roman"/>
          <w:sz w:val="24"/>
          <w:szCs w:val="24"/>
          <w:lang w:val="es-ES"/>
        </w:rPr>
        <w:t xml:space="preserve">, J. C., </w:t>
      </w:r>
      <w:proofErr w:type="spellStart"/>
      <w:r w:rsidRPr="00E01911">
        <w:rPr>
          <w:rFonts w:ascii="Times New Roman" w:hAnsi="Times New Roman" w:cs="Times New Roman"/>
          <w:sz w:val="24"/>
          <w:szCs w:val="24"/>
          <w:lang w:val="es-ES"/>
        </w:rPr>
        <w:t>Mañes</w:t>
      </w:r>
      <w:proofErr w:type="spellEnd"/>
      <w:r w:rsidRPr="00E01911">
        <w:rPr>
          <w:rFonts w:ascii="Times New Roman" w:hAnsi="Times New Roman" w:cs="Times New Roman"/>
          <w:sz w:val="24"/>
          <w:szCs w:val="24"/>
          <w:lang w:val="es-ES"/>
        </w:rPr>
        <w:t xml:space="preserve">, J., &amp; Berrada, H. (2017). </w:t>
      </w:r>
      <w:r w:rsidRPr="00E01911">
        <w:rPr>
          <w:rFonts w:ascii="Times New Roman" w:hAnsi="Times New Roman" w:cs="Times New Roman"/>
          <w:sz w:val="24"/>
          <w:szCs w:val="24"/>
        </w:rPr>
        <w:t xml:space="preserve">Development of </w:t>
      </w:r>
      <w:proofErr w:type="spellStart"/>
      <w:r w:rsidRPr="00E01911">
        <w:rPr>
          <w:rFonts w:ascii="Times New Roman" w:hAnsi="Times New Roman" w:cs="Times New Roman"/>
          <w:sz w:val="24"/>
          <w:szCs w:val="24"/>
        </w:rPr>
        <w:t>microextraction</w:t>
      </w:r>
      <w:proofErr w:type="spellEnd"/>
      <w:r w:rsidRPr="00E01911">
        <w:rPr>
          <w:rFonts w:ascii="Times New Roman" w:hAnsi="Times New Roman" w:cs="Times New Roman"/>
          <w:sz w:val="24"/>
          <w:szCs w:val="24"/>
        </w:rPr>
        <w:t xml:space="preserve"> techniques in combination with GC–MS/MS for the determination of mycotoxins and metabolites in human urine. </w:t>
      </w:r>
      <w:r w:rsidRPr="00E01911">
        <w:rPr>
          <w:rFonts w:ascii="Times New Roman" w:hAnsi="Times New Roman" w:cs="Times New Roman"/>
          <w:i/>
          <w:sz w:val="24"/>
          <w:szCs w:val="24"/>
        </w:rPr>
        <w:t>Journal of separation science</w:t>
      </w:r>
      <w:r w:rsidRPr="00E01911">
        <w:rPr>
          <w:rFonts w:ascii="Times New Roman" w:hAnsi="Times New Roman" w:cs="Times New Roman"/>
          <w:sz w:val="24"/>
          <w:szCs w:val="24"/>
        </w:rPr>
        <w:t>, 40(7), 1572-1582.</w:t>
      </w:r>
      <w:r w:rsidR="005973B9" w:rsidRPr="00E01911">
        <w:rPr>
          <w:rFonts w:ascii="Times New Roman" w:hAnsi="Times New Roman" w:cs="Times New Roman"/>
          <w:sz w:val="24"/>
          <w:szCs w:val="24"/>
        </w:rPr>
        <w:t xml:space="preserve"> </w:t>
      </w:r>
    </w:p>
    <w:p w14:paraId="382DBBDF" w14:textId="77777777" w:rsidR="00AE3E37" w:rsidRPr="00E01911" w:rsidRDefault="00AE3E37" w:rsidP="00E01911">
      <w:pPr>
        <w:tabs>
          <w:tab w:val="left" w:pos="384"/>
        </w:tabs>
        <w:ind w:right="117"/>
        <w:rPr>
          <w:rFonts w:ascii="Times New Roman" w:hAnsi="Times New Roman" w:cs="Times New Roman"/>
          <w:sz w:val="24"/>
          <w:szCs w:val="24"/>
        </w:rPr>
      </w:pPr>
    </w:p>
    <w:bookmarkEnd w:id="2"/>
    <w:p w14:paraId="4D8D2E9B" w14:textId="707E817B" w:rsidR="00AE3E37" w:rsidRPr="00E01911" w:rsidRDefault="00AE3E37" w:rsidP="00E01911">
      <w:pPr>
        <w:spacing w:line="200" w:lineRule="exact"/>
        <w:jc w:val="both"/>
        <w:rPr>
          <w:rFonts w:ascii="Times New Roman" w:hAnsi="Times New Roman" w:cs="Times New Roman"/>
          <w:sz w:val="24"/>
          <w:szCs w:val="24"/>
        </w:rPr>
        <w:sectPr w:rsidR="00AE3E37" w:rsidRPr="00E01911" w:rsidSect="00E01911">
          <w:type w:val="continuous"/>
          <w:pgSz w:w="11910" w:h="16840"/>
          <w:pgMar w:top="1740" w:right="840" w:bottom="840" w:left="1170" w:header="720" w:footer="720" w:gutter="0"/>
          <w:cols w:space="720"/>
        </w:sectPr>
      </w:pPr>
    </w:p>
    <w:p w14:paraId="403A4272" w14:textId="7E129760" w:rsidR="00E01911" w:rsidRPr="00E01911" w:rsidRDefault="00224D4E" w:rsidP="00E01911">
      <w:pPr>
        <w:spacing w:before="92"/>
        <w:ind w:right="4234"/>
        <w:rPr>
          <w:rFonts w:ascii="Times New Roman" w:hAnsi="Times New Roman" w:cs="Times New Roman"/>
          <w:b/>
          <w:color w:val="BF5A14"/>
          <w:sz w:val="24"/>
          <w:szCs w:val="24"/>
        </w:rPr>
      </w:pPr>
      <w:r w:rsidRPr="00E01911">
        <w:rPr>
          <w:rFonts w:ascii="Times New Roman" w:hAnsi="Times New Roman" w:cs="Times New Roman"/>
          <w:b/>
          <w:sz w:val="24"/>
          <w:szCs w:val="24"/>
        </w:rPr>
        <w:lastRenderedPageBreak/>
        <w:t xml:space="preserve">Biography </w:t>
      </w:r>
      <w:r w:rsidR="00E01911" w:rsidRPr="00E01911">
        <w:rPr>
          <w:rFonts w:ascii="Times New Roman" w:hAnsi="Times New Roman" w:cs="Times New Roman"/>
          <w:b/>
          <w:color w:val="BF5A14"/>
          <w:sz w:val="24"/>
          <w:szCs w:val="24"/>
        </w:rPr>
        <w:br/>
      </w:r>
    </w:p>
    <w:p w14:paraId="3B24011D" w14:textId="56A11E41" w:rsidR="006A238F" w:rsidRPr="00E01911" w:rsidRDefault="006A238F" w:rsidP="00E01911">
      <w:pPr>
        <w:jc w:val="both"/>
        <w:rPr>
          <w:rFonts w:ascii="Times New Roman" w:hAnsi="Times New Roman" w:cs="Times New Roman"/>
          <w:sz w:val="24"/>
          <w:szCs w:val="24"/>
        </w:rPr>
      </w:pPr>
      <w:proofErr w:type="spellStart"/>
      <w:r w:rsidRPr="00E01911">
        <w:rPr>
          <w:rFonts w:ascii="Times New Roman" w:hAnsi="Times New Roman" w:cs="Times New Roman"/>
          <w:sz w:val="24"/>
          <w:szCs w:val="24"/>
        </w:rPr>
        <w:t>Guillermina</w:t>
      </w:r>
      <w:proofErr w:type="spellEnd"/>
      <w:r w:rsidRPr="00E01911">
        <w:rPr>
          <w:rFonts w:ascii="Times New Roman" w:hAnsi="Times New Roman" w:cs="Times New Roman"/>
          <w:sz w:val="24"/>
          <w:szCs w:val="24"/>
        </w:rPr>
        <w:t xml:space="preserve"> Font is Professor of Toxicology at the University of Valencia in the Department of Medicine Preventive. </w:t>
      </w:r>
      <w:proofErr w:type="gramStart"/>
      <w:r w:rsidRPr="00E01911">
        <w:rPr>
          <w:rFonts w:ascii="Times New Roman" w:hAnsi="Times New Roman" w:cs="Times New Roman"/>
          <w:sz w:val="24"/>
          <w:szCs w:val="24"/>
        </w:rPr>
        <w:t>Director in Chief of the journal of Toxicology from the Association of Spanish Toxicology of which she is the honorary president.</w:t>
      </w:r>
      <w:proofErr w:type="gramEnd"/>
      <w:r w:rsidRPr="00E01911">
        <w:rPr>
          <w:rFonts w:ascii="Times New Roman" w:hAnsi="Times New Roman" w:cs="Times New Roman"/>
          <w:sz w:val="24"/>
          <w:szCs w:val="24"/>
        </w:rPr>
        <w:t xml:space="preserve"> </w:t>
      </w:r>
      <w:proofErr w:type="gramStart"/>
      <w:r w:rsidRPr="00E01911">
        <w:rPr>
          <w:rFonts w:ascii="Times New Roman" w:hAnsi="Times New Roman" w:cs="Times New Roman"/>
          <w:sz w:val="24"/>
          <w:szCs w:val="24"/>
        </w:rPr>
        <w:t>Director of the Master in Quality and Food Safety.</w:t>
      </w:r>
      <w:proofErr w:type="gramEnd"/>
      <w:r w:rsidRPr="00E01911">
        <w:rPr>
          <w:rFonts w:ascii="Times New Roman" w:hAnsi="Times New Roman" w:cs="Times New Roman"/>
          <w:sz w:val="24"/>
          <w:szCs w:val="24"/>
        </w:rPr>
        <w:t xml:space="preserve"> She has been president of the Scientific Committee of the Spanish Agency of Food Safety and Nutrition.</w:t>
      </w:r>
      <w:r w:rsidR="00E01911">
        <w:rPr>
          <w:rFonts w:ascii="Times New Roman" w:hAnsi="Times New Roman" w:cs="Times New Roman"/>
          <w:sz w:val="24"/>
          <w:szCs w:val="24"/>
        </w:rPr>
        <w:br/>
      </w:r>
    </w:p>
    <w:p w14:paraId="27D3E7FA" w14:textId="02AA3432" w:rsidR="00444C95" w:rsidRPr="00E01911" w:rsidRDefault="006A238F" w:rsidP="00E01911">
      <w:pPr>
        <w:jc w:val="both"/>
        <w:rPr>
          <w:rFonts w:ascii="Times New Roman" w:hAnsi="Times New Roman" w:cs="Times New Roman"/>
          <w:sz w:val="24"/>
          <w:szCs w:val="24"/>
        </w:rPr>
      </w:pPr>
      <w:r w:rsidRPr="00E01911">
        <w:rPr>
          <w:rFonts w:ascii="Times New Roman" w:hAnsi="Times New Roman" w:cs="Times New Roman"/>
          <w:sz w:val="24"/>
          <w:szCs w:val="24"/>
        </w:rPr>
        <w:t xml:space="preserve">Her research deals with the evaluation of toxicological risks. She began on the analysis of residues of pesticides and veterinary drugs. Since the year 2000, she has been working on mycotoxins in food and feed, on aspects related to the impact of their presence and on the mechanisms of toxicity and its effects. </w:t>
      </w:r>
      <w:r w:rsidR="00444C95" w:rsidRPr="00E01911">
        <w:rPr>
          <w:rFonts w:ascii="Times New Roman" w:hAnsi="Times New Roman" w:cs="Times New Roman"/>
          <w:sz w:val="24"/>
          <w:szCs w:val="24"/>
        </w:rPr>
        <w:t>She has presented her results in more than 190 articles in prestigious international journals as well as has participated in numerous international conferences presenting oral and poster presentations.</w:t>
      </w:r>
      <w:r w:rsidR="00E01911">
        <w:rPr>
          <w:rFonts w:ascii="Times New Roman" w:hAnsi="Times New Roman" w:cs="Times New Roman"/>
          <w:sz w:val="24"/>
          <w:szCs w:val="24"/>
        </w:rPr>
        <w:br/>
      </w:r>
    </w:p>
    <w:p w14:paraId="7953ADB8" w14:textId="07773A2A" w:rsidR="00AE3E37" w:rsidRPr="00E01911" w:rsidRDefault="006A238F" w:rsidP="00E01911">
      <w:pPr>
        <w:jc w:val="both"/>
        <w:rPr>
          <w:rFonts w:ascii="Times New Roman" w:hAnsi="Times New Roman" w:cs="Times New Roman"/>
          <w:sz w:val="24"/>
          <w:szCs w:val="24"/>
        </w:rPr>
      </w:pPr>
      <w:r w:rsidRPr="00E01911">
        <w:rPr>
          <w:rFonts w:ascii="Times New Roman" w:hAnsi="Times New Roman" w:cs="Times New Roman"/>
          <w:sz w:val="24"/>
          <w:szCs w:val="24"/>
        </w:rPr>
        <w:t xml:space="preserve">With Professor Lara </w:t>
      </w:r>
      <w:proofErr w:type="spellStart"/>
      <w:r w:rsidRPr="00E01911">
        <w:rPr>
          <w:rFonts w:ascii="Times New Roman" w:hAnsi="Times New Roman" w:cs="Times New Roman"/>
          <w:sz w:val="24"/>
          <w:szCs w:val="24"/>
        </w:rPr>
        <w:t>Manyes</w:t>
      </w:r>
      <w:proofErr w:type="spellEnd"/>
      <w:r w:rsidRPr="00E01911">
        <w:rPr>
          <w:rFonts w:ascii="Times New Roman" w:hAnsi="Times New Roman" w:cs="Times New Roman"/>
          <w:sz w:val="24"/>
          <w:szCs w:val="24"/>
        </w:rPr>
        <w:t xml:space="preserve">, who is now the head of the group, we have begun to study mechanisms and effects at the molecular level through the use of </w:t>
      </w:r>
      <w:proofErr w:type="spellStart"/>
      <w:r w:rsidRPr="00E01911">
        <w:rPr>
          <w:rFonts w:ascii="Times New Roman" w:hAnsi="Times New Roman" w:cs="Times New Roman"/>
          <w:sz w:val="24"/>
          <w:szCs w:val="24"/>
        </w:rPr>
        <w:t>omic</w:t>
      </w:r>
      <w:proofErr w:type="spellEnd"/>
      <w:r w:rsidRPr="00E01911">
        <w:rPr>
          <w:rFonts w:ascii="Times New Roman" w:hAnsi="Times New Roman" w:cs="Times New Roman"/>
          <w:sz w:val="24"/>
          <w:szCs w:val="24"/>
        </w:rPr>
        <w:t xml:space="preserve"> sciences.</w:t>
      </w:r>
    </w:p>
    <w:p w14:paraId="260F2C52" w14:textId="77777777" w:rsidR="00AE3E37" w:rsidRPr="00E01911" w:rsidRDefault="00AE3E37" w:rsidP="00E01911">
      <w:pPr>
        <w:pStyle w:val="BodyText"/>
        <w:spacing w:before="3"/>
        <w:rPr>
          <w:rFonts w:ascii="Times New Roman" w:hAnsi="Times New Roman" w:cs="Times New Roman"/>
          <w:sz w:val="24"/>
          <w:szCs w:val="24"/>
        </w:rPr>
      </w:pPr>
    </w:p>
    <w:sectPr w:rsidR="00AE3E37" w:rsidRPr="00E01911" w:rsidSect="00E01911">
      <w:type w:val="continuous"/>
      <w:pgSz w:w="11910" w:h="16840"/>
      <w:pgMar w:top="1740" w:right="840" w:bottom="840" w:left="117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64F84F" w14:textId="77777777" w:rsidR="00F6562B" w:rsidRDefault="00F6562B">
      <w:r>
        <w:separator/>
      </w:r>
    </w:p>
  </w:endnote>
  <w:endnote w:type="continuationSeparator" w:id="0">
    <w:p w14:paraId="531FC441" w14:textId="77777777" w:rsidR="00F6562B" w:rsidRDefault="00F65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2B258A" w14:textId="270B7122"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8F9A69" w14:textId="77777777" w:rsidR="00F6562B" w:rsidRDefault="00F6562B">
      <w:r>
        <w:separator/>
      </w:r>
    </w:p>
  </w:footnote>
  <w:footnote w:type="continuationSeparator" w:id="0">
    <w:p w14:paraId="384C3072" w14:textId="77777777" w:rsidR="00F6562B" w:rsidRDefault="00F656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F3D8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D1B2462" wp14:editId="054F9B1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68A1D" w14:textId="77777777" w:rsidR="00AE3E37" w:rsidRPr="00EA1ED8" w:rsidRDefault="00A9710C">
                          <w:pPr>
                            <w:spacing w:before="2" w:line="249" w:lineRule="auto"/>
                            <w:ind w:left="156" w:right="18" w:hanging="137"/>
                            <w:rPr>
                              <w:rFonts w:ascii="Arial"/>
                              <w:color w:val="FFFFFF" w:themeColor="background1"/>
                              <w:sz w:val="14"/>
                              <w:lang w:val="fr-FR"/>
                            </w:rPr>
                          </w:pPr>
                          <w:r w:rsidRPr="00EA1ED8">
                            <w:rPr>
                              <w:rFonts w:ascii="Arial"/>
                              <w:color w:val="FFFFFF" w:themeColor="background1"/>
                              <w:sz w:val="14"/>
                              <w:lang w:val="fr-FR"/>
                            </w:rPr>
                            <w:t xml:space="preserve">T Furuta et </w:t>
                          </w:r>
                          <w:proofErr w:type="gramStart"/>
                          <w:r w:rsidRPr="00EA1ED8">
                            <w:rPr>
                              <w:rFonts w:ascii="Arial"/>
                              <w:color w:val="FFFFFF" w:themeColor="background1"/>
                              <w:sz w:val="14"/>
                              <w:lang w:val="fr-FR"/>
                            </w:rPr>
                            <w:t>al.,</w:t>
                          </w:r>
                          <w:proofErr w:type="gramEnd"/>
                          <w:r w:rsidRPr="00EA1ED8">
                            <w:rPr>
                              <w:rFonts w:ascii="Arial"/>
                              <w:color w:val="FFFFFF" w:themeColor="background1"/>
                              <w:sz w:val="14"/>
                              <w:lang w:val="fr-FR"/>
                            </w:rPr>
                            <w:t xml:space="preserve"> J </w:t>
                          </w:r>
                          <w:proofErr w:type="spellStart"/>
                          <w:r w:rsidRPr="00EA1ED8">
                            <w:rPr>
                              <w:rFonts w:ascii="Arial"/>
                              <w:color w:val="FFFFFF" w:themeColor="background1"/>
                              <w:sz w:val="14"/>
                              <w:lang w:val="fr-FR"/>
                            </w:rPr>
                            <w:t>Pai</w:t>
                          </w:r>
                          <w:proofErr w:type="spellEnd"/>
                          <w:r w:rsidRPr="00EA1ED8">
                            <w:rPr>
                              <w:rFonts w:ascii="Arial"/>
                              <w:color w:val="FFFFFF" w:themeColor="background1"/>
                              <w:sz w:val="14"/>
                              <w:lang w:val="fr-FR"/>
                            </w:rPr>
                            <w:t xml:space="preserve"> n Relief 2016, 5:3(</w:t>
                          </w:r>
                          <w:proofErr w:type="spellStart"/>
                          <w:r w:rsidRPr="00EA1ED8">
                            <w:rPr>
                              <w:rFonts w:ascii="Arial"/>
                              <w:color w:val="FFFFFF" w:themeColor="background1"/>
                              <w:sz w:val="14"/>
                              <w:lang w:val="fr-FR"/>
                            </w:rPr>
                            <w:t>Suppl</w:t>
                          </w:r>
                          <w:proofErr w:type="spellEnd"/>
                          <w:r w:rsidRPr="00EA1ED8">
                            <w:rPr>
                              <w:rFonts w:ascii="Arial"/>
                              <w:color w:val="FFFFFF" w:themeColor="background1"/>
                              <w:sz w:val="14"/>
                              <w:lang w:val="fr-FR"/>
                            </w:rPr>
                            <w:t xml:space="preserve">) </w:t>
                          </w:r>
                          <w:hyperlink r:id="rId1">
                            <w:r w:rsidRPr="00EA1ED8">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5768A1D" w14:textId="77777777" w:rsidR="00AE3E37" w:rsidRPr="00EA1ED8" w:rsidRDefault="00A9710C">
                    <w:pPr>
                      <w:spacing w:before="2" w:line="249" w:lineRule="auto"/>
                      <w:ind w:left="156" w:right="18" w:hanging="137"/>
                      <w:rPr>
                        <w:rFonts w:ascii="Arial"/>
                        <w:color w:val="FFFFFF" w:themeColor="background1"/>
                        <w:sz w:val="14"/>
                        <w:lang w:val="fr-FR"/>
                      </w:rPr>
                    </w:pPr>
                    <w:r w:rsidRPr="00EA1ED8">
                      <w:rPr>
                        <w:rFonts w:ascii="Arial"/>
                        <w:color w:val="FFFFFF" w:themeColor="background1"/>
                        <w:sz w:val="14"/>
                        <w:lang w:val="fr-FR"/>
                      </w:rPr>
                      <w:t xml:space="preserve">T Furuta et </w:t>
                    </w:r>
                    <w:proofErr w:type="gramStart"/>
                    <w:r w:rsidRPr="00EA1ED8">
                      <w:rPr>
                        <w:rFonts w:ascii="Arial"/>
                        <w:color w:val="FFFFFF" w:themeColor="background1"/>
                        <w:sz w:val="14"/>
                        <w:lang w:val="fr-FR"/>
                      </w:rPr>
                      <w:t>al.,</w:t>
                    </w:r>
                    <w:proofErr w:type="gramEnd"/>
                    <w:r w:rsidRPr="00EA1ED8">
                      <w:rPr>
                        <w:rFonts w:ascii="Arial"/>
                        <w:color w:val="FFFFFF" w:themeColor="background1"/>
                        <w:sz w:val="14"/>
                        <w:lang w:val="fr-FR"/>
                      </w:rPr>
                      <w:t xml:space="preserve"> J </w:t>
                    </w:r>
                    <w:proofErr w:type="spellStart"/>
                    <w:r w:rsidRPr="00EA1ED8">
                      <w:rPr>
                        <w:rFonts w:ascii="Arial"/>
                        <w:color w:val="FFFFFF" w:themeColor="background1"/>
                        <w:sz w:val="14"/>
                        <w:lang w:val="fr-FR"/>
                      </w:rPr>
                      <w:t>Pai</w:t>
                    </w:r>
                    <w:proofErr w:type="spellEnd"/>
                    <w:r w:rsidRPr="00EA1ED8">
                      <w:rPr>
                        <w:rFonts w:ascii="Arial"/>
                        <w:color w:val="FFFFFF" w:themeColor="background1"/>
                        <w:sz w:val="14"/>
                        <w:lang w:val="fr-FR"/>
                      </w:rPr>
                      <w:t xml:space="preserve"> n Relief 2016, 5:3(</w:t>
                    </w:r>
                    <w:proofErr w:type="spellStart"/>
                    <w:r w:rsidRPr="00EA1ED8">
                      <w:rPr>
                        <w:rFonts w:ascii="Arial"/>
                        <w:color w:val="FFFFFF" w:themeColor="background1"/>
                        <w:sz w:val="14"/>
                        <w:lang w:val="fr-FR"/>
                      </w:rPr>
                      <w:t>Suppl</w:t>
                    </w:r>
                    <w:proofErr w:type="spellEnd"/>
                    <w:r w:rsidRPr="00EA1ED8">
                      <w:rPr>
                        <w:rFonts w:ascii="Arial"/>
                        <w:color w:val="FFFFFF" w:themeColor="background1"/>
                        <w:sz w:val="14"/>
                        <w:lang w:val="fr-FR"/>
                      </w:rPr>
                      <w:t xml:space="preserve">) </w:t>
                    </w:r>
                    <w:hyperlink r:id="rId2">
                      <w:r w:rsidRPr="00EA1ED8">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9FEADBB" wp14:editId="1A5BC4F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24ED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E7B20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2924ED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E7B20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7F87CB0"/>
    <w:multiLevelType w:val="hybridMultilevel"/>
    <w:tmpl w:val="A3E4D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72D1"/>
    <w:rsid w:val="000A686A"/>
    <w:rsid w:val="000D32A5"/>
    <w:rsid w:val="000E2911"/>
    <w:rsid w:val="001001A6"/>
    <w:rsid w:val="001263DF"/>
    <w:rsid w:val="001537D8"/>
    <w:rsid w:val="00180A8E"/>
    <w:rsid w:val="0019068F"/>
    <w:rsid w:val="001A4D83"/>
    <w:rsid w:val="001D26DD"/>
    <w:rsid w:val="00224D4E"/>
    <w:rsid w:val="0029088E"/>
    <w:rsid w:val="00292ED9"/>
    <w:rsid w:val="002E547D"/>
    <w:rsid w:val="0030716B"/>
    <w:rsid w:val="00353B6A"/>
    <w:rsid w:val="00364417"/>
    <w:rsid w:val="003F175B"/>
    <w:rsid w:val="003F2710"/>
    <w:rsid w:val="00404E5B"/>
    <w:rsid w:val="00414F7B"/>
    <w:rsid w:val="004355DC"/>
    <w:rsid w:val="00444C95"/>
    <w:rsid w:val="00445638"/>
    <w:rsid w:val="004749B4"/>
    <w:rsid w:val="004845FF"/>
    <w:rsid w:val="00494130"/>
    <w:rsid w:val="004E3871"/>
    <w:rsid w:val="004F3523"/>
    <w:rsid w:val="004F4727"/>
    <w:rsid w:val="005363A4"/>
    <w:rsid w:val="005655EB"/>
    <w:rsid w:val="00593456"/>
    <w:rsid w:val="005973B9"/>
    <w:rsid w:val="005A36F1"/>
    <w:rsid w:val="005B3A56"/>
    <w:rsid w:val="005C7DE4"/>
    <w:rsid w:val="006060CE"/>
    <w:rsid w:val="0063497F"/>
    <w:rsid w:val="006A238F"/>
    <w:rsid w:val="0074634E"/>
    <w:rsid w:val="007518AB"/>
    <w:rsid w:val="007671C6"/>
    <w:rsid w:val="00782212"/>
    <w:rsid w:val="007B19AF"/>
    <w:rsid w:val="007B512D"/>
    <w:rsid w:val="007C73EA"/>
    <w:rsid w:val="00840C74"/>
    <w:rsid w:val="00842AFF"/>
    <w:rsid w:val="00873DF0"/>
    <w:rsid w:val="008756E6"/>
    <w:rsid w:val="009065B2"/>
    <w:rsid w:val="0091185C"/>
    <w:rsid w:val="00966FB6"/>
    <w:rsid w:val="009B2D44"/>
    <w:rsid w:val="009B2F32"/>
    <w:rsid w:val="009B2FCE"/>
    <w:rsid w:val="00A07E82"/>
    <w:rsid w:val="00A9710C"/>
    <w:rsid w:val="00AC07AD"/>
    <w:rsid w:val="00AE3E37"/>
    <w:rsid w:val="00B21A57"/>
    <w:rsid w:val="00BF6A75"/>
    <w:rsid w:val="00C02DD6"/>
    <w:rsid w:val="00C2270A"/>
    <w:rsid w:val="00C30B24"/>
    <w:rsid w:val="00C33602"/>
    <w:rsid w:val="00C6623F"/>
    <w:rsid w:val="00C845B9"/>
    <w:rsid w:val="00CD6F55"/>
    <w:rsid w:val="00D657B9"/>
    <w:rsid w:val="00DD0E54"/>
    <w:rsid w:val="00DE3104"/>
    <w:rsid w:val="00E01911"/>
    <w:rsid w:val="00E2673F"/>
    <w:rsid w:val="00E45736"/>
    <w:rsid w:val="00EA1ED8"/>
    <w:rsid w:val="00F24FA2"/>
    <w:rsid w:val="00F6562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C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rynqvb">
    <w:name w:val="rynqvb"/>
    <w:basedOn w:val="DefaultParagraphFont"/>
    <w:rsid w:val="006A238F"/>
  </w:style>
  <w:style w:type="paragraph" w:styleId="HTMLPreformatted">
    <w:name w:val="HTML Preformatted"/>
    <w:basedOn w:val="Normal"/>
    <w:link w:val="HTMLPreformattedChar"/>
    <w:uiPriority w:val="99"/>
    <w:semiHidden/>
    <w:unhideWhenUsed/>
    <w:rsid w:val="002908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ES" w:eastAsia="es-ES"/>
    </w:rPr>
  </w:style>
  <w:style w:type="character" w:customStyle="1" w:styleId="HTMLPreformattedChar">
    <w:name w:val="HTML Preformatted Char"/>
    <w:basedOn w:val="DefaultParagraphFont"/>
    <w:link w:val="HTMLPreformatted"/>
    <w:uiPriority w:val="99"/>
    <w:semiHidden/>
    <w:rsid w:val="0029088E"/>
    <w:rPr>
      <w:rFonts w:ascii="Courier New" w:eastAsia="Times New Roman" w:hAnsi="Courier New" w:cs="Courier New"/>
      <w:sz w:val="20"/>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rynqvb">
    <w:name w:val="rynqvb"/>
    <w:basedOn w:val="DefaultParagraphFont"/>
    <w:rsid w:val="006A238F"/>
  </w:style>
  <w:style w:type="paragraph" w:styleId="HTMLPreformatted">
    <w:name w:val="HTML Preformatted"/>
    <w:basedOn w:val="Normal"/>
    <w:link w:val="HTMLPreformattedChar"/>
    <w:uiPriority w:val="99"/>
    <w:semiHidden/>
    <w:unhideWhenUsed/>
    <w:rsid w:val="002908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ES" w:eastAsia="es-ES"/>
    </w:rPr>
  </w:style>
  <w:style w:type="character" w:customStyle="1" w:styleId="HTMLPreformattedChar">
    <w:name w:val="HTML Preformatted Char"/>
    <w:basedOn w:val="DefaultParagraphFont"/>
    <w:link w:val="HTMLPreformatted"/>
    <w:uiPriority w:val="99"/>
    <w:semiHidden/>
    <w:rsid w:val="0029088E"/>
    <w:rPr>
      <w:rFonts w:ascii="Courier New" w:eastAsia="Times New Roman" w:hAnsi="Courier New" w:cs="Courier New"/>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89040555">
      <w:bodyDiv w:val="1"/>
      <w:marLeft w:val="0"/>
      <w:marRight w:val="0"/>
      <w:marTop w:val="0"/>
      <w:marBottom w:val="0"/>
      <w:divBdr>
        <w:top w:val="none" w:sz="0" w:space="0" w:color="auto"/>
        <w:left w:val="none" w:sz="0" w:space="0" w:color="auto"/>
        <w:bottom w:val="none" w:sz="0" w:space="0" w:color="auto"/>
        <w:right w:val="none" w:sz="0" w:space="0" w:color="auto"/>
      </w:divBdr>
    </w:div>
    <w:div w:id="1361469546">
      <w:bodyDiv w:val="1"/>
      <w:marLeft w:val="0"/>
      <w:marRight w:val="0"/>
      <w:marTop w:val="0"/>
      <w:marBottom w:val="0"/>
      <w:divBdr>
        <w:top w:val="none" w:sz="0" w:space="0" w:color="auto"/>
        <w:left w:val="none" w:sz="0" w:space="0" w:color="auto"/>
        <w:bottom w:val="none" w:sz="0" w:space="0" w:color="auto"/>
        <w:right w:val="none" w:sz="0" w:space="0" w:color="auto"/>
      </w:divBdr>
      <w:divsChild>
        <w:div w:id="1656379250">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7732391">
      <w:bodyDiv w:val="1"/>
      <w:marLeft w:val="0"/>
      <w:marRight w:val="0"/>
      <w:marTop w:val="0"/>
      <w:marBottom w:val="0"/>
      <w:divBdr>
        <w:top w:val="none" w:sz="0" w:space="0" w:color="auto"/>
        <w:left w:val="none" w:sz="0" w:space="0" w:color="auto"/>
        <w:bottom w:val="none" w:sz="0" w:space="0" w:color="auto"/>
        <w:right w:val="none" w:sz="0" w:space="0" w:color="auto"/>
      </w:divBdr>
      <w:divsChild>
        <w:div w:id="530925012">
          <w:marLeft w:val="0"/>
          <w:marRight w:val="0"/>
          <w:marTop w:val="0"/>
          <w:marBottom w:val="0"/>
          <w:divBdr>
            <w:top w:val="none" w:sz="0" w:space="0" w:color="auto"/>
            <w:left w:val="none" w:sz="0" w:space="0" w:color="auto"/>
            <w:bottom w:val="none" w:sz="0" w:space="0" w:color="auto"/>
            <w:right w:val="none" w:sz="0" w:space="0" w:color="auto"/>
          </w:divBdr>
        </w:div>
      </w:divsChild>
    </w:div>
    <w:div w:id="2017225006">
      <w:bodyDiv w:val="1"/>
      <w:marLeft w:val="0"/>
      <w:marRight w:val="0"/>
      <w:marTop w:val="0"/>
      <w:marBottom w:val="0"/>
      <w:divBdr>
        <w:top w:val="none" w:sz="0" w:space="0" w:color="auto"/>
        <w:left w:val="none" w:sz="0" w:space="0" w:color="auto"/>
        <w:bottom w:val="none" w:sz="0" w:space="0" w:color="auto"/>
        <w:right w:val="none" w:sz="0" w:space="0" w:color="auto"/>
      </w:divBdr>
      <w:divsChild>
        <w:div w:id="774373989">
          <w:marLeft w:val="0"/>
          <w:marRight w:val="0"/>
          <w:marTop w:val="0"/>
          <w:marBottom w:val="0"/>
          <w:divBdr>
            <w:top w:val="none" w:sz="0" w:space="0" w:color="auto"/>
            <w:left w:val="none" w:sz="0" w:space="0" w:color="auto"/>
            <w:bottom w:val="none" w:sz="0" w:space="0" w:color="auto"/>
            <w:right w:val="none" w:sz="0" w:space="0" w:color="auto"/>
          </w:divBdr>
        </w:div>
      </w:divsChild>
    </w:div>
    <w:div w:id="2021001212">
      <w:bodyDiv w:val="1"/>
      <w:marLeft w:val="0"/>
      <w:marRight w:val="0"/>
      <w:marTop w:val="0"/>
      <w:marBottom w:val="0"/>
      <w:divBdr>
        <w:top w:val="none" w:sz="0" w:space="0" w:color="auto"/>
        <w:left w:val="none" w:sz="0" w:space="0" w:color="auto"/>
        <w:bottom w:val="none" w:sz="0" w:space="0" w:color="auto"/>
        <w:right w:val="none" w:sz="0" w:space="0" w:color="auto"/>
      </w:divBdr>
      <w:divsChild>
        <w:div w:id="18212655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670</Words>
  <Characters>3823</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8</cp:revision>
  <dcterms:created xsi:type="dcterms:W3CDTF">2023-02-14T17:23:00Z</dcterms:created>
  <dcterms:modified xsi:type="dcterms:W3CDTF">2023-02-17T07:47:00Z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