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09" w:rsidRPr="002A2F67" w:rsidRDefault="00DE7109" w:rsidP="00E9541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2F67">
        <w:rPr>
          <w:rFonts w:ascii="Times New Roman" w:hAnsi="Times New Roman" w:cs="Times New Roman"/>
          <w:b/>
          <w:bCs/>
          <w:sz w:val="24"/>
          <w:szCs w:val="24"/>
          <w:lang w:val="en-GB"/>
        </w:rPr>
        <w:t>The effect of glucocorticoids on cardiac function in an animal model of metabolic syndrome</w:t>
      </w:r>
    </w:p>
    <w:p w:rsidR="002457BD" w:rsidRPr="00E9541A" w:rsidRDefault="002457BD" w:rsidP="00E9541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proofErr w:type="spellStart"/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Lebogang</w:t>
      </w:r>
      <w:proofErr w:type="spellEnd"/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Mokotedi</w:t>
      </w:r>
      <w:proofErr w:type="spellEnd"/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, PhD</w:t>
      </w:r>
      <w:r w:rsidR="00740B91" w:rsidRP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1</w:t>
      </w:r>
      <w:proofErr w:type="gramStart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,2</w:t>
      </w:r>
      <w:proofErr w:type="gramEnd"/>
      <w:r w:rsid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*</w:t>
      </w:r>
      <w:r w:rsidR="00E9541A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,</w:t>
      </w:r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Thobekile</w:t>
      </w:r>
      <w:proofErr w:type="spellEnd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Mokoena</w:t>
      </w:r>
      <w:proofErr w:type="spellEnd"/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, MSc</w:t>
      </w:r>
      <w:r w:rsidR="00DE7109" w:rsidRP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  <w:r w:rsidR="00E9541A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, </w:t>
      </w:r>
      <w:r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Aletta Millen, PhD</w:t>
      </w:r>
      <w:r w:rsidR="00DE7109" w:rsidRP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  <w:r w:rsidR="00E9541A" w:rsidRPr="00AF5FE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>Sule</w:t>
      </w:r>
      <w:proofErr w:type="spellEnd"/>
      <w:r w:rsidR="00740B91" w:rsidRPr="00E9541A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Gunter, PhD</w:t>
      </w:r>
      <w:r w:rsidR="00DE7109" w:rsidRPr="00E9541A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GB"/>
        </w:rPr>
        <w:t>2</w:t>
      </w:r>
    </w:p>
    <w:p w:rsidR="00E9541A" w:rsidRDefault="00740B91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F6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A2F67">
        <w:rPr>
          <w:rFonts w:ascii="Times New Roman" w:hAnsi="Times New Roman" w:cs="Times New Roman"/>
          <w:sz w:val="24"/>
          <w:szCs w:val="24"/>
        </w:rPr>
        <w:t xml:space="preserve">Cardiometabolic Health Research Unit, Department of Physiology, </w:t>
      </w:r>
      <w:proofErr w:type="spellStart"/>
      <w:r w:rsidRPr="002A2F67">
        <w:rPr>
          <w:rFonts w:ascii="Times New Roman" w:hAnsi="Times New Roman" w:cs="Times New Roman"/>
          <w:sz w:val="24"/>
          <w:szCs w:val="24"/>
        </w:rPr>
        <w:t>Sefako</w:t>
      </w:r>
      <w:proofErr w:type="spellEnd"/>
      <w:r w:rsidRPr="002A2F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F67">
        <w:rPr>
          <w:rFonts w:ascii="Times New Roman" w:hAnsi="Times New Roman" w:cs="Times New Roman"/>
          <w:sz w:val="24"/>
          <w:szCs w:val="24"/>
        </w:rPr>
        <w:t>Makgatho</w:t>
      </w:r>
      <w:proofErr w:type="spellEnd"/>
      <w:r w:rsidRPr="002A2F67">
        <w:rPr>
          <w:rFonts w:ascii="Times New Roman" w:hAnsi="Times New Roman" w:cs="Times New Roman"/>
          <w:sz w:val="24"/>
          <w:szCs w:val="24"/>
        </w:rPr>
        <w:t xml:space="preserve"> Health Sciences Univ</w:t>
      </w:r>
      <w:r w:rsidR="00E9541A">
        <w:rPr>
          <w:rFonts w:ascii="Times New Roman" w:hAnsi="Times New Roman" w:cs="Times New Roman"/>
          <w:sz w:val="24"/>
          <w:szCs w:val="24"/>
        </w:rPr>
        <w:t>ersity, Pretoria, South Africa</w:t>
      </w:r>
    </w:p>
    <w:p w:rsidR="002457BD" w:rsidRDefault="00740B91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F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E7109" w:rsidRPr="002A2F67">
        <w:rPr>
          <w:rFonts w:ascii="Times New Roman" w:hAnsi="Times New Roman" w:cs="Times New Roman"/>
          <w:sz w:val="24"/>
          <w:szCs w:val="24"/>
        </w:rPr>
        <w:t>Integrated Molecular Physiology Research Initiative (IMPRI)</w:t>
      </w:r>
      <w:r w:rsidR="002457BD" w:rsidRPr="002A2F67">
        <w:rPr>
          <w:rFonts w:ascii="Times New Roman" w:hAnsi="Times New Roman" w:cs="Times New Roman"/>
          <w:sz w:val="24"/>
          <w:szCs w:val="24"/>
        </w:rPr>
        <w:t>, School of Physiology, University of Witwatersra</w:t>
      </w:r>
      <w:r w:rsidR="00E9541A">
        <w:rPr>
          <w:rFonts w:ascii="Times New Roman" w:hAnsi="Times New Roman" w:cs="Times New Roman"/>
          <w:sz w:val="24"/>
          <w:szCs w:val="24"/>
        </w:rPr>
        <w:t>nd, Johannesburg, South Africa</w:t>
      </w:r>
    </w:p>
    <w:p w:rsidR="00E9541A" w:rsidRPr="00E9541A" w:rsidRDefault="00E9541A" w:rsidP="00E9541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41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9541A" w:rsidRDefault="00740B91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2F67">
        <w:rPr>
          <w:rFonts w:ascii="Times New Roman" w:hAnsi="Times New Roman" w:cs="Times New Roman"/>
          <w:b/>
          <w:sz w:val="24"/>
          <w:szCs w:val="24"/>
          <w:lang w:val="en-US"/>
        </w:rPr>
        <w:t>Statement of the problem:</w:t>
      </w:r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Whether the adverse effects of glucocorticoids on left ventricular (LV) function are exacerbated by the consumption of a high-fructose diet, as a model of metabolic syndrome (</w:t>
      </w:r>
      <w:proofErr w:type="spellStart"/>
      <w:r w:rsidRPr="002A2F67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), is uncertain. This study aimed to determine whether the presence of </w:t>
      </w:r>
      <w:proofErr w:type="spellStart"/>
      <w:r w:rsidRPr="002A2F67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exacerbates glucocorticoid-induced changes in LV function.</w:t>
      </w:r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9541A" w:rsidRDefault="00DE7109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2F67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 w:rsidR="00740B91" w:rsidRPr="002A2F6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Sprague Dawley rats </w:t>
      </w:r>
      <w:r w:rsidR="00740B91" w:rsidRPr="002A2F67">
        <w:rPr>
          <w:rFonts w:ascii="Times New Roman" w:hAnsi="Times New Roman" w:cs="Times New Roman"/>
          <w:sz w:val="24"/>
          <w:szCs w:val="24"/>
        </w:rPr>
        <w:t xml:space="preserve">were divided into control, </w:t>
      </w:r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glucocorticoid (GC), high-fructose (HF), and </w:t>
      </w:r>
      <w:proofErr w:type="spellStart"/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>glucocorticoid+high-fructose</w:t>
      </w:r>
      <w:proofErr w:type="spellEnd"/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(GC+HF) groups</w:t>
      </w:r>
      <w:r w:rsidR="00740B91" w:rsidRPr="002A2F67">
        <w:rPr>
          <w:rFonts w:ascii="Times New Roman" w:hAnsi="Times New Roman" w:cs="Times New Roman"/>
          <w:sz w:val="24"/>
          <w:szCs w:val="24"/>
        </w:rPr>
        <w:t xml:space="preserve">. </w:t>
      </w:r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HF and GC+HF rats received 20% fructose solution in drinking water and GC and GC+HF rats received 10mg/kg intraperitoneal injections of methylprednisolone daily for 10 weeks. After 10 weeks, echocardiography was used to assess LV function and </w:t>
      </w:r>
      <w:r w:rsidR="00740B91" w:rsidRPr="002A2F67">
        <w:rPr>
          <w:rFonts w:ascii="Times New Roman" w:hAnsi="Times New Roman" w:cs="Times New Roman"/>
          <w:sz w:val="24"/>
          <w:szCs w:val="24"/>
          <w:lang w:val="en-GB"/>
        </w:rPr>
        <w:t xml:space="preserve">cardiac collagen content was determined by </w:t>
      </w:r>
      <w:proofErr w:type="spellStart"/>
      <w:r w:rsidR="00740B91" w:rsidRPr="002A2F67">
        <w:rPr>
          <w:rFonts w:ascii="Times New Roman" w:hAnsi="Times New Roman" w:cs="Times New Roman"/>
          <w:sz w:val="24"/>
          <w:szCs w:val="24"/>
          <w:lang w:val="en-GB"/>
        </w:rPr>
        <w:t>picrosirius</w:t>
      </w:r>
      <w:proofErr w:type="spellEnd"/>
      <w:r w:rsidR="00740B91" w:rsidRPr="002A2F67">
        <w:rPr>
          <w:rFonts w:ascii="Times New Roman" w:hAnsi="Times New Roman" w:cs="Times New Roman"/>
          <w:sz w:val="24"/>
          <w:szCs w:val="24"/>
          <w:lang w:val="en-GB"/>
        </w:rPr>
        <w:t>-red staining.</w:t>
      </w:r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2F67">
        <w:rPr>
          <w:rFonts w:ascii="Times New Roman" w:hAnsi="Times New Roman" w:cs="Times New Roman"/>
          <w:sz w:val="24"/>
          <w:szCs w:val="24"/>
          <w:lang w:val="en-US"/>
        </w:rPr>
        <w:t>Findings</w:t>
      </w:r>
      <w:r w:rsidR="00740B91" w:rsidRPr="002A2F6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740B91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Relative wall thickness (RWT) was increased in GC compared to control rats (p=0.001). Heart weights and LV weights indexed to body mass and RWT were increased in GC+HF compared to control rats (p=0.04, p=0.009, and p=0.03 respectively). Lateral e’ was reduced in GC and GC+HF rats compared to control (p=0.001 and p=0.005 respectively) and HF (p&lt;0001 and p=0.0001) rats. E/e’ was increased in GC and GC+HF rats compared to control (p&lt;0.0001 and p=0.004 respectively) and HF (p&lt;0.0001 and p=0.02 respectively) rats. Cardiac collagen content was increased in GC and GC+HF rats compared to control rats (p=0.001 and p&lt;0.0001 respectively). </w:t>
      </w:r>
    </w:p>
    <w:p w:rsidR="00740B91" w:rsidRPr="002A2F67" w:rsidRDefault="00740B91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2F67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="00DE7109" w:rsidRPr="002A2F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&amp; Significance</w:t>
      </w:r>
      <w:r w:rsidRPr="002A2F6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Administration of glucocorticoids caused concentric </w:t>
      </w:r>
      <w:proofErr w:type="spellStart"/>
      <w:r w:rsidRPr="002A2F67">
        <w:rPr>
          <w:rFonts w:ascii="Times New Roman" w:hAnsi="Times New Roman" w:cs="Times New Roman"/>
          <w:sz w:val="24"/>
          <w:szCs w:val="24"/>
          <w:lang w:val="en-US"/>
        </w:rPr>
        <w:t>remodelling</w:t>
      </w:r>
      <w:proofErr w:type="spellEnd"/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and impaired diastolic function by reducing LV relaxation and increasing filling pressures. The administration of glucocorticoids in a model of </w:t>
      </w:r>
      <w:proofErr w:type="spellStart"/>
      <w:r w:rsidRPr="002A2F67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caused concentric hypertrophy. However, the </w:t>
      </w:r>
      <w:proofErr w:type="spellStart"/>
      <w:r w:rsidRPr="002A2F67">
        <w:rPr>
          <w:rFonts w:ascii="Times New Roman" w:hAnsi="Times New Roman" w:cs="Times New Roman"/>
          <w:sz w:val="24"/>
          <w:szCs w:val="24"/>
          <w:lang w:val="en-US"/>
        </w:rPr>
        <w:t>MetS</w:t>
      </w:r>
      <w:proofErr w:type="spellEnd"/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did not exacerbate the diastolic dysfunction induced by the administration of glucocorticoids. </w:t>
      </w:r>
    </w:p>
    <w:p w:rsidR="007A498D" w:rsidRPr="00E9541A" w:rsidRDefault="007A498D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41A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9541A">
        <w:rPr>
          <w:rFonts w:ascii="Times New Roman" w:hAnsi="Times New Roman" w:cs="Times New Roman"/>
          <w:sz w:val="24"/>
          <w:szCs w:val="24"/>
        </w:rPr>
        <w:t>Manilall</w:t>
      </w:r>
      <w:proofErr w:type="spellEnd"/>
      <w:r w:rsidRPr="00E9541A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E9541A">
        <w:rPr>
          <w:rFonts w:ascii="Times New Roman" w:hAnsi="Times New Roman" w:cs="Times New Roman"/>
          <w:sz w:val="24"/>
          <w:szCs w:val="24"/>
        </w:rPr>
        <w:t>Mokotedi</w:t>
      </w:r>
      <w:proofErr w:type="spellEnd"/>
      <w:r w:rsidRPr="00E9541A">
        <w:rPr>
          <w:rFonts w:ascii="Times New Roman" w:hAnsi="Times New Roman" w:cs="Times New Roman"/>
          <w:sz w:val="24"/>
          <w:szCs w:val="24"/>
        </w:rPr>
        <w:t xml:space="preserve"> L, Gunter S, Le Roux R, </w:t>
      </w:r>
      <w:proofErr w:type="spellStart"/>
      <w:r w:rsidRPr="00E9541A">
        <w:rPr>
          <w:rFonts w:ascii="Times New Roman" w:hAnsi="Times New Roman" w:cs="Times New Roman"/>
          <w:sz w:val="24"/>
          <w:szCs w:val="24"/>
        </w:rPr>
        <w:t>Fourie</w:t>
      </w:r>
      <w:proofErr w:type="spellEnd"/>
      <w:r w:rsidRPr="00E9541A">
        <w:rPr>
          <w:rFonts w:ascii="Times New Roman" w:hAnsi="Times New Roman" w:cs="Times New Roman"/>
          <w:sz w:val="24"/>
          <w:szCs w:val="24"/>
        </w:rPr>
        <w:t xml:space="preserve"> S, Flanagan CA, Millen AME. 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>Increased protein phosphatase 5 expression in inflammation-induced left ventricular dysfunction in rats.</w:t>
      </w:r>
      <w:r w:rsidRPr="00E9541A">
        <w:rPr>
          <w:rFonts w:ascii="Times New Roman" w:hAnsi="Times New Roman" w:cs="Times New Roman"/>
          <w:sz w:val="24"/>
          <w:szCs w:val="24"/>
        </w:rPr>
        <w:t xml:space="preserve"> </w:t>
      </w:r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BMC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Cardiovasc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Disord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2022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; 22(1):539. </w:t>
      </w:r>
      <w:proofErr w:type="spellStart"/>
      <w:proofErr w:type="gramStart"/>
      <w:r w:rsidRPr="00E9541A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: 10.1186/s12872-022-02977-z. 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541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Denga TM, 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Gunter S,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S, le Roux R,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A, Millen AME, Mokotedi L. Interleukin 6 blockers improve inflammation-induced lipid metabolism impairments but induce liver fibrosis in collagen-induced arthritis.</w:t>
      </w:r>
      <w:r w:rsidRPr="00E95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</w:rPr>
        <w:t>Endocr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</w:rPr>
        <w:t>Metab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</w:rPr>
        <w:t xml:space="preserve"> Immune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</w:rPr>
        <w:t>Disord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</w:rPr>
        <w:t xml:space="preserve"> Drug Targets 2022</w:t>
      </w:r>
      <w:r w:rsidRPr="00E9541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9541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E9541A">
        <w:rPr>
          <w:rFonts w:ascii="Times New Roman" w:hAnsi="Times New Roman" w:cs="Times New Roman"/>
          <w:sz w:val="24"/>
          <w:szCs w:val="24"/>
        </w:rPr>
        <w:t>: 10.2174/1871530323666221017153157.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L, Gunter S, Le Roux R,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S, Flanagan CA, Millen AME. Inflammation-induced left ventricular fibrosis is partially mediated by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tumour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necrosis factor-α.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Physiol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Rep 2021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; 9 (21). 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Gunter S, Michel FS,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S, Singh M, Le Roux R,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L, Millen AME. The effect of TNF-α inhibitor treatment on the regulation of endothelial 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function by microRNA 155-5p and 146a-5p in a collagen induced arthritis model.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PLOSOne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Le Roux R,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Fourie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Manilall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A, Gunter S, Millen AME. TNF-α inhibitors reduce inflammation-induced concentric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remodelling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, but not diastolic dysfunction in collagen-induced arthritis.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Clin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Exp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>Rheumatol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2021</w:t>
      </w:r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; in press. </w:t>
      </w:r>
    </w:p>
    <w:p w:rsidR="00DE7109" w:rsidRPr="00E9541A" w:rsidRDefault="00DE7109" w:rsidP="00E9541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Mokotedi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L, Michel FS,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Mogane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C, Gomes M, </w:t>
      </w:r>
      <w:proofErr w:type="spellStart"/>
      <w:r w:rsidRPr="00E9541A">
        <w:rPr>
          <w:rFonts w:ascii="Times New Roman" w:hAnsi="Times New Roman" w:cs="Times New Roman"/>
          <w:sz w:val="24"/>
          <w:szCs w:val="24"/>
          <w:lang w:val="en-US"/>
        </w:rPr>
        <w:t>Woodiwiss</w:t>
      </w:r>
      <w:proofErr w:type="spellEnd"/>
      <w:r w:rsidRPr="00E9541A">
        <w:rPr>
          <w:rFonts w:ascii="Times New Roman" w:hAnsi="Times New Roman" w:cs="Times New Roman"/>
          <w:sz w:val="24"/>
          <w:szCs w:val="24"/>
          <w:lang w:val="en-US"/>
        </w:rPr>
        <w:t xml:space="preserve"> AJ, Norton GR, Millen AME. Associations of inflammatory markers with impaired left ventricular diastolic and systolic function in collagen-induced arthritis. </w:t>
      </w:r>
      <w:proofErr w:type="spellStart"/>
      <w:r w:rsidRPr="00C30A7C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C30A7C">
        <w:rPr>
          <w:rFonts w:ascii="Times New Roman" w:hAnsi="Times New Roman" w:cs="Times New Roman"/>
          <w:i/>
          <w:sz w:val="24"/>
          <w:szCs w:val="24"/>
        </w:rPr>
        <w:t xml:space="preserve"> One. 2020</w:t>
      </w:r>
      <w:r w:rsidRPr="00E954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9541A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E9541A">
        <w:rPr>
          <w:rFonts w:ascii="Times New Roman" w:hAnsi="Times New Roman" w:cs="Times New Roman"/>
          <w:sz w:val="24"/>
          <w:szCs w:val="24"/>
        </w:rPr>
        <w:t xml:space="preserve">: 10.1371/journal.pone.0230657. </w:t>
      </w:r>
    </w:p>
    <w:p w:rsidR="007A498D" w:rsidRPr="002A2F67" w:rsidRDefault="007A498D" w:rsidP="00E9541A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en-ZA"/>
        </w:rPr>
      </w:pPr>
      <w:bookmarkStart w:id="0" w:name="_GoBack"/>
      <w:bookmarkEnd w:id="0"/>
    </w:p>
    <w:p w:rsidR="007A498D" w:rsidRPr="00E9541A" w:rsidRDefault="007A498D" w:rsidP="00E9541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54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Biography </w:t>
      </w:r>
    </w:p>
    <w:p w:rsidR="002457BD" w:rsidRPr="002A2F67" w:rsidRDefault="007A498D" w:rsidP="00E954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Dr Lebogang Mokotedi is a </w:t>
      </w:r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member of the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Cardiometabolic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Health Research Unit at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Sefako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Makgatho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Health Sciences University </w:t>
      </w:r>
      <w:r w:rsidR="00DE7109" w:rsidRPr="002A2F67">
        <w:rPr>
          <w:rFonts w:ascii="Times New Roman" w:hAnsi="Times New Roman" w:cs="Times New Roman"/>
          <w:sz w:val="24"/>
          <w:szCs w:val="24"/>
        </w:rPr>
        <w:t xml:space="preserve">which is dedicated to exploring the most effective strategies for preventing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</w:rPr>
        <w:t xml:space="preserve"> disorders. Here research focuses on understanding the impact of chronic inflammation on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</w:rPr>
        <w:t xml:space="preserve"> function in inflammatory diseases. Additionally, she undertakes projects to examine how modifiable metabolic, cardiovascular, and lifestyle factors can influence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</w:rPr>
        <w:t xml:space="preserve"> diseases across different ethnicities and animal models. </w:t>
      </w:r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She is also </w:t>
      </w:r>
      <w:proofErr w:type="gramStart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Honourary</w:t>
      </w:r>
      <w:proofErr w:type="spellEnd"/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 xml:space="preserve"> Researcher </w:t>
      </w:r>
      <w:r w:rsidR="00DE7109" w:rsidRPr="002A2F67">
        <w:rPr>
          <w:rFonts w:ascii="Times New Roman" w:hAnsi="Times New Roman" w:cs="Times New Roman"/>
          <w:sz w:val="24"/>
          <w:szCs w:val="24"/>
        </w:rPr>
        <w:t xml:space="preserve">in the Integrated Molecular Physiology Research Initiative laboratory </w:t>
      </w:r>
      <w:r w:rsidR="00DE7109" w:rsidRPr="002A2F67">
        <w:rPr>
          <w:rFonts w:ascii="Times New Roman" w:hAnsi="Times New Roman" w:cs="Times New Roman"/>
          <w:sz w:val="24"/>
          <w:szCs w:val="24"/>
          <w:lang w:val="en-US"/>
        </w:rPr>
        <w:t>at the University of the Witwatersrand.</w:t>
      </w:r>
    </w:p>
    <w:sectPr w:rsidR="002457BD" w:rsidRPr="002A2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33D24"/>
    <w:multiLevelType w:val="hybridMultilevel"/>
    <w:tmpl w:val="BF70B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E71C8"/>
    <w:multiLevelType w:val="hybridMultilevel"/>
    <w:tmpl w:val="38A20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ztbQwNTE1NjE1sTBV0lEKTi0uzszPAykwrAUA21H9AywAAAA="/>
  </w:docVars>
  <w:rsids>
    <w:rsidRoot w:val="00E97B39"/>
    <w:rsid w:val="001400EF"/>
    <w:rsid w:val="00173431"/>
    <w:rsid w:val="002457BD"/>
    <w:rsid w:val="002A2F67"/>
    <w:rsid w:val="00375959"/>
    <w:rsid w:val="00740B91"/>
    <w:rsid w:val="007A498D"/>
    <w:rsid w:val="00AF5FED"/>
    <w:rsid w:val="00B21119"/>
    <w:rsid w:val="00C30A7C"/>
    <w:rsid w:val="00CB3D94"/>
    <w:rsid w:val="00DE7109"/>
    <w:rsid w:val="00E9541A"/>
    <w:rsid w:val="00E9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57B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57B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457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4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457BD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57BD"/>
    <w:rPr>
      <w:rFonts w:ascii="Tw Cen MT" w:eastAsia="Tw Cen MT" w:hAnsi="Tw Cen MT" w:cs="Tw Cen MT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457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3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Lebogang Mokotedi</dc:creator>
  <cp:keywords/>
  <dc:description/>
  <cp:lastModifiedBy>Conference World Chemistry 2021</cp:lastModifiedBy>
  <cp:revision>17</cp:revision>
  <dcterms:created xsi:type="dcterms:W3CDTF">2023-02-16T16:10:00Z</dcterms:created>
  <dcterms:modified xsi:type="dcterms:W3CDTF">2023-02-17T06:51:00Z</dcterms:modified>
</cp:coreProperties>
</file>