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94F66" w14:textId="161BBE38" w:rsidR="00AE3E37" w:rsidRDefault="00C028DA" w:rsidP="000534A1">
      <w:pPr>
        <w:pStyle w:val="Heading1"/>
        <w:spacing w:before="170"/>
        <w:ind w:left="0"/>
        <w:jc w:val="both"/>
      </w:pPr>
      <w:r>
        <w:rPr>
          <w:color w:val="337AB7"/>
        </w:rPr>
        <w:t>D</w:t>
      </w:r>
      <w:r w:rsidRPr="00C028DA">
        <w:rPr>
          <w:color w:val="337AB7"/>
        </w:rPr>
        <w:t>eciphering</w:t>
      </w:r>
      <w:r>
        <w:rPr>
          <w:color w:val="337AB7"/>
        </w:rPr>
        <w:t xml:space="preserve"> the mechanism of action of SHON gene in breast cancer using CRISPR-Cas9 genomic editing technology</w:t>
      </w:r>
    </w:p>
    <w:p w14:paraId="4047AF4E" w14:textId="16FE45FF" w:rsidR="005973B9" w:rsidRDefault="00C028DA" w:rsidP="005973B9">
      <w:pPr>
        <w:pStyle w:val="BodyText"/>
        <w:spacing w:before="73" w:line="198" w:lineRule="exact"/>
        <w:ind w:left="100" w:right="5987"/>
        <w:rPr>
          <w:rFonts w:ascii="Arial"/>
          <w:vertAlign w:val="superscript"/>
        </w:rPr>
      </w:pPr>
      <w:r>
        <w:rPr>
          <w:rFonts w:ascii="Arial"/>
        </w:rPr>
        <w:t>Jiawei Li</w:t>
      </w:r>
      <w:r>
        <w:rPr>
          <w:rFonts w:ascii="Arial"/>
          <w:vertAlign w:val="superscript"/>
        </w:rPr>
        <w:t>1</w:t>
      </w:r>
      <w:r w:rsidR="005973B9">
        <w:rPr>
          <w:rFonts w:ascii="Arial"/>
        </w:rPr>
        <w:t xml:space="preserve">, </w:t>
      </w:r>
      <w:r>
        <w:rPr>
          <w:rFonts w:ascii="Arial"/>
        </w:rPr>
        <w:t>Yan Li</w:t>
      </w:r>
      <w:r>
        <w:rPr>
          <w:rFonts w:ascii="Arial"/>
          <w:vertAlign w:val="superscript"/>
        </w:rPr>
        <w:t>1</w:t>
      </w:r>
      <w:r>
        <w:rPr>
          <w:rFonts w:ascii="Arial"/>
        </w:rPr>
        <w:t>, Peng Yuan</w:t>
      </w:r>
      <w:r>
        <w:rPr>
          <w:rFonts w:ascii="Arial"/>
          <w:vertAlign w:val="superscript"/>
        </w:rPr>
        <w:t>2</w:t>
      </w:r>
      <w:r>
        <w:rPr>
          <w:rFonts w:ascii="Arial"/>
        </w:rPr>
        <w:t>, Dong-Xu Liu</w:t>
      </w:r>
      <w:r>
        <w:rPr>
          <w:rFonts w:ascii="Arial"/>
          <w:vertAlign w:val="superscript"/>
        </w:rPr>
        <w:t>1</w:t>
      </w:r>
    </w:p>
    <w:p w14:paraId="4E1D8AFB" w14:textId="663927EE" w:rsidR="00C028DA" w:rsidRPr="00C028DA" w:rsidRDefault="00C028DA" w:rsidP="00C028DA">
      <w:pPr>
        <w:ind w:left="113" w:hanging="113"/>
        <w:rPr>
          <w:rFonts w:ascii="Times" w:hAnsi="Times" w:cs="Times New Roman (Body CS)"/>
          <w:sz w:val="12"/>
          <w:szCs w:val="18"/>
        </w:rPr>
      </w:pPr>
      <w:r w:rsidRPr="00C028DA">
        <w:rPr>
          <w:rFonts w:ascii="Times" w:hAnsi="Times" w:cs="Times New Roman (Body CS)"/>
          <w:sz w:val="12"/>
          <w:szCs w:val="18"/>
          <w:vertAlign w:val="superscript"/>
        </w:rPr>
        <w:t>1</w:t>
      </w:r>
      <w:r w:rsidRPr="00C028DA">
        <w:rPr>
          <w:sz w:val="18"/>
          <w:szCs w:val="18"/>
        </w:rPr>
        <w:t xml:space="preserve"> </w:t>
      </w:r>
      <w:bookmarkStart w:id="0" w:name="_Hlk125761934"/>
      <w:r w:rsidRPr="00C028DA">
        <w:rPr>
          <w:rFonts w:ascii="Times" w:hAnsi="Times" w:cs="Times New Roman (Body CS)"/>
          <w:sz w:val="12"/>
          <w:szCs w:val="18"/>
        </w:rPr>
        <w:t>The Centre for Biomedical and Chemical Sciences, School of Science, Faculty of Health and Environmental Sciences, Auckland University of Technology, Auckland, New Zealand</w:t>
      </w:r>
      <w:bookmarkEnd w:id="0"/>
    </w:p>
    <w:p w14:paraId="33D0035B" w14:textId="2FCA4F59" w:rsidR="00C028DA" w:rsidRPr="00C028DA" w:rsidRDefault="00C028DA" w:rsidP="00C028DA">
      <w:pPr>
        <w:ind w:left="113" w:hanging="113"/>
        <w:rPr>
          <w:rFonts w:ascii="Times" w:hAnsi="Times" w:cs="Times New Roman (Body CS)"/>
          <w:sz w:val="12"/>
          <w:szCs w:val="18"/>
        </w:rPr>
      </w:pPr>
      <w:r w:rsidRPr="00C028DA">
        <w:rPr>
          <w:rFonts w:ascii="Times" w:hAnsi="Times" w:cs="Times New Roman (Body CS)"/>
          <w:sz w:val="12"/>
          <w:szCs w:val="18"/>
          <w:vertAlign w:val="superscript"/>
        </w:rPr>
        <w:t>2</w:t>
      </w:r>
      <w:r w:rsidRPr="00C028DA">
        <w:rPr>
          <w:rFonts w:ascii="Times" w:hAnsi="Times" w:cs="Times New Roman (Body CS)"/>
          <w:sz w:val="12"/>
          <w:szCs w:val="18"/>
        </w:rPr>
        <w:t xml:space="preserve"> Department of VIP Medical Services, National Cancer Center/ National Clinical Research Center for Cancer/ Cancer Hospital, Chinese Academy of Medical Sciences and Peking Union Medical College, Beijing, China</w:t>
      </w:r>
    </w:p>
    <w:p w14:paraId="191D2678" w14:textId="77777777" w:rsidR="00AE3E37" w:rsidRDefault="00AE3E37">
      <w:pPr>
        <w:pStyle w:val="BodyText"/>
        <w:rPr>
          <w:rFonts w:ascii="Arial"/>
          <w:sz w:val="20"/>
        </w:rPr>
      </w:pPr>
    </w:p>
    <w:p w14:paraId="0E5988FD"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BE8F8A7" w14:textId="1A4A3584" w:rsidR="00AE3E37" w:rsidRDefault="00A9710C">
      <w:pPr>
        <w:pStyle w:val="Heading3"/>
        <w:spacing w:before="147"/>
        <w:jc w:val="both"/>
      </w:pPr>
      <w:r>
        <w:rPr>
          <w:color w:val="BF5A14"/>
        </w:rPr>
        <w:t>Abstract</w:t>
      </w:r>
    </w:p>
    <w:p w14:paraId="5397CE9F" w14:textId="2E58E13B" w:rsidR="00AE3E37" w:rsidRDefault="00C028DA">
      <w:pPr>
        <w:pStyle w:val="BodyText"/>
        <w:spacing w:before="90" w:line="280" w:lineRule="auto"/>
        <w:ind w:left="100"/>
        <w:jc w:val="both"/>
      </w:pPr>
      <w:r w:rsidRPr="00C028DA">
        <w:t xml:space="preserve">Endocrine therapies currently remain the most effective form of treatment for ER-positive (ER+) breast cancer. However, not all patients will benefit from these treatments. Up to 50% the patients with ER+ </w:t>
      </w:r>
      <w:proofErr w:type="spellStart"/>
      <w:r w:rsidRPr="00C028DA">
        <w:t>tumours</w:t>
      </w:r>
      <w:proofErr w:type="spellEnd"/>
      <w:r w:rsidRPr="00C028DA">
        <w:t xml:space="preserve"> are resistant to the therapies either from onset of therapy or soon after therapy, with devastating consequences. SHON, a novel secreted hominoid-specific oncogene, promotes cell proliferation and </w:t>
      </w:r>
      <w:proofErr w:type="spellStart"/>
      <w:r w:rsidRPr="00C028DA">
        <w:t>tumour</w:t>
      </w:r>
      <w:proofErr w:type="spellEnd"/>
      <w:r w:rsidRPr="00C028DA">
        <w:t xml:space="preserve"> growth and has also been shown to be a promising biomarker that can accurately predict the response of patients to endocrine treatment in breast cancer. SHON is an </w:t>
      </w:r>
      <w:r>
        <w:t>estrogen-regulated</w:t>
      </w:r>
      <w:r w:rsidRPr="00C028DA">
        <w:t xml:space="preserve"> gene, and the expression of SHON is strongly associated with ER expression in breast cancer. However, the molecular mechanism about how SHON drives breast cancer progression and metastasis and mediates endocrine resistance in breast cancer is still not clear. In this project, we utilized the CRISPR-Cas9 gene editing technology to investigate the mechanism of action. Two ER+ breast cancer cell lines MCF-7 and T47D, and two ER- breast cancer cell lines MDA-MB-231 and BT549, were used to generate SHON-knockout (+/-, -/-) cells. For comparison, SHON-overexpressing stable cells were also created from these cell lines. The status of SHON gene in </w:t>
      </w:r>
      <w:r>
        <w:t>single-cell</w:t>
      </w:r>
      <w:r w:rsidRPr="00C028DA">
        <w:t xml:space="preserve"> clones </w:t>
      </w:r>
      <w:r>
        <w:t>was</w:t>
      </w:r>
      <w:r w:rsidRPr="00C028DA">
        <w:t xml:space="preserve"> confirmed by both genomic PCR and DNA sequencing. SHON-overexpressing cell clones were confirmed by RT-PCR at the RNA level and Western Blotting at the protein level. We have obtained monoallelic SHON+/- knockout single-cell clones and SHON-overexpressing MCF-7 cell clones. We are still screening for biallelic SHON-/- knockout cell clones. Once all the cell lines are established, a variety of in vivo and in vitro functional assays to delineate the signaling cascades in these cells in the presence and absence of SHON gene. This will improve our understanding of the role of SHON in breast cancer cells</w:t>
      </w:r>
      <w:r w:rsidR="00A9710C">
        <w:t>.</w:t>
      </w:r>
    </w:p>
    <w:p w14:paraId="01DE8D32" w14:textId="77777777" w:rsidR="00AE3E37" w:rsidRDefault="00A9710C">
      <w:pPr>
        <w:pStyle w:val="Heading3"/>
        <w:spacing w:before="74"/>
      </w:pPr>
      <w:r>
        <w:rPr>
          <w:b w:val="0"/>
        </w:rPr>
        <w:br w:type="column"/>
      </w:r>
      <w:r>
        <w:rPr>
          <w:color w:val="BF5A14"/>
        </w:rPr>
        <w:t>Image</w:t>
      </w:r>
    </w:p>
    <w:p w14:paraId="51DB6C10" w14:textId="7D525BE8" w:rsidR="00AE3E37" w:rsidRDefault="0087693D">
      <w:pPr>
        <w:pStyle w:val="BodyText"/>
        <w:spacing w:before="2"/>
        <w:rPr>
          <w:rFonts w:ascii="Arial"/>
          <w:b/>
          <w:sz w:val="16"/>
        </w:rPr>
      </w:pPr>
      <w:r>
        <w:rPr>
          <w:noProof/>
        </w:rPr>
        <w:drawing>
          <wp:inline distT="0" distB="0" distL="0" distR="0" wp14:anchorId="0C54E849" wp14:editId="07590646">
            <wp:extent cx="3165475" cy="2184400"/>
            <wp:effectExtent l="0" t="0" r="0" b="6350"/>
            <wp:docPr id="3" name="Picture 4">
              <a:extLst xmlns:a="http://schemas.openxmlformats.org/drawingml/2006/main">
                <a:ext uri="{FF2B5EF4-FFF2-40B4-BE49-F238E27FC236}">
                  <a16:creationId xmlns:a16="http://schemas.microsoft.com/office/drawing/2014/main" id="{0180CF04-C2B3-20D4-82F8-E959FB9485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180CF04-C2B3-20D4-82F8-E959FB9485C8}"/>
                        </a:ext>
                      </a:extLst>
                    </pic:cNvPr>
                    <pic:cNvPicPr>
                      <a:picLocks noChangeAspect="1"/>
                    </pic:cNvPicPr>
                  </pic:nvPicPr>
                  <pic:blipFill rotWithShape="1">
                    <a:blip r:embed="rId8"/>
                    <a:srcRect l="5371" t="600" r="57355" b="8374"/>
                    <a:stretch/>
                  </pic:blipFill>
                  <pic:spPr>
                    <a:xfrm>
                      <a:off x="0" y="0"/>
                      <a:ext cx="3165475" cy="2184400"/>
                    </a:xfrm>
                    <a:prstGeom prst="rect">
                      <a:avLst/>
                    </a:prstGeom>
                  </pic:spPr>
                </pic:pic>
              </a:graphicData>
            </a:graphic>
          </wp:inline>
        </w:drawing>
      </w:r>
    </w:p>
    <w:p w14:paraId="69CD84CB" w14:textId="758D099B" w:rsidR="005973B9" w:rsidRDefault="005973B9" w:rsidP="005973B9">
      <w:pPr>
        <w:spacing w:line="204" w:lineRule="exact"/>
        <w:rPr>
          <w:rFonts w:ascii="Arial"/>
          <w:b/>
          <w:sz w:val="20"/>
        </w:rPr>
      </w:pPr>
      <w:r>
        <w:rPr>
          <w:rFonts w:ascii="Arial"/>
          <w:b/>
          <w:color w:val="BF5A14"/>
          <w:sz w:val="20"/>
        </w:rPr>
        <w:br/>
        <w:t>Recent Publications</w:t>
      </w:r>
    </w:p>
    <w:p w14:paraId="320EDCF4" w14:textId="5CD38C28" w:rsidR="005973B9" w:rsidRPr="00A42C95" w:rsidRDefault="007273B2" w:rsidP="005973B9">
      <w:pPr>
        <w:pStyle w:val="ListParagraph"/>
        <w:numPr>
          <w:ilvl w:val="0"/>
          <w:numId w:val="3"/>
        </w:numPr>
        <w:tabs>
          <w:tab w:val="left" w:pos="384"/>
        </w:tabs>
        <w:spacing w:line="216" w:lineRule="exact"/>
        <w:ind w:right="137" w:hanging="283"/>
        <w:rPr>
          <w:sz w:val="16"/>
          <w:szCs w:val="20"/>
        </w:rPr>
      </w:pPr>
      <w:r w:rsidRPr="00A42C95">
        <w:rPr>
          <w:b/>
          <w:bCs/>
          <w:sz w:val="16"/>
          <w:szCs w:val="20"/>
        </w:rPr>
        <w:t>Jiawei Li</w:t>
      </w:r>
      <w:r w:rsidRPr="00A42C95">
        <w:rPr>
          <w:sz w:val="16"/>
          <w:szCs w:val="20"/>
        </w:rPr>
        <w:t xml:space="preserve">, Xin Guan, </w:t>
      </w:r>
      <w:proofErr w:type="spellStart"/>
      <w:r w:rsidRPr="00A42C95">
        <w:rPr>
          <w:sz w:val="16"/>
          <w:szCs w:val="20"/>
        </w:rPr>
        <w:t>Zhimin</w:t>
      </w:r>
      <w:proofErr w:type="spellEnd"/>
      <w:r w:rsidRPr="00A42C95">
        <w:rPr>
          <w:sz w:val="16"/>
          <w:szCs w:val="20"/>
        </w:rPr>
        <w:t xml:space="preserve"> Fan, Lai-Ming Ching, Yan Li, </w:t>
      </w:r>
      <w:proofErr w:type="spellStart"/>
      <w:r w:rsidRPr="00A42C95">
        <w:rPr>
          <w:sz w:val="16"/>
          <w:szCs w:val="20"/>
        </w:rPr>
        <w:t>Xiaojia</w:t>
      </w:r>
      <w:proofErr w:type="spellEnd"/>
      <w:r w:rsidRPr="00A42C95">
        <w:rPr>
          <w:sz w:val="16"/>
          <w:szCs w:val="20"/>
        </w:rPr>
        <w:t xml:space="preserve"> Wang, Wen-Ming Cao, and Dong-Xu Liu. "Non-invasive biomarkers for early detection of breast cancer." </w:t>
      </w:r>
      <w:r w:rsidRPr="00A42C95">
        <w:rPr>
          <w:i/>
          <w:iCs/>
          <w:sz w:val="16"/>
          <w:szCs w:val="20"/>
        </w:rPr>
        <w:t>Cancers</w:t>
      </w:r>
      <w:r w:rsidRPr="00A42C95">
        <w:rPr>
          <w:sz w:val="16"/>
          <w:szCs w:val="20"/>
        </w:rPr>
        <w:t xml:space="preserve"> 12, no. 10 (2020): 2767</w:t>
      </w:r>
      <w:r w:rsidR="005973B9" w:rsidRPr="00A42C95">
        <w:rPr>
          <w:sz w:val="16"/>
          <w:szCs w:val="20"/>
        </w:rPr>
        <w:t>.</w:t>
      </w:r>
    </w:p>
    <w:p w14:paraId="7F3F5308" w14:textId="046A383C" w:rsidR="005973B9" w:rsidRPr="00A42C95" w:rsidRDefault="007273B2" w:rsidP="005973B9">
      <w:pPr>
        <w:pStyle w:val="ListParagraph"/>
        <w:numPr>
          <w:ilvl w:val="0"/>
          <w:numId w:val="3"/>
        </w:numPr>
        <w:tabs>
          <w:tab w:val="left" w:pos="384"/>
        </w:tabs>
        <w:spacing w:line="216" w:lineRule="exact"/>
        <w:ind w:right="138" w:hanging="283"/>
        <w:rPr>
          <w:sz w:val="16"/>
          <w:szCs w:val="20"/>
        </w:rPr>
      </w:pPr>
      <w:r w:rsidRPr="00A42C95">
        <w:rPr>
          <w:sz w:val="16"/>
          <w:szCs w:val="20"/>
        </w:rPr>
        <w:t xml:space="preserve">Ji He, Riya Biswas, Piyush </w:t>
      </w:r>
      <w:proofErr w:type="spellStart"/>
      <w:r w:rsidRPr="00A42C95">
        <w:rPr>
          <w:sz w:val="16"/>
          <w:szCs w:val="20"/>
        </w:rPr>
        <w:t>Bugde</w:t>
      </w:r>
      <w:proofErr w:type="spellEnd"/>
      <w:r w:rsidRPr="00A42C95">
        <w:rPr>
          <w:sz w:val="16"/>
          <w:szCs w:val="20"/>
        </w:rPr>
        <w:t xml:space="preserve">, </w:t>
      </w:r>
      <w:r w:rsidRPr="00A42C95">
        <w:rPr>
          <w:b/>
          <w:bCs/>
          <w:sz w:val="16"/>
          <w:szCs w:val="20"/>
        </w:rPr>
        <w:t>Jiawei Li</w:t>
      </w:r>
      <w:r w:rsidRPr="00A42C95">
        <w:rPr>
          <w:sz w:val="16"/>
          <w:szCs w:val="20"/>
        </w:rPr>
        <w:t xml:space="preserve">, Dong-Xu Liu, and Yan Li. "Application of CRISPR-Cas9 System to Study Biological Barriers to Drug Delivery." </w:t>
      </w:r>
      <w:r w:rsidRPr="00A42C95">
        <w:rPr>
          <w:i/>
          <w:iCs/>
          <w:sz w:val="16"/>
          <w:szCs w:val="20"/>
        </w:rPr>
        <w:t>Pharmaceutics</w:t>
      </w:r>
      <w:r w:rsidRPr="00A42C95">
        <w:rPr>
          <w:sz w:val="16"/>
          <w:szCs w:val="20"/>
        </w:rPr>
        <w:t xml:space="preserve"> 14, no. 5 (2022): 894.</w:t>
      </w:r>
    </w:p>
    <w:p w14:paraId="0DE0AF08" w14:textId="77777777" w:rsidR="00A42C95" w:rsidRDefault="00A42C95" w:rsidP="00A42C95">
      <w:pPr>
        <w:pStyle w:val="ListParagraph"/>
        <w:numPr>
          <w:ilvl w:val="0"/>
          <w:numId w:val="3"/>
        </w:numPr>
        <w:tabs>
          <w:tab w:val="left" w:pos="384"/>
        </w:tabs>
        <w:spacing w:line="216" w:lineRule="exact"/>
        <w:ind w:right="138" w:hanging="283"/>
        <w:rPr>
          <w:sz w:val="16"/>
          <w:szCs w:val="20"/>
        </w:rPr>
      </w:pPr>
      <w:r w:rsidRPr="00A42C95">
        <w:rPr>
          <w:sz w:val="16"/>
          <w:szCs w:val="20"/>
        </w:rPr>
        <w:t xml:space="preserve">Ji He, Erika </w:t>
      </w:r>
      <w:proofErr w:type="spellStart"/>
      <w:r w:rsidRPr="00A42C95">
        <w:rPr>
          <w:sz w:val="16"/>
          <w:szCs w:val="20"/>
        </w:rPr>
        <w:t>Fortunati</w:t>
      </w:r>
      <w:proofErr w:type="spellEnd"/>
      <w:r w:rsidRPr="00A42C95">
        <w:rPr>
          <w:sz w:val="16"/>
          <w:szCs w:val="20"/>
        </w:rPr>
        <w:t xml:space="preserve">, </w:t>
      </w:r>
      <w:r w:rsidRPr="00A42C95">
        <w:rPr>
          <w:b/>
          <w:bCs/>
          <w:sz w:val="16"/>
          <w:szCs w:val="20"/>
        </w:rPr>
        <w:t>Dong-Xu Liu</w:t>
      </w:r>
      <w:r w:rsidRPr="00A42C95">
        <w:rPr>
          <w:sz w:val="16"/>
          <w:szCs w:val="20"/>
        </w:rPr>
        <w:t xml:space="preserve">, and Yan Li. "Pleiotropic roles of ABC transporters in breast cancer." </w:t>
      </w:r>
      <w:r w:rsidRPr="00A42C95">
        <w:rPr>
          <w:i/>
          <w:iCs/>
          <w:sz w:val="16"/>
          <w:szCs w:val="20"/>
        </w:rPr>
        <w:t>International journal of molecular sciences</w:t>
      </w:r>
      <w:r w:rsidRPr="00A42C95">
        <w:rPr>
          <w:sz w:val="16"/>
          <w:szCs w:val="20"/>
        </w:rPr>
        <w:t xml:space="preserve"> 22, no. 6 (2021): 3199.</w:t>
      </w:r>
    </w:p>
    <w:p w14:paraId="7EC1146B" w14:textId="4E19D35A" w:rsidR="00A42C95" w:rsidRDefault="00A42C95" w:rsidP="00A42C95">
      <w:pPr>
        <w:pStyle w:val="ListParagraph"/>
        <w:numPr>
          <w:ilvl w:val="0"/>
          <w:numId w:val="3"/>
        </w:numPr>
        <w:tabs>
          <w:tab w:val="left" w:pos="384"/>
        </w:tabs>
        <w:spacing w:line="216" w:lineRule="exact"/>
        <w:ind w:right="138" w:hanging="283"/>
        <w:rPr>
          <w:sz w:val="16"/>
          <w:szCs w:val="20"/>
        </w:rPr>
      </w:pPr>
      <w:r w:rsidRPr="00A42C95">
        <w:rPr>
          <w:sz w:val="16"/>
          <w:szCs w:val="20"/>
        </w:rPr>
        <w:t xml:space="preserve">Liu, </w:t>
      </w:r>
      <w:proofErr w:type="spellStart"/>
      <w:r w:rsidRPr="00A42C95">
        <w:rPr>
          <w:sz w:val="16"/>
          <w:szCs w:val="20"/>
        </w:rPr>
        <w:t>Yingqi</w:t>
      </w:r>
      <w:proofErr w:type="spellEnd"/>
      <w:r w:rsidRPr="00A42C95">
        <w:rPr>
          <w:sz w:val="16"/>
          <w:szCs w:val="20"/>
        </w:rPr>
        <w:t xml:space="preserve">, </w:t>
      </w:r>
      <w:proofErr w:type="spellStart"/>
      <w:r w:rsidRPr="00A42C95">
        <w:rPr>
          <w:sz w:val="16"/>
          <w:szCs w:val="20"/>
        </w:rPr>
        <w:t>Lingling</w:t>
      </w:r>
      <w:proofErr w:type="spellEnd"/>
      <w:r w:rsidRPr="00A42C95">
        <w:rPr>
          <w:sz w:val="16"/>
          <w:szCs w:val="20"/>
        </w:rPr>
        <w:t xml:space="preserve"> Li, Xiaoqing Liu, </w:t>
      </w:r>
      <w:proofErr w:type="spellStart"/>
      <w:r w:rsidRPr="00A42C95">
        <w:rPr>
          <w:sz w:val="16"/>
          <w:szCs w:val="20"/>
        </w:rPr>
        <w:t>Yibo</w:t>
      </w:r>
      <w:proofErr w:type="spellEnd"/>
      <w:r w:rsidRPr="00A42C95">
        <w:rPr>
          <w:sz w:val="16"/>
          <w:szCs w:val="20"/>
        </w:rPr>
        <w:t xml:space="preserve"> Wang, </w:t>
      </w:r>
      <w:proofErr w:type="spellStart"/>
      <w:r w:rsidRPr="00A42C95">
        <w:rPr>
          <w:sz w:val="16"/>
          <w:szCs w:val="20"/>
        </w:rPr>
        <w:t>Lingxia</w:t>
      </w:r>
      <w:proofErr w:type="spellEnd"/>
      <w:r w:rsidRPr="00A42C95">
        <w:rPr>
          <w:sz w:val="16"/>
          <w:szCs w:val="20"/>
        </w:rPr>
        <w:t xml:space="preserve"> Liu, Lu Peng, </w:t>
      </w:r>
      <w:proofErr w:type="spellStart"/>
      <w:r w:rsidRPr="00A42C95">
        <w:rPr>
          <w:sz w:val="16"/>
          <w:szCs w:val="20"/>
        </w:rPr>
        <w:t>Jiayuan</w:t>
      </w:r>
      <w:proofErr w:type="spellEnd"/>
      <w:r w:rsidRPr="00A42C95">
        <w:rPr>
          <w:sz w:val="16"/>
          <w:szCs w:val="20"/>
        </w:rPr>
        <w:t xml:space="preserve"> Liu</w:t>
      </w:r>
      <w:r w:rsidRPr="00A42C95">
        <w:rPr>
          <w:sz w:val="16"/>
          <w:szCs w:val="20"/>
        </w:rPr>
        <w:t xml:space="preserve">, </w:t>
      </w:r>
      <w:r w:rsidRPr="00A42C95">
        <w:rPr>
          <w:b/>
          <w:bCs/>
          <w:sz w:val="16"/>
          <w:szCs w:val="20"/>
        </w:rPr>
        <w:t>Dong-Xu Liu</w:t>
      </w:r>
      <w:r w:rsidRPr="00A42C95">
        <w:rPr>
          <w:sz w:val="16"/>
          <w:szCs w:val="20"/>
        </w:rPr>
        <w:t xml:space="preserve"> et al. "Arginine methylation of SHANK2 by PRMT7 promotes human breast cancer metastasis through activating endosomal FAK </w:t>
      </w:r>
      <w:proofErr w:type="spellStart"/>
      <w:r w:rsidRPr="00A42C95">
        <w:rPr>
          <w:sz w:val="16"/>
          <w:szCs w:val="20"/>
        </w:rPr>
        <w:t>signalling</w:t>
      </w:r>
      <w:proofErr w:type="spellEnd"/>
      <w:r w:rsidRPr="00A42C95">
        <w:rPr>
          <w:sz w:val="16"/>
          <w:szCs w:val="20"/>
        </w:rPr>
        <w:t>."</w:t>
      </w:r>
      <w:r w:rsidRPr="00A42C95">
        <w:rPr>
          <w:i/>
          <w:iCs/>
          <w:sz w:val="16"/>
          <w:szCs w:val="20"/>
        </w:rPr>
        <w:t xml:space="preserve"> </w:t>
      </w:r>
      <w:proofErr w:type="spellStart"/>
      <w:r w:rsidRPr="00A42C95">
        <w:rPr>
          <w:i/>
          <w:iCs/>
          <w:sz w:val="16"/>
          <w:szCs w:val="20"/>
        </w:rPr>
        <w:t>elife</w:t>
      </w:r>
      <w:proofErr w:type="spellEnd"/>
      <w:r w:rsidRPr="00A42C95">
        <w:rPr>
          <w:sz w:val="16"/>
          <w:szCs w:val="20"/>
        </w:rPr>
        <w:t xml:space="preserve"> 9 (2020): e57617.</w:t>
      </w:r>
    </w:p>
    <w:p w14:paraId="4FCDFBA9" w14:textId="315E4438" w:rsidR="00A42C95" w:rsidRPr="00A42C95" w:rsidRDefault="00B5212A" w:rsidP="00A42C95">
      <w:pPr>
        <w:pStyle w:val="ListParagraph"/>
        <w:numPr>
          <w:ilvl w:val="0"/>
          <w:numId w:val="3"/>
        </w:numPr>
        <w:tabs>
          <w:tab w:val="left" w:pos="384"/>
        </w:tabs>
        <w:spacing w:line="216" w:lineRule="exact"/>
        <w:ind w:right="138" w:hanging="283"/>
        <w:rPr>
          <w:sz w:val="16"/>
          <w:szCs w:val="20"/>
        </w:rPr>
      </w:pPr>
      <w:r w:rsidRPr="00A42C95">
        <w:rPr>
          <w:sz w:val="16"/>
          <w:szCs w:val="20"/>
        </w:rPr>
        <w:t xml:space="preserve">Ji He, </w:t>
      </w:r>
      <w:r w:rsidRPr="00B5212A">
        <w:rPr>
          <w:sz w:val="16"/>
          <w:szCs w:val="20"/>
        </w:rPr>
        <w:t xml:space="preserve">Andrew R. Green, Yan Li, Stephen YT Chan, and Dong-Xu Liu. "SPAG5: an emerging oncogene." </w:t>
      </w:r>
      <w:r w:rsidRPr="00B5212A">
        <w:rPr>
          <w:i/>
          <w:iCs/>
          <w:sz w:val="16"/>
          <w:szCs w:val="20"/>
        </w:rPr>
        <w:t>Trends in Cancer</w:t>
      </w:r>
      <w:r w:rsidRPr="00B5212A">
        <w:rPr>
          <w:sz w:val="16"/>
          <w:szCs w:val="20"/>
        </w:rPr>
        <w:t xml:space="preserve"> 6, no. 7 (2020): 543-547.</w:t>
      </w:r>
    </w:p>
    <w:p w14:paraId="2EBB532E" w14:textId="6C5867DA"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14:paraId="6372E327" w14:textId="77777777" w:rsidR="00AE3E37" w:rsidRDefault="00AE3E37">
      <w:pPr>
        <w:pStyle w:val="BodyText"/>
        <w:rPr>
          <w:rFonts w:ascii="Calibri"/>
          <w:sz w:val="20"/>
        </w:rPr>
      </w:pPr>
    </w:p>
    <w:p w14:paraId="4981280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185077A" wp14:editId="277CA9C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90A8B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AE9A514" w14:textId="0A2EC07A"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748A7562" wp14:editId="452D1B6D">
                <wp:simplePos x="0" y="0"/>
                <wp:positionH relativeFrom="column">
                  <wp:posOffset>5656873</wp:posOffset>
                </wp:positionH>
                <wp:positionV relativeFrom="paragraph">
                  <wp:posOffset>81671</wp:posOffset>
                </wp:positionV>
                <wp:extent cx="1012190" cy="673832"/>
                <wp:effectExtent l="19050" t="19050" r="16510" b="1206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73832"/>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7FC5FA0" w14:textId="644C02A8" w:rsidR="00A52075" w:rsidRDefault="00B5212A" w:rsidP="00A52075">
                            <w:pPr>
                              <w:rPr>
                                <w:b/>
                                <w:color w:val="0000FF"/>
                                <w:lang w:val="en-IN"/>
                              </w:rPr>
                            </w:pPr>
                            <w:r>
                              <w:rPr>
                                <w:noProof/>
                              </w:rPr>
                              <w:drawing>
                                <wp:inline distT="0" distB="0" distL="0" distR="0" wp14:anchorId="7A623248" wp14:editId="3ABBA23B">
                                  <wp:extent cx="757460" cy="51581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829" cy="53717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48A7562" id="Rounded Rectangle 2" o:spid="_x0000_s1026" style="position:absolute;margin-left:445.4pt;margin-top:6.45pt;width:79.7pt;height:5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" strokecolor="#9bbb59" strokeweight="2.5pt">
                <v:shadow color="#868686"/>
                <v:textbox>
                  <w:txbxContent>
                    <w:p w14:paraId="47FC5FA0" w14:textId="644C02A8" w:rsidR="00A52075" w:rsidRDefault="00B5212A" w:rsidP="00A52075">
                      <w:pPr>
                        <w:rPr>
                          <w:b/>
                          <w:color w:val="0000FF"/>
                          <w:lang w:val="en-IN"/>
                        </w:rPr>
                      </w:pPr>
                      <w:r>
                        <w:rPr>
                          <w:noProof/>
                        </w:rPr>
                        <w:drawing>
                          <wp:inline distT="0" distB="0" distL="0" distR="0" wp14:anchorId="7A623248" wp14:editId="3ABBA23B">
                            <wp:extent cx="757460" cy="515816"/>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829" cy="537178"/>
                                    </a:xfrm>
                                    <a:prstGeom prst="rect">
                                      <a:avLst/>
                                    </a:prstGeom>
                                    <a:noFill/>
                                    <a:ln>
                                      <a:noFill/>
                                    </a:ln>
                                  </pic:spPr>
                                </pic:pic>
                              </a:graphicData>
                            </a:graphic>
                          </wp:inline>
                        </w:drawing>
                      </w:r>
                    </w:p>
                  </w:txbxContent>
                </v:textbox>
              </v:roundrect>
            </w:pict>
          </mc:Fallback>
        </mc:AlternateContent>
      </w:r>
      <w:r w:rsidR="008756E6">
        <w:rPr>
          <w:noProof/>
        </w:rPr>
        <w:t xml:space="preserve">              </w:t>
      </w:r>
      <w:r w:rsidR="003A74D4">
        <w:rPr>
          <w:noProof/>
        </w:rPr>
        <w:drawing>
          <wp:inline distT="0" distB="0" distL="0" distR="0" wp14:anchorId="5B7C68BA" wp14:editId="6B59E761">
            <wp:extent cx="625386" cy="830179"/>
            <wp:effectExtent l="0" t="0" r="381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11752"/>
                    <a:stretch/>
                  </pic:blipFill>
                  <pic:spPr bwMode="auto">
                    <a:xfrm>
                      <a:off x="0" y="0"/>
                      <a:ext cx="626025" cy="831027"/>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14:paraId="706ED8DD" w14:textId="06BFFA2C" w:rsidR="00AE3E37" w:rsidRDefault="000A3E9A">
      <w:pPr>
        <w:spacing w:before="41" w:line="154" w:lineRule="exact"/>
        <w:ind w:left="213" w:right="231"/>
        <w:jc w:val="both"/>
        <w:rPr>
          <w:rFonts w:ascii="Arial"/>
          <w:sz w:val="14"/>
        </w:rPr>
      </w:pPr>
      <w:r w:rsidRPr="000A3E9A">
        <w:rPr>
          <w:rFonts w:ascii="Arial"/>
          <w:sz w:val="14"/>
        </w:rPr>
        <w:t xml:space="preserve">Jiawei </w:t>
      </w:r>
      <w:r w:rsidR="00B5212A">
        <w:rPr>
          <w:rFonts w:ascii="Arial"/>
          <w:sz w:val="14"/>
        </w:rPr>
        <w:t xml:space="preserve">(Stacey) </w:t>
      </w:r>
      <w:r w:rsidRPr="000A3E9A">
        <w:rPr>
          <w:rFonts w:ascii="Arial"/>
          <w:sz w:val="14"/>
        </w:rPr>
        <w:t xml:space="preserve">Li obtained her MD in Clinical Medicine in 2016 and a </w:t>
      </w:r>
      <w:proofErr w:type="gramStart"/>
      <w:r w:rsidRPr="000A3E9A">
        <w:rPr>
          <w:rFonts w:ascii="Arial"/>
          <w:sz w:val="14"/>
        </w:rPr>
        <w:t>Master</w:t>
      </w:r>
      <w:r w:rsidRPr="000A3E9A">
        <w:rPr>
          <w:rFonts w:ascii="Arial"/>
          <w:sz w:val="14"/>
        </w:rPr>
        <w:t>’</w:t>
      </w:r>
      <w:r w:rsidRPr="000A3E9A">
        <w:rPr>
          <w:rFonts w:ascii="Arial"/>
          <w:sz w:val="14"/>
        </w:rPr>
        <w:t>s Degree</w:t>
      </w:r>
      <w:proofErr w:type="gramEnd"/>
      <w:r w:rsidRPr="000A3E9A">
        <w:rPr>
          <w:rFonts w:ascii="Arial"/>
          <w:sz w:val="14"/>
        </w:rPr>
        <w:t xml:space="preserve"> in 2018 from Jilin University, one of the key universities in China under the Chinese Government</w:t>
      </w:r>
      <w:r w:rsidRPr="000A3E9A">
        <w:rPr>
          <w:rFonts w:ascii="Arial"/>
          <w:sz w:val="14"/>
        </w:rPr>
        <w:t>’</w:t>
      </w:r>
      <w:r w:rsidRPr="000A3E9A">
        <w:rPr>
          <w:rFonts w:ascii="Arial"/>
          <w:sz w:val="14"/>
        </w:rPr>
        <w:t xml:space="preserve">s Building World-class University schemes of the </w:t>
      </w:r>
      <w:r w:rsidRPr="000A3E9A">
        <w:rPr>
          <w:rFonts w:ascii="Arial"/>
          <w:sz w:val="14"/>
        </w:rPr>
        <w:t>“</w:t>
      </w:r>
      <w:r w:rsidRPr="000A3E9A">
        <w:rPr>
          <w:rFonts w:ascii="Arial"/>
          <w:sz w:val="14"/>
        </w:rPr>
        <w:t>Project 985</w:t>
      </w:r>
      <w:r w:rsidRPr="000A3E9A">
        <w:rPr>
          <w:rFonts w:ascii="Arial"/>
          <w:sz w:val="14"/>
        </w:rPr>
        <w:t>”</w:t>
      </w:r>
      <w:r w:rsidRPr="000A3E9A">
        <w:rPr>
          <w:rFonts w:ascii="Arial"/>
          <w:sz w:val="14"/>
        </w:rPr>
        <w:t xml:space="preserve"> and "Project 211". She is now a PhD candidate at the AUT under the supervision of A/Prof Dong-Xu Liu. Her research project is to delineate the mechanism of the SHON breast cancer biomarker using the CRISPR-Cas9 gene editing technique</w:t>
      </w:r>
      <w:r w:rsidR="00A9710C">
        <w:rPr>
          <w:rFonts w:ascii="Arial"/>
          <w:sz w:val="14"/>
        </w:rPr>
        <w:t>.</w:t>
      </w:r>
    </w:p>
    <w:p w14:paraId="67828600" w14:textId="57AB59F1" w:rsidR="00AE3E37" w:rsidRDefault="00A9710C">
      <w:pPr>
        <w:spacing w:before="62"/>
        <w:ind w:left="4217" w:right="4235"/>
        <w:jc w:val="center"/>
        <w:rPr>
          <w:rFonts w:ascii="Arial"/>
          <w:sz w:val="14"/>
        </w:rPr>
      </w:pPr>
      <w:r>
        <w:rPr>
          <w:rFonts w:ascii="Arial"/>
          <w:sz w:val="14"/>
        </w:rPr>
        <w:t xml:space="preserve">Email: </w:t>
      </w:r>
      <w:hyperlink r:id="rId11" w:history="1">
        <w:r w:rsidR="0087693D" w:rsidRPr="00F918C8">
          <w:rPr>
            <w:rStyle w:val="Hyperlink"/>
            <w:rFonts w:ascii="Arial"/>
            <w:sz w:val="14"/>
          </w:rPr>
          <w:t>wfx2614@autuni.ac.nz</w:t>
        </w:r>
      </w:hyperlink>
    </w:p>
    <w:p w14:paraId="43B0B0D9" w14:textId="169511CB" w:rsidR="00AE3E37" w:rsidRPr="00B5212A" w:rsidRDefault="00292ED9" w:rsidP="00B5212A">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BD97D0B" wp14:editId="419EE45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2FBE1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6E2B092" w14:textId="77777777" w:rsidR="00B5212A" w:rsidRDefault="00B5212A" w:rsidP="000534A1">
      <w:pPr>
        <w:spacing w:before="39"/>
        <w:ind w:left="100"/>
        <w:rPr>
          <w:rFonts w:ascii="Minion Pro"/>
          <w:b/>
          <w:sz w:val="20"/>
        </w:rPr>
      </w:pPr>
    </w:p>
    <w:p w14:paraId="6C7D4A8C" w14:textId="5C74C627" w:rsidR="00AE3E37" w:rsidRDefault="00A9710C" w:rsidP="000534A1">
      <w:pPr>
        <w:spacing w:before="39"/>
        <w:ind w:left="100"/>
        <w:rPr>
          <w:rFonts w:ascii="Minion Pro"/>
          <w:b/>
          <w:sz w:val="20"/>
        </w:rPr>
      </w:pPr>
      <w:r w:rsidRPr="00B21A57">
        <w:rPr>
          <w:rFonts w:ascii="Minion Pro"/>
          <w:b/>
          <w:sz w:val="20"/>
        </w:rPr>
        <w:t>Notes/Comments:</w:t>
      </w:r>
    </w:p>
    <w:p w14:paraId="589D709E" w14:textId="77777777" w:rsidR="00B5212A" w:rsidRDefault="00B5212A" w:rsidP="00B5212A">
      <w:pPr>
        <w:spacing w:before="39"/>
        <w:rPr>
          <w:rFonts w:ascii="Minion Pro"/>
          <w:b/>
          <w:sz w:val="20"/>
        </w:rPr>
      </w:pPr>
    </w:p>
    <w:p w14:paraId="0C77C9AE" w14:textId="0AC8C386"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87693D">
        <w:rPr>
          <w:sz w:val="20"/>
          <w:szCs w:val="20"/>
          <w:lang w:val="en-NZ"/>
        </w:rPr>
        <w:t>Jiawei Li</w:t>
      </w:r>
      <w:r w:rsidRPr="00F35A62">
        <w:rPr>
          <w:sz w:val="20"/>
          <w:szCs w:val="20"/>
          <w:lang w:val="en-NZ"/>
        </w:rPr>
        <w:br/>
        <w:t>Contact number:</w:t>
      </w:r>
      <w:r w:rsidR="0087693D">
        <w:rPr>
          <w:sz w:val="20"/>
          <w:szCs w:val="20"/>
          <w:lang w:val="en-NZ"/>
        </w:rPr>
        <w:t xml:space="preserve"> +64 2108494415</w:t>
      </w:r>
      <w:r w:rsidRPr="00F35A62">
        <w:rPr>
          <w:sz w:val="20"/>
          <w:szCs w:val="20"/>
          <w:lang w:val="en-NZ"/>
        </w:rPr>
        <w:br/>
        <w:t>Twitter account:</w:t>
      </w:r>
      <w:r w:rsidR="0087693D">
        <w:rPr>
          <w:sz w:val="20"/>
          <w:szCs w:val="20"/>
          <w:lang w:val="en-NZ"/>
        </w:rPr>
        <w:t xml:space="preserve"> none</w:t>
      </w:r>
      <w:r w:rsidRPr="00F35A62">
        <w:rPr>
          <w:sz w:val="20"/>
          <w:szCs w:val="20"/>
          <w:lang w:val="en-NZ"/>
        </w:rPr>
        <w:br/>
        <w:t>Linked In account:</w:t>
      </w:r>
      <w:r w:rsidR="000A3E9A">
        <w:rPr>
          <w:sz w:val="20"/>
          <w:szCs w:val="20"/>
          <w:lang w:val="en-NZ"/>
        </w:rPr>
        <w:t xml:space="preserve"> JIAWEI LI</w:t>
      </w:r>
    </w:p>
    <w:p w14:paraId="6D600A96" w14:textId="520F082D" w:rsidR="00EA7D51" w:rsidRPr="003A74D4" w:rsidRDefault="00EA7D51" w:rsidP="003A74D4">
      <w:pPr>
        <w:autoSpaceDE w:val="0"/>
        <w:autoSpaceDN w:val="0"/>
        <w:adjustRightInd w:val="0"/>
        <w:rPr>
          <w:sz w:val="20"/>
          <w:szCs w:val="20"/>
          <w:lang w:val="en-NZ"/>
        </w:rPr>
        <w:sectPr w:rsidR="00EA7D51" w:rsidRPr="003A74D4"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0087693D">
        <w:rPr>
          <w:sz w:val="20"/>
          <w:szCs w:val="20"/>
          <w:lang w:val="en-NZ"/>
        </w:rPr>
        <w:t>Breast Cancer/1</w:t>
      </w:r>
      <w:r w:rsidRPr="00F35A62">
        <w:rPr>
          <w:sz w:val="20"/>
          <w:szCs w:val="20"/>
          <w:lang w:val="en-NZ"/>
        </w:rPr>
        <w:br/>
      </w:r>
      <w:r w:rsidRPr="00F35A62">
        <w:rPr>
          <w:sz w:val="20"/>
          <w:szCs w:val="20"/>
          <w:lang w:val="en-NZ"/>
        </w:rPr>
        <w:lastRenderedPageBreak/>
        <w:t>Category: Poster presentation</w:t>
      </w:r>
      <w:r w:rsidRPr="00F35A62">
        <w:rPr>
          <w:sz w:val="20"/>
          <w:szCs w:val="20"/>
          <w:lang w:val="en-NZ"/>
        </w:rPr>
        <w:br/>
      </w:r>
    </w:p>
    <w:p w14:paraId="188305EB" w14:textId="77777777" w:rsidR="00AE3E37" w:rsidRDefault="00AE3E37" w:rsidP="003A74D4">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5AC6C" w14:textId="77777777" w:rsidR="008C5456" w:rsidRDefault="008C5456">
      <w:r>
        <w:separator/>
      </w:r>
    </w:p>
  </w:endnote>
  <w:endnote w:type="continuationSeparator" w:id="0">
    <w:p w14:paraId="63926D8C" w14:textId="77777777" w:rsidR="008C5456" w:rsidRDefault="008C54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0D3C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15EEE5F" wp14:editId="21EB7D9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07FA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1735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EEE5F"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7A07FA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1735E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23DE3D8" wp14:editId="7B5AB5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3C38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80AE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DE3D8"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053C38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80AE4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1E19169" wp14:editId="25945E8F">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C79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7D4A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E1916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52BC791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37D4A3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CC5B4" w14:textId="77777777" w:rsidR="008C5456" w:rsidRDefault="008C5456">
      <w:r>
        <w:separator/>
      </w:r>
    </w:p>
  </w:footnote>
  <w:footnote w:type="continuationSeparator" w:id="0">
    <w:p w14:paraId="457DD090" w14:textId="77777777" w:rsidR="008C5456" w:rsidRDefault="008C54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262838684">
    <w:abstractNumId w:val="0"/>
  </w:num>
  <w:num w:numId="2" w16cid:durableId="10962832">
    <w:abstractNumId w:val="1"/>
  </w:num>
  <w:num w:numId="3" w16cid:durableId="84655477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534A1"/>
    <w:rsid w:val="0006797A"/>
    <w:rsid w:val="000A3E9A"/>
    <w:rsid w:val="000B4CAA"/>
    <w:rsid w:val="000E2911"/>
    <w:rsid w:val="001263DF"/>
    <w:rsid w:val="001A1040"/>
    <w:rsid w:val="00292ED9"/>
    <w:rsid w:val="00322DF8"/>
    <w:rsid w:val="00351D9B"/>
    <w:rsid w:val="00380299"/>
    <w:rsid w:val="003A74D4"/>
    <w:rsid w:val="00404E5B"/>
    <w:rsid w:val="00414F7B"/>
    <w:rsid w:val="004355DC"/>
    <w:rsid w:val="004749B4"/>
    <w:rsid w:val="00475D20"/>
    <w:rsid w:val="00494130"/>
    <w:rsid w:val="004F3523"/>
    <w:rsid w:val="00590D60"/>
    <w:rsid w:val="005973B9"/>
    <w:rsid w:val="005B3A56"/>
    <w:rsid w:val="006060CE"/>
    <w:rsid w:val="0061505C"/>
    <w:rsid w:val="0063497F"/>
    <w:rsid w:val="00647364"/>
    <w:rsid w:val="006D0D8E"/>
    <w:rsid w:val="00714354"/>
    <w:rsid w:val="007273B2"/>
    <w:rsid w:val="00873DF0"/>
    <w:rsid w:val="008756E6"/>
    <w:rsid w:val="0087693D"/>
    <w:rsid w:val="00897EC5"/>
    <w:rsid w:val="008A0763"/>
    <w:rsid w:val="008C5456"/>
    <w:rsid w:val="008E5477"/>
    <w:rsid w:val="009B2D44"/>
    <w:rsid w:val="00A07E82"/>
    <w:rsid w:val="00A42C95"/>
    <w:rsid w:val="00A52075"/>
    <w:rsid w:val="00A9710C"/>
    <w:rsid w:val="00AE3E37"/>
    <w:rsid w:val="00B048A6"/>
    <w:rsid w:val="00B21A57"/>
    <w:rsid w:val="00B5212A"/>
    <w:rsid w:val="00BE6743"/>
    <w:rsid w:val="00C028DA"/>
    <w:rsid w:val="00C33602"/>
    <w:rsid w:val="00C52014"/>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DC64E"/>
  <w15:docId w15:val="{6C620072-C6A5-45B5-B4FE-196C0EBDA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76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wfx2614@autuni.ac.nz"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3</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Jiawei Li</cp:lastModifiedBy>
  <cp:revision>7</cp:revision>
  <dcterms:created xsi:type="dcterms:W3CDTF">2021-11-26T09:13:00Z</dcterms:created>
  <dcterms:modified xsi:type="dcterms:W3CDTF">2023-02-16T00:50:00Z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ca433c2e8832a26eae9957896911be3aca09dba9094e65b7f201a3c14133f85a</vt:lpwstr>
  </property>
</Properties>
</file>