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F1B" w:rsidRDefault="00307F1B" w:rsidP="00307F1B">
      <w:pPr>
        <w:jc w:val="both"/>
        <w:rPr>
          <w:rFonts w:asciiTheme="majorBidi" w:hAnsiTheme="majorBidi" w:cstheme="majorBidi"/>
          <w:b/>
          <w:bCs/>
          <w:sz w:val="24"/>
          <w:szCs w:val="24"/>
        </w:rPr>
      </w:pPr>
      <w:r w:rsidRPr="00771FA8">
        <w:rPr>
          <w:rFonts w:asciiTheme="majorBidi" w:hAnsiTheme="majorBidi" w:cstheme="majorBidi"/>
          <w:b/>
          <w:bCs/>
          <w:sz w:val="24"/>
          <w:szCs w:val="24"/>
          <w:lang w:bidi="ar-EG"/>
        </w:rPr>
        <w:t xml:space="preserve">Maximization of the bioethanol concentration produced from office paper waste using </w:t>
      </w:r>
      <w:proofErr w:type="spellStart"/>
      <w:r w:rsidRPr="00771FA8">
        <w:rPr>
          <w:rFonts w:asciiTheme="majorBidi" w:hAnsiTheme="majorBidi" w:cstheme="majorBidi"/>
          <w:b/>
          <w:bCs/>
          <w:sz w:val="24"/>
          <w:szCs w:val="24"/>
          <w:lang w:bidi="ar-EG"/>
        </w:rPr>
        <w:t>amicon</w:t>
      </w:r>
      <w:proofErr w:type="spellEnd"/>
      <w:r w:rsidRPr="00771FA8">
        <w:rPr>
          <w:rFonts w:asciiTheme="majorBidi" w:hAnsiTheme="majorBidi" w:cstheme="majorBidi"/>
          <w:b/>
          <w:bCs/>
          <w:sz w:val="24"/>
          <w:szCs w:val="24"/>
          <w:lang w:bidi="ar-EG"/>
        </w:rPr>
        <w:t xml:space="preserve">- integrated </w:t>
      </w:r>
      <w:r w:rsidRPr="00771FA8">
        <w:rPr>
          <w:rFonts w:asciiTheme="majorBidi" w:hAnsiTheme="majorBidi" w:cstheme="majorBidi"/>
          <w:b/>
          <w:bCs/>
          <w:sz w:val="24"/>
          <w:szCs w:val="24"/>
        </w:rPr>
        <w:t>SPVC-PAMPS polymeric membrane</w:t>
      </w:r>
    </w:p>
    <w:p w:rsidR="00307F1B" w:rsidRDefault="00307F1B" w:rsidP="00307F1B">
      <w:pPr>
        <w:rPr>
          <w:rFonts w:asciiTheme="majorBidi" w:hAnsiTheme="majorBidi" w:cstheme="majorBidi"/>
          <w:b/>
          <w:bCs/>
          <w:sz w:val="24"/>
          <w:szCs w:val="24"/>
        </w:rPr>
      </w:pPr>
    </w:p>
    <w:p w:rsidR="00307F1B" w:rsidRDefault="00307F1B" w:rsidP="00307F1B">
      <w:pPr>
        <w:rPr>
          <w:rFonts w:asciiTheme="majorBidi" w:hAnsiTheme="majorBidi" w:cstheme="majorBidi"/>
          <w:sz w:val="24"/>
          <w:szCs w:val="24"/>
        </w:rPr>
      </w:pPr>
      <w:r w:rsidRPr="00307F1B">
        <w:rPr>
          <w:rFonts w:asciiTheme="majorBidi" w:hAnsiTheme="majorBidi" w:cstheme="majorBidi"/>
          <w:b/>
          <w:bCs/>
          <w:sz w:val="24"/>
          <w:szCs w:val="24"/>
        </w:rPr>
        <w:t xml:space="preserve">Tarek H. </w:t>
      </w:r>
      <w:proofErr w:type="spellStart"/>
      <w:r w:rsidRPr="00307F1B">
        <w:rPr>
          <w:rFonts w:asciiTheme="majorBidi" w:hAnsiTheme="majorBidi" w:cstheme="majorBidi"/>
          <w:b/>
          <w:bCs/>
          <w:sz w:val="24"/>
          <w:szCs w:val="24"/>
        </w:rPr>
        <w:t>Taha</w:t>
      </w:r>
      <w:proofErr w:type="spellEnd"/>
      <w:r w:rsidRPr="00307F1B">
        <w:rPr>
          <w:rFonts w:asciiTheme="majorBidi" w:hAnsiTheme="majorBidi" w:cstheme="majorBidi"/>
          <w:b/>
          <w:bCs/>
          <w:sz w:val="24"/>
          <w:szCs w:val="24"/>
        </w:rPr>
        <w:t>,</w:t>
      </w:r>
      <w:r>
        <w:rPr>
          <w:rFonts w:asciiTheme="majorBidi" w:hAnsiTheme="majorBidi" w:cstheme="majorBidi"/>
          <w:sz w:val="24"/>
          <w:szCs w:val="24"/>
          <w:vertAlign w:val="superscript"/>
        </w:rPr>
        <w:t xml:space="preserve"> </w:t>
      </w:r>
      <w:r>
        <w:rPr>
          <w:rFonts w:asciiTheme="majorBidi" w:hAnsiTheme="majorBidi" w:cstheme="majorBidi"/>
          <w:sz w:val="24"/>
          <w:szCs w:val="24"/>
        </w:rPr>
        <w:t xml:space="preserve">PhD, </w:t>
      </w:r>
      <w:r w:rsidRPr="00A011BF">
        <w:rPr>
          <w:rStyle w:val="fontstyle01"/>
          <w:rFonts w:asciiTheme="majorBidi" w:hAnsiTheme="majorBidi" w:cstheme="majorBidi"/>
        </w:rPr>
        <w:t>City of Scientific Research and Technological</w:t>
      </w:r>
      <w:r w:rsidRPr="00A011BF">
        <w:rPr>
          <w:rFonts w:asciiTheme="majorBidi" w:hAnsiTheme="majorBidi" w:cstheme="majorBidi"/>
          <w:color w:val="000000"/>
          <w:sz w:val="24"/>
          <w:szCs w:val="24"/>
        </w:rPr>
        <w:t xml:space="preserve"> </w:t>
      </w:r>
      <w:r w:rsidRPr="00A011BF">
        <w:rPr>
          <w:rStyle w:val="fontstyle01"/>
          <w:rFonts w:asciiTheme="majorBidi" w:hAnsiTheme="majorBidi" w:cstheme="majorBidi"/>
        </w:rPr>
        <w:t>Applications (SRTA-CITY), Egypt</w:t>
      </w:r>
    </w:p>
    <w:p w:rsidR="00307F1B" w:rsidRDefault="00307F1B" w:rsidP="00307F1B">
      <w:pPr>
        <w:rPr>
          <w:rFonts w:ascii="Times New Roman" w:eastAsia="Calibri" w:hAnsi="Times New Roman" w:cs="Times New Roman"/>
          <w:sz w:val="24"/>
          <w:szCs w:val="24"/>
        </w:rPr>
      </w:pPr>
      <w:r>
        <w:rPr>
          <w:rFonts w:asciiTheme="majorBidi" w:hAnsiTheme="majorBidi" w:cstheme="majorBidi"/>
          <w:b/>
          <w:bCs/>
          <w:sz w:val="24"/>
          <w:szCs w:val="24"/>
        </w:rPr>
        <w:t>Ahmed E.</w:t>
      </w:r>
      <w:r w:rsidRPr="00307F1B">
        <w:rPr>
          <w:rFonts w:asciiTheme="majorBidi" w:hAnsiTheme="majorBidi" w:cstheme="majorBidi"/>
          <w:b/>
          <w:bCs/>
          <w:sz w:val="24"/>
          <w:szCs w:val="24"/>
        </w:rPr>
        <w:t xml:space="preserve"> </w:t>
      </w:r>
      <w:proofErr w:type="spellStart"/>
      <w:r w:rsidRPr="00307F1B">
        <w:rPr>
          <w:rFonts w:asciiTheme="majorBidi" w:hAnsiTheme="majorBidi" w:cstheme="majorBidi"/>
          <w:b/>
          <w:bCs/>
          <w:sz w:val="24"/>
          <w:szCs w:val="24"/>
        </w:rPr>
        <w:t>Mansy</w:t>
      </w:r>
      <w:proofErr w:type="spellEnd"/>
      <w:r w:rsidRPr="00307F1B">
        <w:rPr>
          <w:rFonts w:asciiTheme="majorBidi" w:hAnsiTheme="majorBidi" w:cstheme="majorBidi"/>
          <w:b/>
          <w:bCs/>
          <w:sz w:val="24"/>
          <w:szCs w:val="24"/>
        </w:rPr>
        <w:t>,</w:t>
      </w:r>
      <w:r>
        <w:rPr>
          <w:rFonts w:asciiTheme="majorBidi" w:hAnsiTheme="majorBidi" w:cstheme="majorBidi"/>
          <w:sz w:val="24"/>
          <w:szCs w:val="24"/>
          <w:vertAlign w:val="superscript"/>
        </w:rPr>
        <w:t xml:space="preserve"> </w:t>
      </w:r>
      <w:r>
        <w:rPr>
          <w:rFonts w:ascii="Times New Roman" w:eastAsia="Calibri" w:hAnsi="Times New Roman" w:cs="Times New Roman"/>
          <w:sz w:val="24"/>
          <w:szCs w:val="24"/>
        </w:rPr>
        <w:t xml:space="preserve">MSc, </w:t>
      </w:r>
      <w:r w:rsidRPr="00A011BF">
        <w:rPr>
          <w:rFonts w:ascii="Times New Roman" w:eastAsia="Calibri" w:hAnsi="Times New Roman" w:cs="Times New Roman"/>
          <w:color w:val="000000"/>
          <w:sz w:val="24"/>
          <w:szCs w:val="24"/>
        </w:rPr>
        <w:t>City of Scientific Research and Technological Applications, (SRTA-CITY), Egypt</w:t>
      </w:r>
    </w:p>
    <w:p w:rsidR="00307F1B" w:rsidRDefault="00307F1B" w:rsidP="00307F1B">
      <w:pPr>
        <w:rPr>
          <w:rFonts w:asciiTheme="majorBidi" w:hAnsiTheme="majorBidi" w:cstheme="majorBidi"/>
          <w:sz w:val="24"/>
          <w:szCs w:val="24"/>
        </w:rPr>
      </w:pPr>
      <w:r w:rsidRPr="00307F1B">
        <w:rPr>
          <w:rFonts w:asciiTheme="majorBidi" w:hAnsiTheme="majorBidi" w:cstheme="majorBidi"/>
          <w:b/>
          <w:bCs/>
          <w:sz w:val="24"/>
          <w:szCs w:val="24"/>
        </w:rPr>
        <w:t>M. A. Abu-Saied</w:t>
      </w:r>
      <w:r w:rsidRPr="00307F1B">
        <w:rPr>
          <w:rFonts w:asciiTheme="majorBidi" w:hAnsiTheme="majorBidi" w:cstheme="majorBidi"/>
          <w:b/>
          <w:bCs/>
          <w:sz w:val="24"/>
          <w:szCs w:val="24"/>
        </w:rPr>
        <w:t>,</w:t>
      </w:r>
      <w:r>
        <w:rPr>
          <w:rFonts w:asciiTheme="majorBidi" w:hAnsiTheme="majorBidi" w:cstheme="majorBidi"/>
          <w:sz w:val="24"/>
          <w:szCs w:val="24"/>
          <w:vertAlign w:val="superscript"/>
        </w:rPr>
        <w:t xml:space="preserve"> </w:t>
      </w:r>
      <w:r>
        <w:rPr>
          <w:rFonts w:asciiTheme="majorBidi" w:hAnsiTheme="majorBidi" w:cstheme="majorBidi"/>
          <w:sz w:val="24"/>
          <w:szCs w:val="24"/>
        </w:rPr>
        <w:t xml:space="preserve">PhD, </w:t>
      </w:r>
      <w:r w:rsidRPr="00A011BF">
        <w:rPr>
          <w:rStyle w:val="fontstyle01"/>
          <w:rFonts w:asciiTheme="majorBidi" w:hAnsiTheme="majorBidi" w:cstheme="majorBidi"/>
        </w:rPr>
        <w:t>City of</w:t>
      </w:r>
      <w:r w:rsidRPr="00A011BF">
        <w:rPr>
          <w:rFonts w:asciiTheme="majorBidi" w:hAnsiTheme="majorBidi" w:cstheme="majorBidi"/>
          <w:color w:val="000000"/>
          <w:sz w:val="24"/>
          <w:szCs w:val="24"/>
        </w:rPr>
        <w:t xml:space="preserve"> </w:t>
      </w:r>
      <w:r w:rsidRPr="00A011BF">
        <w:rPr>
          <w:rStyle w:val="fontstyle01"/>
          <w:rFonts w:asciiTheme="majorBidi" w:hAnsiTheme="majorBidi" w:cstheme="majorBidi"/>
        </w:rPr>
        <w:t>Scientific Research and Technological Applications</w:t>
      </w:r>
      <w:r w:rsidRPr="00A011BF">
        <w:rPr>
          <w:rFonts w:asciiTheme="majorBidi" w:hAnsiTheme="majorBidi" w:cstheme="majorBidi"/>
          <w:color w:val="000000"/>
          <w:sz w:val="24"/>
          <w:szCs w:val="24"/>
        </w:rPr>
        <w:t xml:space="preserve"> </w:t>
      </w:r>
      <w:r w:rsidRPr="00A011BF">
        <w:rPr>
          <w:rStyle w:val="fontstyle01"/>
          <w:rFonts w:asciiTheme="majorBidi" w:hAnsiTheme="majorBidi" w:cstheme="majorBidi"/>
        </w:rPr>
        <w:t>(SRTA-CITY), Egypt</w:t>
      </w:r>
    </w:p>
    <w:p w:rsidR="00307F1B" w:rsidRDefault="00307F1B" w:rsidP="00307F1B">
      <w:pPr>
        <w:rPr>
          <w:rFonts w:asciiTheme="majorBidi" w:hAnsiTheme="majorBidi" w:cstheme="majorBidi"/>
          <w:sz w:val="24"/>
          <w:szCs w:val="24"/>
        </w:rPr>
      </w:pPr>
      <w:r w:rsidRPr="00307F1B">
        <w:rPr>
          <w:rFonts w:asciiTheme="majorBidi" w:hAnsiTheme="majorBidi" w:cstheme="majorBidi"/>
          <w:b/>
          <w:bCs/>
          <w:sz w:val="24"/>
          <w:szCs w:val="24"/>
        </w:rPr>
        <w:t>Hamada El-</w:t>
      </w:r>
      <w:proofErr w:type="spellStart"/>
      <w:r w:rsidRPr="00307F1B">
        <w:rPr>
          <w:rFonts w:asciiTheme="majorBidi" w:hAnsiTheme="majorBidi" w:cstheme="majorBidi"/>
          <w:b/>
          <w:bCs/>
          <w:sz w:val="24"/>
          <w:szCs w:val="24"/>
        </w:rPr>
        <w:t>Gendi</w:t>
      </w:r>
      <w:proofErr w:type="spellEnd"/>
      <w:r w:rsidRPr="00307F1B">
        <w:rPr>
          <w:rFonts w:asciiTheme="majorBidi" w:hAnsiTheme="majorBidi" w:cstheme="majorBidi"/>
          <w:b/>
          <w:bCs/>
          <w:sz w:val="24"/>
          <w:szCs w:val="24"/>
        </w:rPr>
        <w:t>,</w:t>
      </w:r>
      <w:r>
        <w:rPr>
          <w:rFonts w:asciiTheme="majorBidi" w:hAnsiTheme="majorBidi" w:cstheme="majorBidi"/>
          <w:sz w:val="24"/>
          <w:szCs w:val="24"/>
          <w:vertAlign w:val="superscript"/>
        </w:rPr>
        <w:t xml:space="preserve"> </w:t>
      </w:r>
      <w:r>
        <w:rPr>
          <w:rFonts w:asciiTheme="majorBidi" w:hAnsiTheme="majorBidi" w:cstheme="majorBidi"/>
          <w:sz w:val="24"/>
          <w:szCs w:val="24"/>
        </w:rPr>
        <w:t>PhD,</w:t>
      </w:r>
      <w:r w:rsidRPr="00A011BF">
        <w:rPr>
          <w:rFonts w:asciiTheme="majorBidi" w:hAnsiTheme="majorBidi" w:cstheme="majorBidi"/>
          <w:sz w:val="24"/>
          <w:szCs w:val="24"/>
        </w:rPr>
        <w:t xml:space="preserve"> </w:t>
      </w:r>
      <w:r w:rsidRPr="00A011BF">
        <w:rPr>
          <w:rStyle w:val="fontstyle01"/>
          <w:rFonts w:asciiTheme="majorBidi" w:hAnsiTheme="majorBidi" w:cstheme="majorBidi"/>
        </w:rPr>
        <w:t>City of Scientific Research and Technological</w:t>
      </w:r>
      <w:r w:rsidRPr="00A011BF">
        <w:rPr>
          <w:rFonts w:asciiTheme="majorBidi" w:hAnsiTheme="majorBidi" w:cstheme="majorBidi"/>
          <w:color w:val="000000"/>
          <w:sz w:val="24"/>
          <w:szCs w:val="24"/>
        </w:rPr>
        <w:t xml:space="preserve"> </w:t>
      </w:r>
      <w:r w:rsidRPr="00A011BF">
        <w:rPr>
          <w:rStyle w:val="fontstyle01"/>
          <w:rFonts w:asciiTheme="majorBidi" w:hAnsiTheme="majorBidi" w:cstheme="majorBidi"/>
        </w:rPr>
        <w:t>Applications (SRTA-CITY), Egypt</w:t>
      </w:r>
    </w:p>
    <w:p w:rsidR="00307F1B" w:rsidRDefault="00307F1B" w:rsidP="00307F1B">
      <w:pPr>
        <w:rPr>
          <w:rFonts w:asciiTheme="majorBidi" w:hAnsiTheme="majorBidi" w:cstheme="majorBidi"/>
          <w:sz w:val="24"/>
          <w:szCs w:val="24"/>
        </w:rPr>
      </w:pPr>
      <w:proofErr w:type="spellStart"/>
      <w:r w:rsidRPr="00307F1B">
        <w:rPr>
          <w:rFonts w:asciiTheme="majorBidi" w:hAnsiTheme="majorBidi" w:cstheme="majorBidi"/>
          <w:b/>
          <w:bCs/>
          <w:sz w:val="24"/>
          <w:szCs w:val="24"/>
        </w:rPr>
        <w:t>Eman</w:t>
      </w:r>
      <w:proofErr w:type="spellEnd"/>
      <w:r w:rsidRPr="00307F1B">
        <w:rPr>
          <w:rFonts w:asciiTheme="majorBidi" w:hAnsiTheme="majorBidi" w:cstheme="majorBidi"/>
          <w:b/>
          <w:bCs/>
          <w:sz w:val="24"/>
          <w:szCs w:val="24"/>
        </w:rPr>
        <w:t xml:space="preserve"> A. El </w:t>
      </w:r>
      <w:proofErr w:type="spellStart"/>
      <w:r w:rsidRPr="00307F1B">
        <w:rPr>
          <w:rFonts w:asciiTheme="majorBidi" w:hAnsiTheme="majorBidi" w:cstheme="majorBidi"/>
          <w:b/>
          <w:bCs/>
          <w:sz w:val="24"/>
          <w:szCs w:val="24"/>
        </w:rPr>
        <w:t>Desouky</w:t>
      </w:r>
      <w:proofErr w:type="spellEnd"/>
      <w:r w:rsidRPr="00307F1B">
        <w:rPr>
          <w:rFonts w:asciiTheme="majorBidi" w:hAnsiTheme="majorBidi" w:cstheme="majorBidi"/>
          <w:b/>
          <w:bCs/>
          <w:sz w:val="24"/>
          <w:szCs w:val="24"/>
        </w:rPr>
        <w:t>,</w:t>
      </w:r>
      <w:r>
        <w:rPr>
          <w:rFonts w:asciiTheme="majorBidi" w:hAnsiTheme="majorBidi" w:cstheme="majorBidi"/>
          <w:sz w:val="24"/>
          <w:szCs w:val="24"/>
          <w:vertAlign w:val="superscript"/>
        </w:rPr>
        <w:t xml:space="preserve"> </w:t>
      </w:r>
      <w:r>
        <w:rPr>
          <w:rFonts w:asciiTheme="majorBidi" w:hAnsiTheme="majorBidi" w:cstheme="majorBidi"/>
          <w:sz w:val="24"/>
          <w:szCs w:val="24"/>
        </w:rPr>
        <w:t>MSc, Alexandria University, Egypt</w:t>
      </w:r>
    </w:p>
    <w:p w:rsidR="00307F1B" w:rsidRPr="00307F1B" w:rsidRDefault="00307F1B" w:rsidP="00307F1B">
      <w:pPr>
        <w:rPr>
          <w:rFonts w:ascii="Times New Roman" w:eastAsia="Calibri" w:hAnsi="Times New Roman" w:cs="Times New Roman"/>
          <w:sz w:val="24"/>
          <w:szCs w:val="24"/>
        </w:rPr>
      </w:pPr>
      <w:proofErr w:type="spellStart"/>
      <w:r w:rsidRPr="00307F1B">
        <w:rPr>
          <w:rFonts w:asciiTheme="majorBidi" w:hAnsiTheme="majorBidi" w:cstheme="majorBidi"/>
          <w:b/>
          <w:bCs/>
          <w:sz w:val="24"/>
          <w:szCs w:val="24"/>
        </w:rPr>
        <w:t>Ranya</w:t>
      </w:r>
      <w:proofErr w:type="spellEnd"/>
      <w:r w:rsidRPr="00307F1B">
        <w:rPr>
          <w:rFonts w:asciiTheme="majorBidi" w:hAnsiTheme="majorBidi" w:cstheme="majorBidi"/>
          <w:b/>
          <w:bCs/>
          <w:sz w:val="24"/>
          <w:szCs w:val="24"/>
        </w:rPr>
        <w:t xml:space="preserve"> A. </w:t>
      </w:r>
      <w:proofErr w:type="spellStart"/>
      <w:r w:rsidRPr="00307F1B">
        <w:rPr>
          <w:rFonts w:asciiTheme="majorBidi" w:hAnsiTheme="majorBidi" w:cstheme="majorBidi"/>
          <w:b/>
          <w:bCs/>
          <w:sz w:val="24"/>
          <w:szCs w:val="24"/>
        </w:rPr>
        <w:t>Amer</w:t>
      </w:r>
      <w:proofErr w:type="spellEnd"/>
      <w:r w:rsidRPr="00307F1B">
        <w:rPr>
          <w:rFonts w:asciiTheme="majorBidi" w:hAnsiTheme="majorBidi" w:cstheme="majorBidi"/>
          <w:b/>
          <w:bCs/>
          <w:sz w:val="24"/>
          <w:szCs w:val="24"/>
        </w:rPr>
        <w:t>,</w:t>
      </w:r>
      <w:r>
        <w:rPr>
          <w:rFonts w:asciiTheme="majorBidi" w:hAnsiTheme="majorBidi" w:cstheme="majorBidi"/>
          <w:sz w:val="24"/>
          <w:szCs w:val="24"/>
          <w:vertAlign w:val="superscript"/>
        </w:rPr>
        <w:t xml:space="preserve"> </w:t>
      </w:r>
      <w:r>
        <w:rPr>
          <w:rFonts w:ascii="Times New Roman" w:eastAsia="Calibri" w:hAnsi="Times New Roman" w:cs="Times New Roman"/>
          <w:sz w:val="24"/>
          <w:szCs w:val="24"/>
        </w:rPr>
        <w:t xml:space="preserve">PhD, </w:t>
      </w:r>
      <w:r w:rsidRPr="00A011BF">
        <w:rPr>
          <w:rStyle w:val="fontstyle01"/>
          <w:rFonts w:asciiTheme="majorBidi" w:hAnsiTheme="majorBidi" w:cstheme="majorBidi"/>
        </w:rPr>
        <w:t>City of Scientific Research and Technological</w:t>
      </w:r>
      <w:r w:rsidRPr="00A011BF">
        <w:rPr>
          <w:rFonts w:asciiTheme="majorBidi" w:hAnsiTheme="majorBidi" w:cstheme="majorBidi"/>
          <w:color w:val="000000"/>
          <w:sz w:val="24"/>
          <w:szCs w:val="24"/>
        </w:rPr>
        <w:t xml:space="preserve"> </w:t>
      </w:r>
      <w:r w:rsidRPr="00A011BF">
        <w:rPr>
          <w:rStyle w:val="fontstyle01"/>
          <w:rFonts w:asciiTheme="majorBidi" w:hAnsiTheme="majorBidi" w:cstheme="majorBidi"/>
        </w:rPr>
        <w:t>Applications (SRTA-CITY), Egypt</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rsidP="00D9246F">
      <w:pPr>
        <w:pStyle w:val="Heading3"/>
        <w:spacing w:before="147"/>
        <w:jc w:val="both"/>
      </w:pPr>
      <w:r>
        <w:rPr>
          <w:color w:val="BF5A14"/>
        </w:rPr>
        <w:lastRenderedPageBreak/>
        <w:t>Abstract</w:t>
      </w:r>
      <w:r w:rsidR="00404E5B">
        <w:rPr>
          <w:color w:val="BF5A14"/>
        </w:rPr>
        <w:t xml:space="preserve"> </w:t>
      </w:r>
    </w:p>
    <w:p w:rsidR="00307F1B" w:rsidRPr="00307F1B" w:rsidRDefault="00307F1B" w:rsidP="00307F1B">
      <w:pPr>
        <w:jc w:val="both"/>
        <w:rPr>
          <w:rFonts w:asciiTheme="majorBidi" w:hAnsiTheme="majorBidi" w:cstheme="majorBidi"/>
          <w:sz w:val="20"/>
          <w:szCs w:val="20"/>
          <w:lang w:bidi="ar-EG"/>
        </w:rPr>
      </w:pPr>
      <w:r w:rsidRPr="00307F1B">
        <w:rPr>
          <w:rFonts w:asciiTheme="majorBidi" w:hAnsiTheme="majorBidi" w:cstheme="majorBidi"/>
          <w:sz w:val="20"/>
          <w:szCs w:val="20"/>
          <w:lang w:bidi="ar-EG"/>
        </w:rPr>
        <w:t xml:space="preserve">This work aims to valorize the using of the municipal solid waste as a raw material for the production of bioethanol. The office paper waste with optimum concentration of 6% was pretreated with 15% </w:t>
      </w:r>
      <w:proofErr w:type="spellStart"/>
      <w:r w:rsidRPr="00307F1B">
        <w:rPr>
          <w:rFonts w:asciiTheme="majorBidi" w:hAnsiTheme="majorBidi" w:cstheme="majorBidi"/>
          <w:sz w:val="20"/>
          <w:szCs w:val="20"/>
          <w:lang w:bidi="ar-EG"/>
        </w:rPr>
        <w:t>HCl</w:t>
      </w:r>
      <w:proofErr w:type="spellEnd"/>
      <w:r w:rsidRPr="00307F1B">
        <w:rPr>
          <w:rFonts w:asciiTheme="majorBidi" w:hAnsiTheme="majorBidi" w:cstheme="majorBidi"/>
          <w:sz w:val="20"/>
          <w:szCs w:val="20"/>
          <w:lang w:bidi="ar-EG"/>
        </w:rPr>
        <w:t xml:space="preserve"> and autoclaving followed by enzymatic degradation in order to increase the liberated glucose units to its maximum of 15.7 mg/ml. The liberated glucose units were subsequently fermented by </w:t>
      </w:r>
      <w:proofErr w:type="spellStart"/>
      <w:r w:rsidRPr="00307F1B">
        <w:rPr>
          <w:rFonts w:asciiTheme="majorBidi" w:hAnsiTheme="majorBidi" w:cstheme="majorBidi"/>
          <w:i/>
          <w:iCs/>
          <w:sz w:val="20"/>
          <w:szCs w:val="20"/>
        </w:rPr>
        <w:t>Hanseniaspora</w:t>
      </w:r>
      <w:proofErr w:type="spellEnd"/>
      <w:r w:rsidRPr="00307F1B">
        <w:rPr>
          <w:rFonts w:asciiTheme="majorBidi" w:hAnsiTheme="majorBidi" w:cstheme="majorBidi"/>
          <w:i/>
          <w:iCs/>
          <w:sz w:val="20"/>
          <w:szCs w:val="20"/>
        </w:rPr>
        <w:t xml:space="preserve"> </w:t>
      </w:r>
      <w:proofErr w:type="spellStart"/>
      <w:r w:rsidRPr="00307F1B">
        <w:rPr>
          <w:rFonts w:asciiTheme="majorBidi" w:hAnsiTheme="majorBidi" w:cstheme="majorBidi"/>
          <w:i/>
          <w:iCs/>
          <w:sz w:val="20"/>
          <w:szCs w:val="20"/>
        </w:rPr>
        <w:t>uvarum</w:t>
      </w:r>
      <w:proofErr w:type="spellEnd"/>
      <w:r w:rsidRPr="00307F1B">
        <w:rPr>
          <w:rFonts w:asciiTheme="majorBidi" w:hAnsiTheme="majorBidi" w:cstheme="majorBidi"/>
          <w:i/>
          <w:iCs/>
          <w:sz w:val="20"/>
          <w:szCs w:val="20"/>
        </w:rPr>
        <w:t xml:space="preserve"> </w:t>
      </w:r>
      <w:r w:rsidRPr="00307F1B">
        <w:rPr>
          <w:rFonts w:asciiTheme="majorBidi" w:hAnsiTheme="majorBidi" w:cstheme="majorBidi"/>
          <w:sz w:val="20"/>
          <w:szCs w:val="20"/>
        </w:rPr>
        <w:t>(accession number OP800106) into bioethanol. One variable at time (OVAT) optimization process was performed in order to reach the maximum bioethanol production. The optimum conditions revealed that the inoculation of 5% (v/v) of the yeast pre-culture into the waste hydrolysate at pH 5 and temperature 30</w:t>
      </w:r>
      <w:r w:rsidRPr="00307F1B">
        <w:rPr>
          <w:rFonts w:asciiTheme="majorBidi" w:hAnsiTheme="majorBidi" w:cstheme="majorBidi"/>
          <w:sz w:val="20"/>
          <w:szCs w:val="20"/>
          <w:vertAlign w:val="superscript"/>
        </w:rPr>
        <w:t>o</w:t>
      </w:r>
      <w:r w:rsidRPr="00307F1B">
        <w:rPr>
          <w:rFonts w:asciiTheme="majorBidi" w:hAnsiTheme="majorBidi" w:cstheme="majorBidi"/>
          <w:sz w:val="20"/>
          <w:szCs w:val="20"/>
        </w:rPr>
        <w:t xml:space="preserve">C under anaerobic conditions would result in the production of 5.3 mg/ml bioethanol.  The concentration of the produced bioethanol was increased from 31 to 79% using </w:t>
      </w:r>
      <w:proofErr w:type="spellStart"/>
      <w:r w:rsidRPr="00307F1B">
        <w:rPr>
          <w:rFonts w:asciiTheme="majorBidi" w:hAnsiTheme="majorBidi" w:cstheme="majorBidi"/>
          <w:sz w:val="20"/>
          <w:szCs w:val="20"/>
        </w:rPr>
        <w:t>amicon</w:t>
      </w:r>
      <w:proofErr w:type="spellEnd"/>
      <w:r w:rsidRPr="00307F1B">
        <w:rPr>
          <w:rFonts w:asciiTheme="majorBidi" w:hAnsiTheme="majorBidi" w:cstheme="majorBidi"/>
          <w:sz w:val="20"/>
          <w:szCs w:val="20"/>
        </w:rPr>
        <w:t xml:space="preserve"> cell-integrated polymeric membrane. The membrane which is a blend of </w:t>
      </w:r>
      <w:proofErr w:type="spellStart"/>
      <w:r w:rsidRPr="00307F1B">
        <w:rPr>
          <w:rFonts w:asciiTheme="majorBidi" w:hAnsiTheme="majorBidi" w:cstheme="majorBidi"/>
          <w:sz w:val="20"/>
          <w:szCs w:val="20"/>
        </w:rPr>
        <w:t>Sulphonated</w:t>
      </w:r>
      <w:proofErr w:type="spellEnd"/>
      <w:r w:rsidRPr="00307F1B">
        <w:rPr>
          <w:rFonts w:asciiTheme="majorBidi" w:hAnsiTheme="majorBidi" w:cstheme="majorBidi"/>
          <w:sz w:val="20"/>
          <w:szCs w:val="20"/>
        </w:rPr>
        <w:t xml:space="preserve"> polyvinyl chloride and 2-acrylamido-2-methyl-1-propanesulfonic acid (SPVC-PAMPS) was characterized using FTIR, Raman spectroscopy, and XRD. While its morphological appearance and thermal stability were investigated using SEM and TGA, respectively. After bioethanol purification, the total flux of the permeate was measured as </w:t>
      </w:r>
      <w:r w:rsidRPr="00307F1B">
        <w:rPr>
          <w:rFonts w:asciiTheme="majorBidi" w:hAnsiTheme="majorBidi" w:cstheme="majorBidi"/>
          <w:sz w:val="20"/>
          <w:szCs w:val="20"/>
          <w:lang w:bidi="ar-EG"/>
        </w:rPr>
        <w:t>2530,659 mg/m</w:t>
      </w:r>
      <w:r w:rsidRPr="00307F1B">
        <w:rPr>
          <w:rFonts w:asciiTheme="majorBidi" w:hAnsiTheme="majorBidi" w:cstheme="majorBidi"/>
          <w:sz w:val="20"/>
          <w:szCs w:val="20"/>
          <w:vertAlign w:val="superscript"/>
          <w:lang w:bidi="ar-EG"/>
        </w:rPr>
        <w:t>2</w:t>
      </w:r>
      <w:r w:rsidRPr="00307F1B">
        <w:rPr>
          <w:rFonts w:asciiTheme="majorBidi" w:hAnsiTheme="majorBidi" w:cstheme="majorBidi"/>
          <w:sz w:val="20"/>
          <w:szCs w:val="20"/>
          <w:lang w:bidi="ar-EG"/>
        </w:rPr>
        <w:t xml:space="preserve">.h, which indicating that the used polymeric membrane can be effectively used for increasing the bioethanol concentration compared with other applied techniques. </w:t>
      </w:r>
    </w:p>
    <w:p w:rsidR="00AE3E37" w:rsidRDefault="00A9710C">
      <w:pPr>
        <w:pStyle w:val="Heading3"/>
        <w:spacing w:before="74"/>
      </w:pPr>
      <w:r>
        <w:rPr>
          <w:b w:val="0"/>
        </w:rPr>
        <w:br w:type="column"/>
      </w:r>
      <w:r>
        <w:rPr>
          <w:color w:val="BF5A14"/>
        </w:rPr>
        <w:lastRenderedPageBreak/>
        <w:t>Image</w:t>
      </w:r>
    </w:p>
    <w:p w:rsidR="00AE3E37" w:rsidRDefault="00D9246F">
      <w:pPr>
        <w:pStyle w:val="BodyText"/>
        <w:spacing w:before="2"/>
        <w:rPr>
          <w:rFonts w:ascii="Arial"/>
          <w:b/>
          <w:sz w:val="16"/>
        </w:rPr>
      </w:pPr>
      <w:r>
        <w:rPr>
          <w:rFonts w:ascii="Arial"/>
          <w:b/>
          <w:noProof/>
          <w:sz w:val="16"/>
        </w:rPr>
        <w:drawing>
          <wp:inline distT="0" distB="0" distL="0" distR="0">
            <wp:extent cx="3164840" cy="11690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4840" cy="1169035"/>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D9246F" w:rsidRPr="00D9246F" w:rsidRDefault="00D9246F" w:rsidP="00D9246F">
      <w:pPr>
        <w:pStyle w:val="NormalWeb"/>
        <w:numPr>
          <w:ilvl w:val="0"/>
          <w:numId w:val="4"/>
        </w:numPr>
        <w:jc w:val="both"/>
        <w:rPr>
          <w:rFonts w:asciiTheme="majorBidi" w:hAnsiTheme="majorBidi" w:cstheme="majorBidi"/>
          <w:sz w:val="16"/>
          <w:szCs w:val="16"/>
        </w:rPr>
      </w:pPr>
      <w:proofErr w:type="spellStart"/>
      <w:r w:rsidRPr="00D9246F">
        <w:rPr>
          <w:rFonts w:asciiTheme="majorBidi" w:hAnsiTheme="majorBidi" w:cstheme="majorBidi"/>
          <w:sz w:val="16"/>
          <w:szCs w:val="16"/>
        </w:rPr>
        <w:t>Taha</w:t>
      </w:r>
      <w:proofErr w:type="spellEnd"/>
      <w:r w:rsidRPr="00D9246F">
        <w:rPr>
          <w:rFonts w:asciiTheme="majorBidi" w:hAnsiTheme="majorBidi" w:cstheme="majorBidi"/>
          <w:sz w:val="16"/>
          <w:szCs w:val="16"/>
        </w:rPr>
        <w:t xml:space="preserve">, R. H. (2022). Successful production of bioethanol from olive waste residues followed by its purification using poly (Acrylonitrile-co </w:t>
      </w:r>
      <w:proofErr w:type="spellStart"/>
      <w:r w:rsidRPr="00D9246F">
        <w:rPr>
          <w:rFonts w:asciiTheme="majorBidi" w:hAnsiTheme="majorBidi" w:cstheme="majorBidi"/>
          <w:sz w:val="16"/>
          <w:szCs w:val="16"/>
        </w:rPr>
        <w:t>Methylacrylate</w:t>
      </w:r>
      <w:proofErr w:type="spellEnd"/>
      <w:r w:rsidRPr="00D9246F">
        <w:rPr>
          <w:rFonts w:asciiTheme="majorBidi" w:hAnsiTheme="majorBidi" w:cstheme="majorBidi"/>
          <w:sz w:val="16"/>
          <w:szCs w:val="16"/>
        </w:rPr>
        <w:t>) /</w:t>
      </w:r>
      <w:proofErr w:type="spellStart"/>
      <w:r w:rsidRPr="00D9246F">
        <w:rPr>
          <w:rFonts w:asciiTheme="majorBidi" w:hAnsiTheme="majorBidi" w:cstheme="majorBidi"/>
          <w:sz w:val="16"/>
          <w:szCs w:val="16"/>
        </w:rPr>
        <w:t>polymethylmethaacrylate</w:t>
      </w:r>
      <w:proofErr w:type="spellEnd"/>
      <w:r w:rsidRPr="00D9246F">
        <w:rPr>
          <w:rFonts w:asciiTheme="majorBidi" w:hAnsiTheme="majorBidi" w:cstheme="majorBidi"/>
          <w:sz w:val="16"/>
          <w:szCs w:val="16"/>
        </w:rPr>
        <w:t xml:space="preserve"> membrane. Biomass Conversion and </w:t>
      </w:r>
      <w:proofErr w:type="spellStart"/>
      <w:r w:rsidRPr="00D9246F">
        <w:rPr>
          <w:rFonts w:asciiTheme="majorBidi" w:hAnsiTheme="majorBidi" w:cstheme="majorBidi"/>
          <w:sz w:val="16"/>
          <w:szCs w:val="16"/>
        </w:rPr>
        <w:t>Biorefinery</w:t>
      </w:r>
      <w:proofErr w:type="spellEnd"/>
      <w:r w:rsidRPr="00D9246F">
        <w:rPr>
          <w:rFonts w:asciiTheme="majorBidi" w:hAnsiTheme="majorBidi" w:cstheme="majorBidi"/>
          <w:sz w:val="16"/>
          <w:szCs w:val="16"/>
        </w:rPr>
        <w:t xml:space="preserve">. 1-15.   </w:t>
      </w:r>
    </w:p>
    <w:p w:rsidR="00D9246F" w:rsidRPr="00D9246F" w:rsidRDefault="00D9246F" w:rsidP="00D9246F">
      <w:pPr>
        <w:pStyle w:val="NormalWeb"/>
        <w:numPr>
          <w:ilvl w:val="0"/>
          <w:numId w:val="4"/>
        </w:numPr>
        <w:jc w:val="both"/>
        <w:rPr>
          <w:rFonts w:asciiTheme="majorBidi" w:hAnsiTheme="majorBidi" w:cstheme="majorBidi"/>
          <w:sz w:val="16"/>
          <w:szCs w:val="16"/>
        </w:rPr>
      </w:pPr>
      <w:proofErr w:type="spellStart"/>
      <w:r w:rsidRPr="00D9246F">
        <w:rPr>
          <w:rFonts w:asciiTheme="majorBidi" w:hAnsiTheme="majorBidi" w:cstheme="majorBidi"/>
          <w:sz w:val="16"/>
          <w:szCs w:val="16"/>
        </w:rPr>
        <w:t>AbdElhsfez</w:t>
      </w:r>
      <w:proofErr w:type="spellEnd"/>
      <w:r w:rsidRPr="00D9246F">
        <w:rPr>
          <w:rFonts w:asciiTheme="majorBidi" w:hAnsiTheme="majorBidi" w:cstheme="majorBidi"/>
          <w:sz w:val="16"/>
          <w:szCs w:val="16"/>
        </w:rPr>
        <w:t xml:space="preserve">, S. E. (2022). Experimental optimization with emphasis on techno-economic analysis of production and purification of high value-added bioethanol from sustainable corn </w:t>
      </w:r>
      <w:proofErr w:type="spellStart"/>
      <w:r w:rsidRPr="00D9246F">
        <w:rPr>
          <w:rFonts w:asciiTheme="majorBidi" w:hAnsiTheme="majorBidi" w:cstheme="majorBidi"/>
          <w:sz w:val="16"/>
          <w:szCs w:val="16"/>
        </w:rPr>
        <w:t>stover</w:t>
      </w:r>
      <w:proofErr w:type="spellEnd"/>
      <w:r w:rsidRPr="00D9246F">
        <w:rPr>
          <w:rFonts w:asciiTheme="majorBidi" w:hAnsiTheme="majorBidi" w:cstheme="majorBidi"/>
          <w:sz w:val="16"/>
          <w:szCs w:val="16"/>
        </w:rPr>
        <w:t>. Energies. 15 (17), 6131.</w:t>
      </w:r>
    </w:p>
    <w:p w:rsidR="00D9246F" w:rsidRPr="00D9246F" w:rsidRDefault="00D9246F" w:rsidP="00D9246F">
      <w:pPr>
        <w:pStyle w:val="NormalWeb"/>
        <w:numPr>
          <w:ilvl w:val="0"/>
          <w:numId w:val="4"/>
        </w:numPr>
        <w:jc w:val="both"/>
        <w:rPr>
          <w:rFonts w:asciiTheme="majorBidi" w:hAnsiTheme="majorBidi" w:cstheme="majorBidi"/>
          <w:sz w:val="16"/>
          <w:szCs w:val="16"/>
        </w:rPr>
      </w:pPr>
      <w:proofErr w:type="spellStart"/>
      <w:r w:rsidRPr="00D9246F">
        <w:rPr>
          <w:rFonts w:asciiTheme="majorBidi" w:hAnsiTheme="majorBidi" w:cstheme="majorBidi"/>
          <w:sz w:val="16"/>
          <w:szCs w:val="16"/>
        </w:rPr>
        <w:t>Taha</w:t>
      </w:r>
      <w:proofErr w:type="spellEnd"/>
      <w:r w:rsidRPr="00D9246F">
        <w:rPr>
          <w:rFonts w:asciiTheme="majorBidi" w:hAnsiTheme="majorBidi" w:cstheme="majorBidi"/>
          <w:sz w:val="16"/>
          <w:szCs w:val="16"/>
        </w:rPr>
        <w:t xml:space="preserve">, R. H. (2022). Maximization of the bioethanol concentration produced through the cardboard waste fermentation by using </w:t>
      </w:r>
      <w:proofErr w:type="spellStart"/>
      <w:r w:rsidRPr="00D9246F">
        <w:rPr>
          <w:rFonts w:asciiTheme="majorBidi" w:hAnsiTheme="majorBidi" w:cstheme="majorBidi"/>
          <w:sz w:val="16"/>
          <w:szCs w:val="16"/>
        </w:rPr>
        <w:t>ethylenediamine</w:t>
      </w:r>
      <w:proofErr w:type="spellEnd"/>
      <w:r w:rsidRPr="00D9246F">
        <w:rPr>
          <w:rFonts w:asciiTheme="majorBidi" w:hAnsiTheme="majorBidi" w:cstheme="majorBidi"/>
          <w:sz w:val="16"/>
          <w:szCs w:val="16"/>
        </w:rPr>
        <w:t xml:space="preserve">-modifying poly Acrylonitrile-co-Methyl acrylate membrane. Biomass Conversion and </w:t>
      </w:r>
      <w:proofErr w:type="spellStart"/>
      <w:r w:rsidRPr="00D9246F">
        <w:rPr>
          <w:rFonts w:asciiTheme="majorBidi" w:hAnsiTheme="majorBidi" w:cstheme="majorBidi"/>
          <w:sz w:val="16"/>
          <w:szCs w:val="16"/>
        </w:rPr>
        <w:t>Biorefinery</w:t>
      </w:r>
      <w:proofErr w:type="spellEnd"/>
      <w:r w:rsidRPr="00D9246F">
        <w:rPr>
          <w:rFonts w:asciiTheme="majorBidi" w:hAnsiTheme="majorBidi" w:cstheme="majorBidi"/>
          <w:sz w:val="16"/>
          <w:szCs w:val="16"/>
        </w:rPr>
        <w:t>. 1-19.</w:t>
      </w:r>
    </w:p>
    <w:p w:rsidR="00D9246F" w:rsidRPr="00D9246F" w:rsidRDefault="00D9246F" w:rsidP="00D9246F">
      <w:pPr>
        <w:pStyle w:val="ListParagraph"/>
        <w:widowControl/>
        <w:numPr>
          <w:ilvl w:val="0"/>
          <w:numId w:val="4"/>
        </w:numPr>
        <w:spacing w:before="0" w:line="240" w:lineRule="auto"/>
        <w:contextualSpacing/>
        <w:rPr>
          <w:rFonts w:asciiTheme="majorBidi" w:hAnsiTheme="majorBidi" w:cstheme="majorBidi"/>
          <w:sz w:val="16"/>
          <w:szCs w:val="16"/>
        </w:rPr>
      </w:pPr>
      <w:proofErr w:type="spellStart"/>
      <w:r w:rsidRPr="00D9246F">
        <w:rPr>
          <w:rFonts w:asciiTheme="majorBidi" w:hAnsiTheme="majorBidi" w:cstheme="majorBidi"/>
          <w:sz w:val="16"/>
          <w:szCs w:val="16"/>
        </w:rPr>
        <w:t>Taha</w:t>
      </w:r>
      <w:proofErr w:type="spellEnd"/>
      <w:r w:rsidRPr="00D9246F">
        <w:rPr>
          <w:rFonts w:asciiTheme="majorBidi" w:hAnsiTheme="majorBidi" w:cstheme="majorBidi"/>
          <w:sz w:val="16"/>
          <w:szCs w:val="16"/>
        </w:rPr>
        <w:t>, T. H.</w:t>
      </w:r>
      <w:r w:rsidRPr="00D9246F">
        <w:rPr>
          <w:rFonts w:asciiTheme="majorBidi" w:hAnsiTheme="majorBidi" w:cstheme="majorBidi"/>
          <w:b/>
          <w:bCs/>
          <w:sz w:val="16"/>
          <w:szCs w:val="16"/>
          <w:u w:val="single"/>
        </w:rPr>
        <w:t xml:space="preserve"> </w:t>
      </w:r>
      <w:r w:rsidRPr="00D9246F">
        <w:rPr>
          <w:rFonts w:asciiTheme="majorBidi" w:hAnsiTheme="majorBidi" w:cstheme="majorBidi"/>
          <w:sz w:val="16"/>
          <w:szCs w:val="16"/>
        </w:rPr>
        <w:t>(2019). Using starchy waste as a promising raw material for bioethanol production with consequence purification using chitosan/sodium alginate polymeric membrane. Journal of bioscience and applied research. 5(2): 154-166.</w:t>
      </w:r>
    </w:p>
    <w:p w:rsidR="00AE3E37" w:rsidRPr="00D9246F" w:rsidRDefault="00D9246F" w:rsidP="00D9246F">
      <w:pPr>
        <w:pStyle w:val="NormalWeb"/>
        <w:numPr>
          <w:ilvl w:val="0"/>
          <w:numId w:val="4"/>
        </w:numPr>
        <w:jc w:val="both"/>
        <w:rPr>
          <w:rFonts w:asciiTheme="majorBidi" w:hAnsiTheme="majorBidi" w:cstheme="majorBidi"/>
          <w:sz w:val="16"/>
          <w:szCs w:val="16"/>
        </w:rPr>
        <w:sectPr w:rsidR="00AE3E37" w:rsidRPr="00D9246F" w:rsidSect="008E5477">
          <w:type w:val="continuous"/>
          <w:pgSz w:w="11910" w:h="16840"/>
          <w:pgMar w:top="995" w:right="600" w:bottom="840" w:left="620" w:header="720" w:footer="720" w:gutter="0"/>
          <w:cols w:num="2" w:space="720" w:equalWidth="0">
            <w:col w:w="5214" w:space="138"/>
            <w:col w:w="5338"/>
          </w:cols>
        </w:sectPr>
      </w:pPr>
      <w:r w:rsidRPr="00D9246F">
        <w:rPr>
          <w:rFonts w:asciiTheme="majorBidi" w:hAnsiTheme="majorBidi" w:cstheme="majorBidi"/>
          <w:sz w:val="16"/>
          <w:szCs w:val="16"/>
        </w:rPr>
        <w:t xml:space="preserve">Abu-Saied, M. A. (2018). Green production of bio-ethanol from cellulosic fiber waste and its separation using </w:t>
      </w:r>
      <w:proofErr w:type="spellStart"/>
      <w:r w:rsidRPr="00D9246F">
        <w:rPr>
          <w:rFonts w:asciiTheme="majorBidi" w:hAnsiTheme="majorBidi" w:cstheme="majorBidi"/>
          <w:sz w:val="16"/>
          <w:szCs w:val="16"/>
        </w:rPr>
        <w:t>polyacrylonitrile</w:t>
      </w:r>
      <w:proofErr w:type="spellEnd"/>
      <w:r w:rsidRPr="00D9246F">
        <w:rPr>
          <w:rFonts w:asciiTheme="majorBidi" w:hAnsiTheme="majorBidi" w:cstheme="majorBidi"/>
          <w:sz w:val="16"/>
          <w:szCs w:val="16"/>
        </w:rPr>
        <w:t xml:space="preserve">-co-poly methyl acrylate membrane. Cellulose. 25:6621–6644. </w:t>
      </w:r>
      <w:r w:rsidR="008756E6" w:rsidRPr="00D9246F">
        <w:rPr>
          <w:rFonts w:ascii="Calibri" w:hAnsi="Calibri"/>
        </w:rPr>
        <w:t xml:space="preserve"> </w:t>
      </w:r>
    </w:p>
    <w:p w:rsidR="00AE3E37" w:rsidRDefault="00AE3E37">
      <w:pPr>
        <w:pStyle w:val="BodyText"/>
        <w:rPr>
          <w:rFonts w:ascii="Calibri"/>
          <w:sz w:val="20"/>
        </w:rPr>
      </w:pPr>
    </w:p>
    <w:p w:rsidR="00AE3E37" w:rsidRDefault="00085675">
      <w:pPr>
        <w:pStyle w:val="BodyText"/>
        <w:spacing w:line="40" w:lineRule="exact"/>
        <w:ind w:left="2202"/>
        <w:rPr>
          <w:rFonts w:ascii="Calibri"/>
          <w:sz w:val="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46F82D7" wp14:editId="44FB1985">
                <wp:simplePos x="0" y="0"/>
                <wp:positionH relativeFrom="column">
                  <wp:posOffset>5664863</wp:posOffset>
                </wp:positionH>
                <wp:positionV relativeFrom="paragraph">
                  <wp:posOffset>23716</wp:posOffset>
                </wp:positionV>
                <wp:extent cx="1012190" cy="922352"/>
                <wp:effectExtent l="19050" t="19050" r="16510" b="1143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922352"/>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085675" w:rsidP="00A52075">
                            <w:pPr>
                              <w:rPr>
                                <w:b/>
                                <w:color w:val="0000FF"/>
                                <w:lang w:val="en-IN"/>
                              </w:rPr>
                            </w:pPr>
                            <w:r w:rsidRPr="00085675">
                              <w:rPr>
                                <w:b/>
                                <w:noProof/>
                                <w:color w:val="0000FF"/>
                              </w:rPr>
                              <w:drawing>
                                <wp:inline distT="0" distB="0" distL="0" distR="0" wp14:anchorId="37F672ED" wp14:editId="04A3B881">
                                  <wp:extent cx="741680" cy="741680"/>
                                  <wp:effectExtent l="0" t="0" r="1270" b="1270"/>
                                  <wp:docPr id="6" name="Picture 6" descr="C:\Users\Paragon\Desktop\Abstracts for conferenc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ragon\Desktop\Abstracts for conferences\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1680" cy="741680"/>
                                          </a:xfrm>
                                          <a:prstGeom prst="rect">
                                            <a:avLst/>
                                          </a:prstGeom>
                                          <a:noFill/>
                                          <a:ln>
                                            <a:noFill/>
                                          </a:ln>
                                        </pic:spPr>
                                      </pic:pic>
                                    </a:graphicData>
                                  </a:graphic>
                                </wp:inline>
                              </w:drawing>
                            </w:r>
                            <w:r w:rsidR="00A52075">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6F82D7" id="Rounded Rectangle 2" o:spid="_x0000_s1026" style="position:absolute;left:0;text-align:left;margin-left:446.05pt;margin-top:1.85pt;width:79.7pt;height:7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" strokecolor="#9bbb59" strokeweight="2.5pt">
                <v:shadow color="#868686"/>
                <v:textbox>
                  <w:txbxContent>
                    <w:p w:rsidR="00A52075" w:rsidRDefault="00085675" w:rsidP="00A52075">
                      <w:pPr>
                        <w:rPr>
                          <w:b/>
                          <w:color w:val="0000FF"/>
                          <w:lang w:val="en-IN"/>
                        </w:rPr>
                      </w:pPr>
                      <w:r w:rsidRPr="00085675">
                        <w:rPr>
                          <w:b/>
                          <w:noProof/>
                          <w:color w:val="0000FF"/>
                        </w:rPr>
                        <w:drawing>
                          <wp:inline distT="0" distB="0" distL="0" distR="0" wp14:anchorId="37F672ED" wp14:editId="04A3B881">
                            <wp:extent cx="741680" cy="741680"/>
                            <wp:effectExtent l="0" t="0" r="1270" b="1270"/>
                            <wp:docPr id="6" name="Picture 6" descr="C:\Users\Paragon\Desktop\Abstracts for conferenc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ragon\Desktop\Abstracts for conferences\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1680" cy="741680"/>
                                    </a:xfrm>
                                    <a:prstGeom prst="rect">
                                      <a:avLst/>
                                    </a:prstGeom>
                                    <a:noFill/>
                                    <a:ln>
                                      <a:noFill/>
                                    </a:ln>
                                  </pic:spPr>
                                </pic:pic>
                              </a:graphicData>
                            </a:graphic>
                          </wp:inline>
                        </w:drawing>
                      </w:r>
                      <w:r w:rsidR="00A52075">
                        <w:rPr>
                          <w:b/>
                          <w:color w:val="0000FF"/>
                          <w:lang w:val="en-IN"/>
                        </w:rPr>
                        <w:t>Paste your Logo here</w:t>
                      </w:r>
                    </w:p>
                  </w:txbxContent>
                </v:textbox>
              </v:roundrect>
            </w:pict>
          </mc:Fallback>
        </mc:AlternateContent>
      </w:r>
      <w:r w:rsidR="00292ED9">
        <w:rPr>
          <w:rFonts w:ascii="Calibri"/>
          <w:noProof/>
          <w:sz w:val="4"/>
        </w:rPr>
        <mc:AlternateContent>
          <mc:Choice Requires="wpg">
            <w:drawing>
              <wp:inline distT="0" distB="0" distL="0" distR="0" wp14:anchorId="7B12BAC6" wp14:editId="18943AE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85D6D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F80D54" w:rsidRDefault="00F80D54" w:rsidP="00404E5B">
      <w:pPr>
        <w:spacing w:before="92"/>
        <w:ind w:right="4234"/>
        <w:rPr>
          <w:noProof/>
        </w:rPr>
      </w:pPr>
      <w:r w:rsidRPr="004A06B6">
        <w:rPr>
          <w:noProof/>
        </w:rPr>
        <w:drawing>
          <wp:anchor distT="0" distB="0" distL="114300" distR="114300" simplePos="0" relativeHeight="251662336" behindDoc="0" locked="0" layoutInCell="1" allowOverlap="1" wp14:anchorId="1581DC92" wp14:editId="31F782B0">
            <wp:simplePos x="0" y="0"/>
            <wp:positionH relativeFrom="column">
              <wp:posOffset>456565</wp:posOffset>
            </wp:positionH>
            <wp:positionV relativeFrom="paragraph">
              <wp:posOffset>57150</wp:posOffset>
            </wp:positionV>
            <wp:extent cx="614136" cy="914400"/>
            <wp:effectExtent l="0" t="0" r="0" b="0"/>
            <wp:wrapSquare wrapText="bothSides"/>
            <wp:docPr id="3" name="Picture 3" descr="E:\Own files\portrait\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Own files\portrait\Phot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4136"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p>
    <w:p w:rsidR="00F80D54" w:rsidRDefault="00F80D54" w:rsidP="00404E5B">
      <w:pPr>
        <w:spacing w:before="92"/>
        <w:ind w:right="4234"/>
        <w:rPr>
          <w:noProof/>
        </w:rPr>
      </w:pPr>
    </w:p>
    <w:p w:rsidR="00F80D54" w:rsidRDefault="00F80D54" w:rsidP="00404E5B">
      <w:pPr>
        <w:spacing w:before="92"/>
        <w:ind w:right="4234"/>
        <w:rPr>
          <w:noProof/>
        </w:rPr>
      </w:pPr>
      <w:bookmarkStart w:id="0" w:name="_GoBack"/>
      <w:bookmarkEnd w:id="0"/>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rsidR="00F80D54" w:rsidRDefault="00F80D54" w:rsidP="00F80D54">
      <w:pPr>
        <w:spacing w:before="41" w:line="154" w:lineRule="exact"/>
        <w:ind w:left="213" w:right="231"/>
        <w:jc w:val="both"/>
      </w:pPr>
    </w:p>
    <w:p w:rsidR="00AE3E37" w:rsidRPr="00F80D54" w:rsidRDefault="00F80D54" w:rsidP="00F80D54">
      <w:pPr>
        <w:spacing w:before="41" w:line="154" w:lineRule="exact"/>
        <w:ind w:left="213" w:right="231"/>
        <w:jc w:val="both"/>
        <w:rPr>
          <w:rFonts w:asciiTheme="majorBidi" w:hAnsiTheme="majorBidi" w:cstheme="majorBidi"/>
          <w:sz w:val="20"/>
          <w:szCs w:val="20"/>
        </w:rPr>
      </w:pPr>
      <w:r w:rsidRPr="00F80D54">
        <w:rPr>
          <w:rFonts w:asciiTheme="majorBidi" w:hAnsiTheme="majorBidi" w:cstheme="majorBidi"/>
          <w:sz w:val="20"/>
          <w:szCs w:val="20"/>
        </w:rPr>
        <w:t xml:space="preserve">Dr. Tarek </w:t>
      </w:r>
      <w:proofErr w:type="spellStart"/>
      <w:r w:rsidRPr="00F80D54">
        <w:rPr>
          <w:rFonts w:asciiTheme="majorBidi" w:hAnsiTheme="majorBidi" w:cstheme="majorBidi"/>
          <w:sz w:val="20"/>
          <w:szCs w:val="20"/>
        </w:rPr>
        <w:t>Hosny</w:t>
      </w:r>
      <w:proofErr w:type="spellEnd"/>
      <w:r w:rsidRPr="00F80D54">
        <w:rPr>
          <w:rFonts w:asciiTheme="majorBidi" w:hAnsiTheme="majorBidi" w:cstheme="majorBidi"/>
          <w:sz w:val="20"/>
          <w:szCs w:val="20"/>
        </w:rPr>
        <w:t xml:space="preserve"> </w:t>
      </w:r>
      <w:proofErr w:type="spellStart"/>
      <w:r w:rsidRPr="00F80D54">
        <w:rPr>
          <w:rFonts w:asciiTheme="majorBidi" w:hAnsiTheme="majorBidi" w:cstheme="majorBidi"/>
          <w:sz w:val="20"/>
          <w:szCs w:val="20"/>
        </w:rPr>
        <w:t>Taha</w:t>
      </w:r>
      <w:proofErr w:type="spellEnd"/>
      <w:r w:rsidRPr="00F80D54">
        <w:rPr>
          <w:rFonts w:asciiTheme="majorBidi" w:hAnsiTheme="majorBidi" w:cstheme="majorBidi"/>
          <w:sz w:val="20"/>
          <w:szCs w:val="20"/>
        </w:rPr>
        <w:t xml:space="preserve"> is an associate professor at Environmental Biotechnology Department, Genetic Engineering and Biotechnology Research Institute (GEBRI), City of Scientific Research and Technological Applications (SRTA-CITY), Alexandria, Egypt. He is currently a visiting researcher at Newcastle University, UK. He has his expertise in the field of environmental biotechnology. His research interest is concerned by the biomonitoring and bioremediation of environmental contaminants. He is also interested in the biosynthesis of nanoparticles and their applications in biosensors and other environmental fields, and has a great passion with Bioinformatics, molecular techniques and genetic engineering. In addition, he is interested in the production of biofuel from environmental wastes, and finally, the bioconversion of environmental wastes into industrial and pharmaceutical products.</w:t>
      </w:r>
      <w:r w:rsidRPr="00F80D54">
        <w:rPr>
          <w:rFonts w:asciiTheme="majorBidi" w:hAnsiTheme="majorBidi" w:cstheme="majorBidi"/>
          <w:sz w:val="20"/>
          <w:szCs w:val="20"/>
        </w:rPr>
        <w:t xml:space="preserve"> </w:t>
      </w:r>
    </w:p>
    <w:p w:rsidR="00AE3E37" w:rsidRDefault="00A9710C" w:rsidP="00D9246F">
      <w:pPr>
        <w:spacing w:before="62"/>
        <w:ind w:left="4217" w:right="4235"/>
        <w:jc w:val="center"/>
        <w:rPr>
          <w:rFonts w:ascii="Arial"/>
          <w:sz w:val="14"/>
        </w:rPr>
      </w:pPr>
      <w:r>
        <w:rPr>
          <w:rFonts w:ascii="Arial"/>
          <w:sz w:val="14"/>
        </w:rPr>
        <w:t xml:space="preserve">Email: </w:t>
      </w:r>
      <w:hyperlink r:id="rId11" w:history="1">
        <w:r w:rsidR="00BB42E8" w:rsidRPr="005F2053">
          <w:rPr>
            <w:rStyle w:val="Hyperlink"/>
            <w:rFonts w:ascii="Arial"/>
            <w:sz w:val="14"/>
          </w:rPr>
          <w:t>t.h.taha@gmail.com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3886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EA7D51" w:rsidRDefault="00A9710C" w:rsidP="00307F1B">
      <w:pPr>
        <w:spacing w:before="39"/>
        <w:rPr>
          <w:rFonts w:ascii="Minion Pro"/>
          <w:b/>
          <w:sz w:val="20"/>
        </w:rPr>
      </w:pPr>
      <w:r w:rsidRPr="00B21A57">
        <w:rPr>
          <w:rFonts w:ascii="Minion Pro"/>
          <w:b/>
          <w:sz w:val="20"/>
        </w:rPr>
        <w:t>Notes/Comments:</w: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9246F">
        <w:rPr>
          <w:sz w:val="20"/>
          <w:szCs w:val="20"/>
          <w:lang w:val="en-NZ"/>
        </w:rPr>
        <w:t xml:space="preserve">Tarek </w:t>
      </w:r>
      <w:proofErr w:type="spellStart"/>
      <w:r w:rsidR="00D9246F">
        <w:rPr>
          <w:sz w:val="20"/>
          <w:szCs w:val="20"/>
          <w:lang w:val="en-NZ"/>
        </w:rPr>
        <w:t>Hosny</w:t>
      </w:r>
      <w:proofErr w:type="spellEnd"/>
      <w:r w:rsidR="00D9246F">
        <w:rPr>
          <w:sz w:val="20"/>
          <w:szCs w:val="20"/>
          <w:lang w:val="en-NZ"/>
        </w:rPr>
        <w:t xml:space="preserve"> </w:t>
      </w:r>
      <w:proofErr w:type="spellStart"/>
      <w:r w:rsidR="00D9246F">
        <w:rPr>
          <w:sz w:val="20"/>
          <w:szCs w:val="20"/>
          <w:lang w:val="en-NZ"/>
        </w:rPr>
        <w:t>Taha</w:t>
      </w:r>
      <w:proofErr w:type="spellEnd"/>
      <w:r w:rsidR="00D9246F">
        <w:rPr>
          <w:sz w:val="20"/>
          <w:szCs w:val="20"/>
          <w:lang w:val="en-NZ"/>
        </w:rPr>
        <w:t xml:space="preserve"> Ahmed Ali</w:t>
      </w:r>
      <w:r w:rsidRPr="00F35A62">
        <w:rPr>
          <w:sz w:val="20"/>
          <w:szCs w:val="20"/>
          <w:lang w:val="en-NZ"/>
        </w:rPr>
        <w:br/>
        <w:t>Contact number:</w:t>
      </w:r>
      <w:r w:rsidR="00D9246F">
        <w:rPr>
          <w:sz w:val="20"/>
          <w:szCs w:val="20"/>
          <w:lang w:val="en-NZ"/>
        </w:rPr>
        <w:t xml:space="preserve"> +201097524476</w:t>
      </w:r>
      <w:r w:rsidRPr="00F35A62">
        <w:rPr>
          <w:sz w:val="20"/>
          <w:szCs w:val="20"/>
          <w:lang w:val="en-NZ"/>
        </w:rPr>
        <w:br/>
        <w:t>Twitter account:</w:t>
      </w:r>
      <w:r w:rsidR="00D9246F">
        <w:rPr>
          <w:sz w:val="20"/>
          <w:szCs w:val="20"/>
          <w:lang w:val="en-NZ"/>
        </w:rPr>
        <w:t xml:space="preserve"> ----</w:t>
      </w:r>
      <w:r w:rsidRPr="00F35A62">
        <w:rPr>
          <w:sz w:val="20"/>
          <w:szCs w:val="20"/>
          <w:lang w:val="en-NZ"/>
        </w:rPr>
        <w:br/>
        <w:t>Linked In account:</w:t>
      </w:r>
      <w:r w:rsidR="00D9246F">
        <w:rPr>
          <w:sz w:val="20"/>
          <w:szCs w:val="20"/>
          <w:lang w:val="en-NZ"/>
        </w:rPr>
        <w:t xml:space="preserve"> ----</w:t>
      </w:r>
    </w:p>
    <w:p w:rsidR="00EA7D51" w:rsidRPr="000534A1" w:rsidRDefault="00EA7D51" w:rsidP="00307F1B">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w:t>
      </w:r>
      <w:r w:rsidR="00D9246F">
        <w:rPr>
          <w:sz w:val="20"/>
          <w:szCs w:val="20"/>
          <w:lang w:val="en-NZ"/>
        </w:rPr>
        <w:t>esentation/</w:t>
      </w:r>
      <w:r w:rsidR="00307F1B" w:rsidRPr="00D9246F">
        <w:rPr>
          <w:b/>
          <w:bCs/>
          <w:sz w:val="20"/>
          <w:szCs w:val="20"/>
          <w:u w:val="single"/>
          <w:lang w:val="en-NZ"/>
        </w:rPr>
        <w:t>Poster presentation</w:t>
      </w:r>
      <w:r w:rsidR="00307F1B">
        <w:rPr>
          <w:sz w:val="20"/>
          <w:szCs w:val="20"/>
          <w:lang w:val="en-NZ"/>
        </w:rPr>
        <w:t>)</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D32" w:rsidRDefault="00B44D32">
      <w:r>
        <w:separator/>
      </w:r>
    </w:p>
  </w:endnote>
  <w:endnote w:type="continuationSeparator" w:id="0">
    <w:p w:rsidR="00B44D32" w:rsidRDefault="00B44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Sitka Small"/>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D32" w:rsidRDefault="00B44D32">
      <w:r>
        <w:separator/>
      </w:r>
    </w:p>
  </w:footnote>
  <w:footnote w:type="continuationSeparator" w:id="0">
    <w:p w:rsidR="00B44D32" w:rsidRDefault="00B44D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D68AB"/>
    <w:multiLevelType w:val="hybridMultilevel"/>
    <w:tmpl w:val="79262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85675"/>
    <w:rsid w:val="000B4CAA"/>
    <w:rsid w:val="000E2911"/>
    <w:rsid w:val="001263DF"/>
    <w:rsid w:val="00292ED9"/>
    <w:rsid w:val="00307F1B"/>
    <w:rsid w:val="003513FA"/>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03438"/>
    <w:rsid w:val="00B21A57"/>
    <w:rsid w:val="00B44D32"/>
    <w:rsid w:val="00BB42E8"/>
    <w:rsid w:val="00BE6743"/>
    <w:rsid w:val="00C33602"/>
    <w:rsid w:val="00C56C74"/>
    <w:rsid w:val="00CD6F55"/>
    <w:rsid w:val="00D9246F"/>
    <w:rsid w:val="00DE3104"/>
    <w:rsid w:val="00DE6170"/>
    <w:rsid w:val="00E30AAC"/>
    <w:rsid w:val="00E95D97"/>
    <w:rsid w:val="00EA7D51"/>
    <w:rsid w:val="00F046EA"/>
    <w:rsid w:val="00F312EA"/>
    <w:rsid w:val="00F35A62"/>
    <w:rsid w:val="00F72EEA"/>
    <w:rsid w:val="00F80D54"/>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03EF83"/>
  <w15:docId w15:val="{F6E4485F-4333-4F79-A5AE-4C96679DC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307F1B"/>
    <w:rPr>
      <w:rFonts w:ascii="Calibri" w:hAnsi="Calibri" w:cs="Calibri" w:hint="default"/>
      <w:b w:val="0"/>
      <w:bCs w:val="0"/>
      <w:i w:val="0"/>
      <w:iCs w:val="0"/>
      <w:color w:val="000000"/>
      <w:sz w:val="24"/>
      <w:szCs w:val="24"/>
    </w:rPr>
  </w:style>
  <w:style w:type="paragraph" w:styleId="NormalWeb">
    <w:name w:val="Normal (Web)"/>
    <w:basedOn w:val="Normal"/>
    <w:uiPriority w:val="99"/>
    <w:unhideWhenUsed/>
    <w:rsid w:val="00D9246F"/>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h.taha@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Paragon</cp:lastModifiedBy>
  <cp:revision>2</cp:revision>
  <dcterms:created xsi:type="dcterms:W3CDTF">2023-01-03T08:05:00Z</dcterms:created>
  <dcterms:modified xsi:type="dcterms:W3CDTF">2023-01-03T08:05:00Z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