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F2AC5" w14:textId="6D854EFC" w:rsidR="00AE3E37" w:rsidRDefault="00DB4484" w:rsidP="00494130">
      <w:pPr>
        <w:pStyle w:val="Heading1"/>
        <w:spacing w:before="170"/>
        <w:ind w:left="0"/>
      </w:pPr>
      <w:bookmarkStart w:id="0" w:name="_GoBack"/>
      <w:bookmarkEnd w:id="0"/>
      <w:r w:rsidRPr="00DB4484">
        <w:rPr>
          <w:color w:val="337AB7"/>
        </w:rPr>
        <w:t>Corpoworld: An imaginative essay to address one of the great problems of our time</w:t>
      </w:r>
    </w:p>
    <w:p w14:paraId="30A87AF8" w14:textId="63D06FDA" w:rsidR="005973B9" w:rsidRDefault="00020705" w:rsidP="005973B9">
      <w:pPr>
        <w:pStyle w:val="BodyText"/>
        <w:spacing w:before="73" w:line="198" w:lineRule="exact"/>
        <w:ind w:left="100" w:right="5987"/>
        <w:rPr>
          <w:rFonts w:ascii="Arial"/>
        </w:rPr>
      </w:pPr>
      <w:r>
        <w:rPr>
          <w:rFonts w:ascii="Arial"/>
        </w:rPr>
        <w:t>Raul</w:t>
      </w:r>
      <w:r w:rsidR="00DB4484" w:rsidRPr="00DB4484">
        <w:rPr>
          <w:rFonts w:ascii="Arial"/>
        </w:rPr>
        <w:t xml:space="preserve"> Norberto Tom</w:t>
      </w:r>
      <w:r>
        <w:rPr>
          <w:rFonts w:ascii="Arial"/>
        </w:rPr>
        <w:t>e</w:t>
      </w:r>
    </w:p>
    <w:p w14:paraId="4A8246CC" w14:textId="77777777" w:rsidR="00AE3E37" w:rsidRDefault="00AE3E37">
      <w:pPr>
        <w:pStyle w:val="BodyText"/>
        <w:rPr>
          <w:rFonts w:ascii="Arial"/>
          <w:sz w:val="20"/>
        </w:rPr>
      </w:pPr>
    </w:p>
    <w:p w14:paraId="02E2DDA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45CEA9C" w14:textId="6ABED2BA" w:rsidR="00AE3E37" w:rsidRDefault="00A9710C">
      <w:pPr>
        <w:pStyle w:val="Heading3"/>
        <w:spacing w:before="147"/>
        <w:jc w:val="both"/>
      </w:pPr>
      <w:r>
        <w:rPr>
          <w:color w:val="BF5A14"/>
        </w:rPr>
        <w:lastRenderedPageBreak/>
        <w:t>Abstract</w:t>
      </w:r>
    </w:p>
    <w:p w14:paraId="60DB04ED" w14:textId="15442666" w:rsidR="00DB4484" w:rsidRDefault="00DB4484" w:rsidP="00DB4484">
      <w:pPr>
        <w:pStyle w:val="BodyText"/>
        <w:spacing w:before="90" w:line="280" w:lineRule="auto"/>
        <w:ind w:left="100"/>
        <w:jc w:val="both"/>
      </w:pPr>
      <w:r>
        <w:t xml:space="preserve">Liberalism </w:t>
      </w:r>
      <w:r w:rsidRPr="00182783">
        <w:t>has</w:t>
      </w:r>
      <w:r>
        <w:t xml:space="preserve"> exhausted - or is exhausting- its ability to rally the majorities around its promise of value. </w:t>
      </w:r>
    </w:p>
    <w:p w14:paraId="4D58F035" w14:textId="77777777" w:rsidR="00DB4484" w:rsidRDefault="00DB4484" w:rsidP="00182783">
      <w:pPr>
        <w:pStyle w:val="BodyText"/>
        <w:spacing w:before="90" w:line="281" w:lineRule="auto"/>
        <w:ind w:left="102"/>
        <w:jc w:val="both"/>
      </w:pPr>
      <w:r>
        <w:t>The undersigned does not identify an alternative model with enough attractiveness. So, he understands it would be valuable to seek ways to reform it and a mechanism that can ensure a transition - from its current condition to a superior one - as short and amicable as possible.</w:t>
      </w:r>
    </w:p>
    <w:p w14:paraId="0BA15851" w14:textId="365CA15D" w:rsidR="00AE3E37" w:rsidRDefault="00DB4484" w:rsidP="00DB4484">
      <w:pPr>
        <w:pStyle w:val="BodyText"/>
        <w:spacing w:before="90" w:line="280" w:lineRule="auto"/>
        <w:ind w:left="100"/>
        <w:jc w:val="both"/>
      </w:pPr>
      <w:r>
        <w:t>The work that follows describes a reformist proposal for regulated capitalism, which avoiding altering its main foundations could correct the negative externalities that it in practice spills over society. And it exposes in an addendum a representative formal milestone of the proposed approach.</w:t>
      </w:r>
    </w:p>
    <w:p w14:paraId="119BF9D2" w14:textId="48D5F3F4" w:rsidR="005973B9" w:rsidRPr="00DB4484" w:rsidRDefault="00A9710C" w:rsidP="00DB4484">
      <w:pPr>
        <w:pStyle w:val="Heading3"/>
        <w:spacing w:before="74"/>
        <w:rPr>
          <w:b w:val="0"/>
          <w:color w:val="BF5A14"/>
        </w:rPr>
      </w:pPr>
      <w:r>
        <w:rPr>
          <w:b w:val="0"/>
        </w:rPr>
        <w:br w:type="column"/>
      </w:r>
      <w:r w:rsidR="00DB4484">
        <w:rPr>
          <w:b w:val="0"/>
          <w:color w:val="BF5A14"/>
        </w:rPr>
        <w:lastRenderedPageBreak/>
        <w:t xml:space="preserve"> </w:t>
      </w:r>
      <w:r w:rsidR="005973B9">
        <w:rPr>
          <w:color w:val="BF5A14"/>
        </w:rPr>
        <w:t>Recent Publications</w:t>
      </w:r>
    </w:p>
    <w:p w14:paraId="2AF2AD1F"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“Mechanisms for collaboration and/or confrontation in fragmented economic sectors and their impact on the </w:t>
      </w:r>
      <w:proofErr w:type="gramStart"/>
      <w:r w:rsidRPr="00182783">
        <w:rPr>
          <w:rFonts w:eastAsia="Calibri" w:cs="Calibri"/>
          <w:szCs w:val="22"/>
        </w:rPr>
        <w:t>sector's</w:t>
      </w:r>
      <w:proofErr w:type="gramEnd"/>
      <w:r w:rsidRPr="00182783">
        <w:rPr>
          <w:rFonts w:eastAsia="Calibri" w:cs="Calibri"/>
          <w:szCs w:val="22"/>
        </w:rPr>
        <w:t xml:space="preserve"> added economic value”. Research Project - UCA – ongoing </w:t>
      </w:r>
    </w:p>
    <w:p w14:paraId="3AE8546E"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Corpoworld: An Imaginative Essay to Address One of the Great Problems of Our Time. American Academic Scientific Research Journal for Engineering, Technology, and Sciences, 90(1), 531–547, 2022 </w:t>
      </w:r>
    </w:p>
    <w:p w14:paraId="7DFBD573"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“Growth, Investment and Employment in Argentina”. Journal of Social and Economic Readings – Argentinian Catholic University (UCA) – and Newspaper “El Cronista” – 2006 </w:t>
      </w:r>
    </w:p>
    <w:p w14:paraId="4138A6A5"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“Costs in the Bank Industry”. Presentation to the Argentinian Banking Marketing Association. Annual Meeting - 2004 </w:t>
      </w:r>
    </w:p>
    <w:p w14:paraId="355DEA2C"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“Productivity: ¿Exchange Rate or Continuous Improvement?</w:t>
      </w:r>
      <w:proofErr w:type="gramStart"/>
      <w:r w:rsidRPr="00182783">
        <w:rPr>
          <w:rFonts w:eastAsia="Calibri" w:cs="Calibri"/>
          <w:szCs w:val="22"/>
        </w:rPr>
        <w:t>”.</w:t>
      </w:r>
      <w:proofErr w:type="gramEnd"/>
      <w:r w:rsidRPr="00182783">
        <w:rPr>
          <w:rFonts w:eastAsia="Calibri" w:cs="Calibri"/>
          <w:szCs w:val="22"/>
        </w:rPr>
        <w:t xml:space="preserve"> Newspaper “El Cronista” - 2002 </w:t>
      </w:r>
    </w:p>
    <w:p w14:paraId="6EED78D7"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“Performance Simulation and Decision Making”. Journal of Social and Economic Readings - Argentinian Catholic University (UCA) -2002  </w:t>
      </w:r>
    </w:p>
    <w:p w14:paraId="2741CEA9" w14:textId="11CBE402"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“Logistics in the Services Industry”. Journal of Social and Economic Readings - Argentinian Catholic University (UCA) -2000 </w:t>
      </w:r>
    </w:p>
    <w:p w14:paraId="22A1FB4B"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“Sales and Operations Planning and Advanced Planning Tools”. Journal of Social and Economic Readings - Argentinian Catholic University (UCA) -1999 </w:t>
      </w:r>
    </w:p>
    <w:p w14:paraId="3B32342E"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“The end of competition and the advent of cooperation”. Urgent &amp; Especial - 1999 </w:t>
      </w:r>
    </w:p>
    <w:p w14:paraId="10088A93"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“Open Access Benchmarking: the power of sharing of information”. Newspaper “La Nación” – 1999 </w:t>
      </w:r>
    </w:p>
    <w:p w14:paraId="32B8F648"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“Collaboration is a Good Business”. Economic Press – 1998 </w:t>
      </w:r>
    </w:p>
    <w:p w14:paraId="7CCCE991" w14:textId="77777777" w:rsidR="00182783" w:rsidRPr="00182783" w:rsidRDefault="00182783" w:rsidP="00182783">
      <w:pPr>
        <w:pStyle w:val="BodyText"/>
        <w:numPr>
          <w:ilvl w:val="0"/>
          <w:numId w:val="4"/>
        </w:numPr>
        <w:spacing w:before="90" w:line="281" w:lineRule="auto"/>
        <w:ind w:hanging="318"/>
        <w:rPr>
          <w:rFonts w:eastAsia="Calibri" w:cs="Calibri"/>
          <w:szCs w:val="22"/>
        </w:rPr>
      </w:pPr>
      <w:r w:rsidRPr="00182783">
        <w:rPr>
          <w:rFonts w:eastAsia="Calibri" w:cs="Calibri"/>
          <w:szCs w:val="22"/>
        </w:rPr>
        <w:t xml:space="preserve">"Investment à la carte" - The dangers associated with investment, growth, and concentration of risk in Argentina. Information Technology Press – 1998 </w:t>
      </w:r>
    </w:p>
    <w:p w14:paraId="6D9890F3" w14:textId="5C294F78" w:rsidR="005973B9" w:rsidRPr="00182783" w:rsidRDefault="00182783" w:rsidP="00182783">
      <w:pPr>
        <w:pStyle w:val="BodyText"/>
        <w:numPr>
          <w:ilvl w:val="0"/>
          <w:numId w:val="4"/>
        </w:numPr>
        <w:spacing w:before="90" w:line="281" w:lineRule="auto"/>
        <w:ind w:hanging="318"/>
      </w:pPr>
      <w:r w:rsidRPr="00182783">
        <w:rPr>
          <w:rFonts w:eastAsia="Calibri" w:cs="Calibri"/>
          <w:szCs w:val="22"/>
        </w:rPr>
        <w:t>“Efficient Inventory Management”. Theoretical Mathematical Approach and Simulation Model - 1998 National Encounter of Business Logistics. ArLog Logistics Award 1998. Special Mention</w:t>
      </w:r>
      <w:r w:rsidR="005973B9" w:rsidRPr="00182783">
        <w:t>.</w:t>
      </w:r>
    </w:p>
    <w:p w14:paraId="10FDA8CD" w14:textId="77777777" w:rsidR="00AE3E37" w:rsidRPr="008756E6" w:rsidRDefault="00AE3E37" w:rsidP="008756E6">
      <w:pPr>
        <w:tabs>
          <w:tab w:val="left" w:pos="384"/>
        </w:tabs>
        <w:ind w:right="117"/>
      </w:pPr>
    </w:p>
    <w:p w14:paraId="6E4187E0"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306A08C" w14:textId="77777777" w:rsidR="00AE3E37" w:rsidRDefault="00AE3E37">
      <w:pPr>
        <w:pStyle w:val="BodyText"/>
        <w:rPr>
          <w:rFonts w:ascii="Calibri"/>
          <w:sz w:val="20"/>
        </w:rPr>
      </w:pPr>
    </w:p>
    <w:p w14:paraId="104A049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B7F5C3B" wp14:editId="50020B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DF27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8933B28" w14:textId="636C074E" w:rsidR="00B038A8" w:rsidRDefault="00A52075" w:rsidP="00404E5B">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241" behindDoc="0" locked="0" layoutInCell="1" allowOverlap="1" wp14:anchorId="7977F723" wp14:editId="143F6D78">
                <wp:simplePos x="0" y="0"/>
                <wp:positionH relativeFrom="column">
                  <wp:posOffset>5784610</wp:posOffset>
                </wp:positionH>
                <wp:positionV relativeFrom="paragraph">
                  <wp:posOffset>56096</wp:posOffset>
                </wp:positionV>
                <wp:extent cx="869315" cy="576172"/>
                <wp:effectExtent l="19050" t="19050" r="26035" b="146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576172"/>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3A01F4" w14:textId="1C141E61" w:rsidR="00A52075" w:rsidRDefault="00DB4484" w:rsidP="00563445">
                            <w:pPr>
                              <w:rPr>
                                <w:b/>
                                <w:color w:val="0000FF"/>
                                <w:lang w:val="en-IN"/>
                              </w:rPr>
                            </w:pPr>
                            <w:r w:rsidRPr="00DB4484">
                              <w:rPr>
                                <w:b/>
                                <w:noProof/>
                                <w:color w:val="0000FF"/>
                                <w:lang w:val="en-IN" w:eastAsia="en-IN"/>
                              </w:rPr>
                              <w:drawing>
                                <wp:inline distT="0" distB="0" distL="0" distR="0" wp14:anchorId="4ADE36CB" wp14:editId="3C747B6E">
                                  <wp:extent cx="569343" cy="467435"/>
                                  <wp:effectExtent l="0" t="0" r="2540" b="8890"/>
                                  <wp:docPr id="16" name="Imagen 15" descr="Logotipo, Icono&#10;&#10;Descripción generada automáticament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03D78F-3CFD-0235-759A-E59EF2C2A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descr="Logotipo, Icono&#10;&#10;Descripción generada automáticament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03D78F-3CFD-0235-759A-E59EF2C2AFF3}"/>
                                              </a:ext>
                                            </a:extLst>
                                          </pic:cNvPr>
                                          <pic:cNvPicPr>
                                            <a:picLocks noChangeAspect="1"/>
                                          </pic:cNvPicPr>
                                        </pic:nvPicPr>
                                        <pic:blipFill rotWithShape="1">
                                          <a:blip r:embed="rId9">
                                            <a:duotone>
                                              <a:prstClr val="black"/>
                                              <a:schemeClr val="accent1">
                                                <a:tint val="45000"/>
                                                <a:satMod val="400000"/>
                                              </a:schemeClr>
                                            </a:duotone>
                                          </a:blip>
                                          <a:srcRect l="11048" r="5214"/>
                                          <a:stretch/>
                                        </pic:blipFill>
                                        <pic:spPr bwMode="auto">
                                          <a:xfrm>
                                            <a:off x="0" y="0"/>
                                            <a:ext cx="575338" cy="47235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977F723" id="Rounded Rectangle 2" o:spid="_x0000_s1026" style="position:absolute;margin-left:455.5pt;margin-top:4.4pt;width:68.45pt;height:45.3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" strokecolor="#9bbb59" strokeweight="2.5pt">
                <v:shadow color="#868686"/>
                <v:textbox inset="0,0,0,0">
                  <w:txbxContent>
                    <w:p w14:paraId="2A3A01F4" w14:textId="1C141E61" w:rsidR="00A52075" w:rsidRDefault="00DB4484" w:rsidP="00563445">
                      <w:pPr>
                        <w:rPr>
                          <w:b/>
                          <w:color w:val="0000FF"/>
                          <w:lang w:val="en-IN"/>
                        </w:rPr>
                      </w:pPr>
                      <w:r w:rsidRPr="00DB4484">
                        <w:rPr>
                          <w:b/>
                          <w:noProof/>
                          <w:color w:val="0000FF"/>
                        </w:rPr>
                        <w:drawing>
                          <wp:inline distT="0" distB="0" distL="0" distR="0" wp14:anchorId="4ADE36CB" wp14:editId="3C747B6E">
                            <wp:extent cx="569343" cy="467435"/>
                            <wp:effectExtent l="0" t="0" r="2540" b="8890"/>
                            <wp:docPr id="16" name="Imagen 15" descr="Logotipo, Icono&#10;&#10;Descripción generada automáticamente">
                              <a:extLst xmlns:a="http://schemas.openxmlformats.org/drawingml/2006/main">
                                <a:ext uri="{FF2B5EF4-FFF2-40B4-BE49-F238E27FC236}">
                                  <a16:creationId xmlns:a16="http://schemas.microsoft.com/office/drawing/2014/main" id="{F803D78F-3CFD-0235-759A-E59EF2C2A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descr="Logotipo, Icono&#10;&#10;Descripción generada automáticamente">
                                      <a:extLst>
                                        <a:ext uri="{FF2B5EF4-FFF2-40B4-BE49-F238E27FC236}">
                                          <a16:creationId xmlns:a16="http://schemas.microsoft.com/office/drawing/2014/main" id="{F803D78F-3CFD-0235-759A-E59EF2C2AFF3}"/>
                                        </a:ext>
                                      </a:extLst>
                                    </pic:cNvPr>
                                    <pic:cNvPicPr>
                                      <a:picLocks noChangeAspect="1"/>
                                    </pic:cNvPicPr>
                                  </pic:nvPicPr>
                                  <pic:blipFill rotWithShape="1">
                                    <a:blip r:embed="rId10">
                                      <a:duotone>
                                        <a:prstClr val="black"/>
                                        <a:schemeClr val="accent1">
                                          <a:tint val="45000"/>
                                          <a:satMod val="400000"/>
                                        </a:schemeClr>
                                      </a:duotone>
                                    </a:blip>
                                    <a:srcRect l="11048" r="5214"/>
                                    <a:stretch/>
                                  </pic:blipFill>
                                  <pic:spPr bwMode="auto">
                                    <a:xfrm>
                                      <a:off x="0" y="0"/>
                                      <a:ext cx="575338" cy="472357"/>
                                    </a:xfrm>
                                    <a:prstGeom prst="rect">
                                      <a:avLst/>
                                    </a:prstGeom>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sidR="008756E6" w:rsidRPr="00182783">
        <w:rPr>
          <w:noProof/>
          <w:lang w:val="es-AR"/>
        </w:rPr>
        <w:t xml:space="preserve">    </w:t>
      </w:r>
      <w:r w:rsidR="00B038A8">
        <w:rPr>
          <w:noProof/>
          <w:lang w:val="en-IN" w:eastAsia="en-IN"/>
        </w:rPr>
        <w:drawing>
          <wp:inline distT="0" distB="0" distL="0" distR="0" wp14:anchorId="6EB2353C" wp14:editId="2068AD1B">
            <wp:extent cx="657270" cy="720090"/>
            <wp:effectExtent l="0" t="0" r="952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531" cy="723663"/>
                    </a:xfrm>
                    <a:prstGeom prst="rect">
                      <a:avLst/>
                    </a:prstGeom>
                    <a:noFill/>
                  </pic:spPr>
                </pic:pic>
              </a:graphicData>
            </a:graphic>
          </wp:inline>
        </w:drawing>
      </w:r>
    </w:p>
    <w:p w14:paraId="029EAD49" w14:textId="3B19670D" w:rsidR="00AE3E37" w:rsidRPr="00D65E9A" w:rsidRDefault="00A9710C" w:rsidP="00B038A8">
      <w:pPr>
        <w:spacing w:before="92"/>
        <w:ind w:left="215" w:right="4234"/>
        <w:rPr>
          <w:rFonts w:ascii="Arial"/>
        </w:rPr>
      </w:pPr>
      <w:r w:rsidRPr="00D65E9A">
        <w:rPr>
          <w:rFonts w:ascii="Arial"/>
          <w:color w:val="BF5A14"/>
        </w:rPr>
        <w:t>Biography</w:t>
      </w:r>
      <w:r w:rsidR="00404E5B" w:rsidRPr="00D65E9A">
        <w:rPr>
          <w:rFonts w:ascii="Arial"/>
          <w:color w:val="BF5A14"/>
        </w:rPr>
        <w:t xml:space="preserve"> </w:t>
      </w:r>
      <w:r w:rsidR="00A52075" w:rsidRPr="00D65E9A">
        <w:rPr>
          <w:rFonts w:ascii="Times New Roman" w:hAnsi="Times New Roman" w:cs="Times New Roman"/>
          <w:sz w:val="24"/>
          <w:szCs w:val="24"/>
        </w:rPr>
        <w:t xml:space="preserve"> </w:t>
      </w:r>
    </w:p>
    <w:p w14:paraId="4FF170FC" w14:textId="36E241C6" w:rsidR="003E3F5E" w:rsidRPr="003E3F5E" w:rsidRDefault="003E3F5E" w:rsidP="003E3F5E">
      <w:pPr>
        <w:spacing w:before="41" w:line="281" w:lineRule="auto"/>
        <w:ind w:left="215" w:right="232"/>
        <w:jc w:val="both"/>
        <w:rPr>
          <w:sz w:val="16"/>
          <w:szCs w:val="24"/>
        </w:rPr>
      </w:pPr>
      <w:r w:rsidRPr="003E3F5E">
        <w:rPr>
          <w:sz w:val="16"/>
          <w:szCs w:val="24"/>
        </w:rPr>
        <w:t xml:space="preserve">Raúl Norberto Tomé is S&amp;T’s President, </w:t>
      </w:r>
      <w:r w:rsidR="00D65E9A">
        <w:rPr>
          <w:sz w:val="16"/>
          <w:szCs w:val="24"/>
        </w:rPr>
        <w:t>f</w:t>
      </w:r>
      <w:r w:rsidR="00D65E9A" w:rsidRPr="003E3F5E">
        <w:rPr>
          <w:sz w:val="16"/>
          <w:szCs w:val="24"/>
        </w:rPr>
        <w:t>ounder,</w:t>
      </w:r>
      <w:r w:rsidRPr="003E3F5E">
        <w:rPr>
          <w:sz w:val="16"/>
          <w:szCs w:val="24"/>
        </w:rPr>
        <w:t xml:space="preserve"> and most senior consultant.  His areas of expertise include Operations Management and Strategy.  Raúl has been involved in projects dealing with strategy development, turnaround management, productivity improvement and logistics planning/optimization for several industries for circa 30 years in twenty countries. </w:t>
      </w:r>
    </w:p>
    <w:p w14:paraId="7C8855A0" w14:textId="77777777" w:rsidR="003E3F5E" w:rsidRPr="003E3F5E" w:rsidRDefault="003E3F5E" w:rsidP="003E3F5E">
      <w:pPr>
        <w:spacing w:before="41" w:line="281" w:lineRule="auto"/>
        <w:ind w:left="215" w:right="232"/>
        <w:jc w:val="both"/>
        <w:rPr>
          <w:sz w:val="16"/>
          <w:szCs w:val="24"/>
        </w:rPr>
      </w:pPr>
      <w:r w:rsidRPr="003E3F5E">
        <w:rPr>
          <w:sz w:val="16"/>
          <w:szCs w:val="24"/>
        </w:rPr>
        <w:t xml:space="preserve">For several years, Raúl worked for a major Argentine brewery until he reached the position of Deputy General Manager.  He then turned to the management consulting business in 1984, and worked both in Europe (Spain, Italy) and in Argentina, as a consultant to MAC first and subsequently on his own.  In the early 90’s, he joined Arthur D. Little, helping this leading international consulting firm to enter and settle in the Latin-American marketplace. </w:t>
      </w:r>
    </w:p>
    <w:p w14:paraId="1C6A853D" w14:textId="4261349C" w:rsidR="00AE3E37" w:rsidRPr="003E3F5E" w:rsidRDefault="003E3F5E" w:rsidP="00B414C0">
      <w:pPr>
        <w:spacing w:before="41" w:line="281" w:lineRule="auto"/>
        <w:ind w:left="215" w:right="232"/>
        <w:jc w:val="both"/>
        <w:rPr>
          <w:sz w:val="16"/>
          <w:szCs w:val="24"/>
        </w:rPr>
      </w:pPr>
      <w:r w:rsidRPr="003E3F5E">
        <w:rPr>
          <w:sz w:val="16"/>
          <w:szCs w:val="24"/>
        </w:rPr>
        <w:t>Raúl holds B.Sc. in Industrial Engineering and in Operations Research from the Catholic University (Buenos Aires), and an MBA from the IESE - University of Navarra (Spain).</w:t>
      </w:r>
    </w:p>
    <w:p w14:paraId="3D864616" w14:textId="4B12DDB3" w:rsidR="00AE3E37" w:rsidRPr="00D65E9A" w:rsidRDefault="00A9710C">
      <w:pPr>
        <w:spacing w:before="62"/>
        <w:ind w:left="4217" w:right="4235"/>
        <w:jc w:val="center"/>
        <w:rPr>
          <w:rFonts w:ascii="Arial"/>
          <w:sz w:val="14"/>
          <w:lang w:val="fr-BE"/>
        </w:rPr>
      </w:pPr>
      <w:r w:rsidRPr="00D65E9A">
        <w:rPr>
          <w:rFonts w:ascii="Arial"/>
          <w:sz w:val="14"/>
          <w:lang w:val="fr-BE"/>
        </w:rPr>
        <w:t xml:space="preserve">Email: </w:t>
      </w:r>
      <w:hyperlink r:id="rId12" w:history="1">
        <w:r w:rsidR="00DB4484" w:rsidRPr="00D65E9A">
          <w:rPr>
            <w:rStyle w:val="Hyperlink"/>
            <w:rFonts w:ascii="Arial"/>
            <w:sz w:val="14"/>
            <w:lang w:val="fr-BE"/>
          </w:rPr>
          <w:t>r.tome@sytsa.com</w:t>
        </w:r>
      </w:hyperlink>
    </w:p>
    <w:p w14:paraId="633B8B10" w14:textId="77777777" w:rsidR="00AE3E37" w:rsidRPr="00D65E9A" w:rsidRDefault="00292ED9">
      <w:pPr>
        <w:pStyle w:val="BodyText"/>
        <w:spacing w:before="2"/>
        <w:rPr>
          <w:rFonts w:ascii="Arial"/>
          <w:sz w:val="19"/>
          <w:lang w:val="fr-BE"/>
        </w:rPr>
      </w:pPr>
      <w:r>
        <w:rPr>
          <w:noProof/>
          <w:lang w:val="en-IN" w:eastAsia="en-IN"/>
        </w:rPr>
        <w:lastRenderedPageBreak/>
        <mc:AlternateContent>
          <mc:Choice Requires="wps">
            <w:drawing>
              <wp:anchor distT="0" distB="0" distL="0" distR="0" simplePos="0" relativeHeight="251658240" behindDoc="0" locked="0" layoutInCell="1" allowOverlap="1" wp14:anchorId="36CC2728" wp14:editId="5106EF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A5FB98"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483DF0A" w14:textId="77777777" w:rsidR="00AE3E37" w:rsidRPr="00D65E9A" w:rsidRDefault="00AE3E37">
      <w:pPr>
        <w:pStyle w:val="BodyText"/>
        <w:spacing w:before="7"/>
        <w:rPr>
          <w:rFonts w:ascii="Arial"/>
          <w:sz w:val="29"/>
          <w:lang w:val="fr-BE"/>
        </w:rPr>
      </w:pPr>
    </w:p>
    <w:p w14:paraId="7210446B" w14:textId="77777777" w:rsidR="00AE3E37" w:rsidRPr="00D65E9A" w:rsidRDefault="00A9710C">
      <w:pPr>
        <w:spacing w:before="39"/>
        <w:ind w:left="100"/>
        <w:rPr>
          <w:rFonts w:ascii="Minion Pro"/>
          <w:b/>
          <w:sz w:val="20"/>
          <w:lang w:val="fr-BE"/>
        </w:rPr>
      </w:pPr>
      <w:r w:rsidRPr="00D65E9A">
        <w:rPr>
          <w:rFonts w:ascii="Minion Pro"/>
          <w:b/>
          <w:sz w:val="20"/>
          <w:lang w:val="fr-BE"/>
        </w:rPr>
        <w:t>Notes/Comments:</w:t>
      </w:r>
    </w:p>
    <w:p w14:paraId="751DA924" w14:textId="77777777" w:rsidR="00AE3E37" w:rsidRPr="00D65E9A" w:rsidRDefault="00AE3E37">
      <w:pPr>
        <w:rPr>
          <w:rFonts w:ascii="Minion Pro"/>
          <w:sz w:val="24"/>
          <w:lang w:val="fr-BE"/>
        </w:rPr>
        <w:sectPr w:rsidR="00AE3E37" w:rsidRPr="00D65E9A" w:rsidSect="008E5477">
          <w:type w:val="continuous"/>
          <w:pgSz w:w="11910" w:h="16840"/>
          <w:pgMar w:top="995" w:right="600" w:bottom="840" w:left="620" w:header="720" w:footer="720" w:gutter="0"/>
          <w:cols w:space="720"/>
        </w:sectPr>
      </w:pPr>
    </w:p>
    <w:p w14:paraId="0DEEB60E" w14:textId="77777777" w:rsidR="00F046EA" w:rsidRPr="0013708E" w:rsidRDefault="00F046EA" w:rsidP="00F046EA">
      <w:pPr>
        <w:jc w:val="both"/>
        <w:rPr>
          <w:b/>
        </w:rPr>
      </w:pPr>
      <w:r w:rsidRPr="0013708E">
        <w:rPr>
          <w:b/>
        </w:rPr>
        <w:lastRenderedPageBreak/>
        <w:t xml:space="preserve">Presenting author details </w:t>
      </w:r>
    </w:p>
    <w:p w14:paraId="19CAE0D3" w14:textId="3E403D1F" w:rsidR="00F046EA" w:rsidRPr="0013708E" w:rsidRDefault="00F046EA" w:rsidP="00F046EA">
      <w:pPr>
        <w:jc w:val="both"/>
      </w:pPr>
      <w:r w:rsidRPr="0013708E">
        <w:t xml:space="preserve">Full name: </w:t>
      </w:r>
      <w:r w:rsidR="006156A9">
        <w:t>Raúl Norberto Tomé</w:t>
      </w:r>
    </w:p>
    <w:p w14:paraId="171FB8CD" w14:textId="39B86255" w:rsidR="00F046EA" w:rsidRDefault="00F046EA" w:rsidP="00F046EA">
      <w:pPr>
        <w:jc w:val="both"/>
      </w:pPr>
      <w:r w:rsidRPr="0013708E">
        <w:t>Contact number:</w:t>
      </w:r>
      <w:r w:rsidR="006156A9">
        <w:t xml:space="preserve"> +54-911-4424-5255</w:t>
      </w:r>
    </w:p>
    <w:p w14:paraId="37014227" w14:textId="1D29B943" w:rsidR="00F046EA" w:rsidRPr="0013708E" w:rsidRDefault="00F046EA" w:rsidP="00F046EA">
      <w:pPr>
        <w:jc w:val="both"/>
      </w:pPr>
      <w:r>
        <w:t xml:space="preserve">Mail id: </w:t>
      </w:r>
      <w:r w:rsidR="006156A9">
        <w:t>r.tome@sytsa.com</w:t>
      </w:r>
    </w:p>
    <w:p w14:paraId="4653960E" w14:textId="3A13A621" w:rsidR="00AE3E37" w:rsidRDefault="00F046EA" w:rsidP="00017FD0">
      <w:pPr>
        <w:jc w:val="both"/>
        <w:rPr>
          <w:rFonts w:ascii="Minion Pro"/>
          <w:sz w:val="26"/>
        </w:rPr>
      </w:pPr>
      <w:r w:rsidRPr="0013708E">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8403B" w14:textId="77777777" w:rsidR="001D2D14" w:rsidRDefault="001D2D14">
      <w:r>
        <w:separator/>
      </w:r>
    </w:p>
  </w:endnote>
  <w:endnote w:type="continuationSeparator" w:id="0">
    <w:p w14:paraId="54125887" w14:textId="77777777" w:rsidR="001D2D14" w:rsidRDefault="001D2D14">
      <w:r>
        <w:continuationSeparator/>
      </w:r>
    </w:p>
  </w:endnote>
  <w:endnote w:type="continuationNotice" w:id="1">
    <w:p w14:paraId="150E45D4" w14:textId="77777777" w:rsidR="001D2D14" w:rsidRDefault="001D2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652B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12DF3AA3" wp14:editId="18D92C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0C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F4CA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DF3AA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24D0C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F4CA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1" behindDoc="1" locked="0" layoutInCell="1" allowOverlap="1" wp14:anchorId="5E806D39" wp14:editId="7FEB0A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144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8A3F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806D39" id="Text Box 2" o:spid="_x0000_s1028" type="#_x0000_t202" style="position:absolute;margin-left:252.1pt;margin-top:799.05pt;width:91.9pt;height:24.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E6144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8A3F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2" behindDoc="1" locked="0" layoutInCell="1" allowOverlap="1" wp14:anchorId="76F93F6A" wp14:editId="5302B72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9C7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A5B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F93F6A" id="Text Box 1" o:spid="_x0000_s1029" type="#_x0000_t202" style="position:absolute;margin-left:468.9pt;margin-top:798.8pt;width:91.4pt;height:26.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F89C7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A5B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13D5DE" w14:textId="77777777" w:rsidR="001D2D14" w:rsidRDefault="001D2D14">
      <w:r>
        <w:separator/>
      </w:r>
    </w:p>
  </w:footnote>
  <w:footnote w:type="continuationSeparator" w:id="0">
    <w:p w14:paraId="55EF0C38" w14:textId="77777777" w:rsidR="001D2D14" w:rsidRDefault="001D2D14">
      <w:r>
        <w:continuationSeparator/>
      </w:r>
    </w:p>
  </w:footnote>
  <w:footnote w:type="continuationNotice" w:id="1">
    <w:p w14:paraId="0132B2C2" w14:textId="77777777" w:rsidR="001D2D14" w:rsidRDefault="001D2D1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C47EB"/>
    <w:multiLevelType w:val="hybridMultilevel"/>
    <w:tmpl w:val="B0CE5868"/>
    <w:lvl w:ilvl="0" w:tplc="2C0A000F">
      <w:start w:val="1"/>
      <w:numFmt w:val="decimal"/>
      <w:lvlText w:val="%1."/>
      <w:lvlJc w:val="left"/>
      <w:pPr>
        <w:ind w:left="460" w:hanging="360"/>
      </w:pPr>
    </w:lvl>
    <w:lvl w:ilvl="1" w:tplc="2C0A0019" w:tentative="1">
      <w:start w:val="1"/>
      <w:numFmt w:val="lowerLetter"/>
      <w:lvlText w:val="%2."/>
      <w:lvlJc w:val="left"/>
      <w:pPr>
        <w:ind w:left="1180" w:hanging="360"/>
      </w:pPr>
    </w:lvl>
    <w:lvl w:ilvl="2" w:tplc="2C0A001B" w:tentative="1">
      <w:start w:val="1"/>
      <w:numFmt w:val="lowerRoman"/>
      <w:lvlText w:val="%3."/>
      <w:lvlJc w:val="right"/>
      <w:pPr>
        <w:ind w:left="1900" w:hanging="180"/>
      </w:pPr>
    </w:lvl>
    <w:lvl w:ilvl="3" w:tplc="2C0A000F" w:tentative="1">
      <w:start w:val="1"/>
      <w:numFmt w:val="decimal"/>
      <w:lvlText w:val="%4."/>
      <w:lvlJc w:val="left"/>
      <w:pPr>
        <w:ind w:left="2620" w:hanging="360"/>
      </w:pPr>
    </w:lvl>
    <w:lvl w:ilvl="4" w:tplc="2C0A0019" w:tentative="1">
      <w:start w:val="1"/>
      <w:numFmt w:val="lowerLetter"/>
      <w:lvlText w:val="%5."/>
      <w:lvlJc w:val="left"/>
      <w:pPr>
        <w:ind w:left="3340" w:hanging="360"/>
      </w:pPr>
    </w:lvl>
    <w:lvl w:ilvl="5" w:tplc="2C0A001B" w:tentative="1">
      <w:start w:val="1"/>
      <w:numFmt w:val="lowerRoman"/>
      <w:lvlText w:val="%6."/>
      <w:lvlJc w:val="right"/>
      <w:pPr>
        <w:ind w:left="4060" w:hanging="180"/>
      </w:pPr>
    </w:lvl>
    <w:lvl w:ilvl="6" w:tplc="2C0A000F" w:tentative="1">
      <w:start w:val="1"/>
      <w:numFmt w:val="decimal"/>
      <w:lvlText w:val="%7."/>
      <w:lvlJc w:val="left"/>
      <w:pPr>
        <w:ind w:left="4780" w:hanging="360"/>
      </w:pPr>
    </w:lvl>
    <w:lvl w:ilvl="7" w:tplc="2C0A0019" w:tentative="1">
      <w:start w:val="1"/>
      <w:numFmt w:val="lowerLetter"/>
      <w:lvlText w:val="%8."/>
      <w:lvlJc w:val="left"/>
      <w:pPr>
        <w:ind w:left="5500" w:hanging="360"/>
      </w:pPr>
    </w:lvl>
    <w:lvl w:ilvl="8" w:tplc="2C0A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20705"/>
    <w:rsid w:val="000354AD"/>
    <w:rsid w:val="000503E0"/>
    <w:rsid w:val="000E2911"/>
    <w:rsid w:val="001263DF"/>
    <w:rsid w:val="00182783"/>
    <w:rsid w:val="001D2D14"/>
    <w:rsid w:val="001D5427"/>
    <w:rsid w:val="00292ED9"/>
    <w:rsid w:val="00351D9B"/>
    <w:rsid w:val="00380299"/>
    <w:rsid w:val="003E3F5E"/>
    <w:rsid w:val="00404E5B"/>
    <w:rsid w:val="00413D4A"/>
    <w:rsid w:val="00414F7B"/>
    <w:rsid w:val="004152CC"/>
    <w:rsid w:val="004355DC"/>
    <w:rsid w:val="004749B4"/>
    <w:rsid w:val="00494130"/>
    <w:rsid w:val="004E3089"/>
    <w:rsid w:val="004F3523"/>
    <w:rsid w:val="00563445"/>
    <w:rsid w:val="005973B9"/>
    <w:rsid w:val="005B3A56"/>
    <w:rsid w:val="005D7742"/>
    <w:rsid w:val="006060CE"/>
    <w:rsid w:val="0061505C"/>
    <w:rsid w:val="006156A9"/>
    <w:rsid w:val="0063497F"/>
    <w:rsid w:val="00634C06"/>
    <w:rsid w:val="00714354"/>
    <w:rsid w:val="00843178"/>
    <w:rsid w:val="00873DF0"/>
    <w:rsid w:val="008756E6"/>
    <w:rsid w:val="00880BA7"/>
    <w:rsid w:val="00897EC5"/>
    <w:rsid w:val="008C1B86"/>
    <w:rsid w:val="008E5477"/>
    <w:rsid w:val="009B2D44"/>
    <w:rsid w:val="00A07E82"/>
    <w:rsid w:val="00A52075"/>
    <w:rsid w:val="00A5775A"/>
    <w:rsid w:val="00A9710C"/>
    <w:rsid w:val="00AE3E37"/>
    <w:rsid w:val="00AF7911"/>
    <w:rsid w:val="00B038A8"/>
    <w:rsid w:val="00B21A57"/>
    <w:rsid w:val="00B414C0"/>
    <w:rsid w:val="00C20D8B"/>
    <w:rsid w:val="00C33602"/>
    <w:rsid w:val="00C56C74"/>
    <w:rsid w:val="00CC7573"/>
    <w:rsid w:val="00CD6F55"/>
    <w:rsid w:val="00CE0E21"/>
    <w:rsid w:val="00D465B0"/>
    <w:rsid w:val="00D65E9A"/>
    <w:rsid w:val="00DB4484"/>
    <w:rsid w:val="00DE3104"/>
    <w:rsid w:val="00DE6170"/>
    <w:rsid w:val="00E30AAC"/>
    <w:rsid w:val="00E42356"/>
    <w:rsid w:val="00E65379"/>
    <w:rsid w:val="00E95D97"/>
    <w:rsid w:val="00EA32E1"/>
    <w:rsid w:val="00EA4B6D"/>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A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B44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B4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tome@syts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3218</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2023-01-13T05:59:00Z</dcterms:created>
  <dcterms:modified xsi:type="dcterms:W3CDTF">2023-01-13T05:59:00Z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