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7706" w:rsidRDefault="00F17706" w:rsidP="00042F63">
      <w:pPr>
        <w:pStyle w:val="BodyText"/>
        <w:spacing w:after="200" w:line="276" w:lineRule="auto"/>
        <w:rPr>
          <w:rFonts w:ascii="Times New Roman" w:eastAsia="Minion Pro" w:hAnsi="Times New Roman" w:cs="Times New Roman"/>
          <w:b/>
          <w:bCs/>
          <w:color w:val="337AB7"/>
          <w:sz w:val="32"/>
          <w:szCs w:val="24"/>
        </w:rPr>
      </w:pPr>
      <w:r w:rsidRPr="00F17706">
        <w:rPr>
          <w:rFonts w:ascii="Times New Roman" w:eastAsia="Minion Pro" w:hAnsi="Times New Roman" w:cs="Times New Roman"/>
          <w:b/>
          <w:bCs/>
          <w:color w:val="337AB7"/>
          <w:sz w:val="32"/>
          <w:szCs w:val="24"/>
        </w:rPr>
        <w:t>EFFECTIVE COMMUNICATION AND PATIENT SAFETY IN CORONARY INTENSIVE CARE UNIT’S: AN ARTIFICIAL INTELLIGENCE APPROACH</w:t>
      </w:r>
    </w:p>
    <w:p w:rsidR="00562A44" w:rsidRDefault="00F17706" w:rsidP="00042F63">
      <w:pPr>
        <w:pStyle w:val="BodyText"/>
        <w:spacing w:after="200" w:line="276" w:lineRule="auto"/>
        <w:rPr>
          <w:rFonts w:ascii="Times New Roman" w:hAnsi="Times New Roman" w:cs="Times New Roman"/>
          <w:sz w:val="24"/>
          <w:szCs w:val="24"/>
        </w:rPr>
      </w:pPr>
      <w:r w:rsidRPr="00F17706">
        <w:rPr>
          <w:rFonts w:ascii="Times New Roman" w:hAnsi="Times New Roman" w:cs="Times New Roman"/>
          <w:sz w:val="24"/>
          <w:szCs w:val="24"/>
        </w:rPr>
        <w:t xml:space="preserve">Filipe </w:t>
      </w:r>
      <w:proofErr w:type="spellStart"/>
      <w:r w:rsidRPr="00F17706">
        <w:rPr>
          <w:rFonts w:ascii="Times New Roman" w:hAnsi="Times New Roman" w:cs="Times New Roman"/>
          <w:sz w:val="24"/>
          <w:szCs w:val="24"/>
        </w:rPr>
        <w:t>Fernandes</w:t>
      </w:r>
      <w:proofErr w:type="spellEnd"/>
      <w:r w:rsidR="00562A44">
        <w:rPr>
          <w:rFonts w:ascii="Times New Roman" w:hAnsi="Times New Roman" w:cs="Times New Roman"/>
          <w:sz w:val="24"/>
          <w:szCs w:val="24"/>
        </w:rPr>
        <w:t>*</w:t>
      </w:r>
    </w:p>
    <w:p w:rsidR="00562A44" w:rsidRDefault="00F17706" w:rsidP="00562A44">
      <w:pPr>
        <w:pStyle w:val="Heading3"/>
        <w:spacing w:before="0" w:after="200"/>
        <w:rPr>
          <w:rFonts w:ascii="Times New Roman" w:eastAsia="Tw Cen MT" w:hAnsi="Times New Roman" w:cs="Times New Roman"/>
          <w:b w:val="0"/>
          <w:bCs w:val="0"/>
          <w:color w:val="auto"/>
          <w:szCs w:val="24"/>
          <w:lang w:val="en-US"/>
        </w:rPr>
      </w:pPr>
      <w:r w:rsidRPr="00F17706">
        <w:rPr>
          <w:rFonts w:ascii="Times New Roman" w:eastAsia="Tw Cen MT" w:hAnsi="Times New Roman" w:cs="Times New Roman"/>
          <w:b w:val="0"/>
          <w:bCs w:val="0"/>
          <w:color w:val="auto"/>
          <w:szCs w:val="24"/>
          <w:lang w:val="en-US"/>
        </w:rPr>
        <w:t>Unit on Artificial Intelligence &amp; Health</w:t>
      </w:r>
      <w:r w:rsidR="00562A44" w:rsidRPr="00562A44">
        <w:rPr>
          <w:rFonts w:ascii="Times New Roman" w:eastAsia="Tw Cen MT" w:hAnsi="Times New Roman" w:cs="Times New Roman"/>
          <w:b w:val="0"/>
          <w:bCs w:val="0"/>
          <w:color w:val="auto"/>
          <w:szCs w:val="24"/>
          <w:lang w:val="en-US"/>
        </w:rPr>
        <w:t xml:space="preserve">, </w:t>
      </w:r>
      <w:r w:rsidRPr="00F17706">
        <w:rPr>
          <w:rFonts w:ascii="Times New Roman" w:eastAsia="Tw Cen MT" w:hAnsi="Times New Roman" w:cs="Times New Roman"/>
          <w:b w:val="0"/>
          <w:bCs w:val="0"/>
          <w:color w:val="auto"/>
          <w:szCs w:val="24"/>
          <w:lang w:val="en-US"/>
        </w:rPr>
        <w:t>Portugal</w:t>
      </w:r>
      <w:r w:rsidR="00562A44" w:rsidRPr="00562A44">
        <w:rPr>
          <w:rFonts w:ascii="Times New Roman" w:eastAsia="Tw Cen MT" w:hAnsi="Times New Roman" w:cs="Times New Roman"/>
          <w:b w:val="0"/>
          <w:bCs w:val="0"/>
          <w:color w:val="auto"/>
          <w:szCs w:val="24"/>
          <w:lang w:val="en-US"/>
        </w:rPr>
        <w:t xml:space="preserve"> </w:t>
      </w:r>
    </w:p>
    <w:p w:rsidR="00691AAB" w:rsidRPr="00E04DFF" w:rsidRDefault="00562A44" w:rsidP="00E04DFF">
      <w:pPr>
        <w:pStyle w:val="Heading3"/>
        <w:spacing w:before="0" w:after="200"/>
        <w:jc w:val="center"/>
        <w:rPr>
          <w:rFonts w:ascii="Times New Roman" w:hAnsi="Times New Roman" w:cs="Times New Roman"/>
          <w:color w:val="auto"/>
          <w:sz w:val="24"/>
          <w:szCs w:val="24"/>
          <w:lang w:val="en-IN"/>
        </w:rPr>
      </w:pPr>
      <w:r>
        <w:rPr>
          <w:rFonts w:ascii="Times New Roman" w:hAnsi="Times New Roman" w:cs="Times New Roman"/>
          <w:color w:val="auto"/>
          <w:sz w:val="24"/>
          <w:szCs w:val="24"/>
          <w:lang w:val="en-IN"/>
        </w:rPr>
        <w:t xml:space="preserve">Abstract </w:t>
      </w:r>
    </w:p>
    <w:p w:rsidR="00F17706" w:rsidRPr="00F17706" w:rsidRDefault="00F17706" w:rsidP="00F17706">
      <w:pPr>
        <w:pStyle w:val="BodyText"/>
        <w:jc w:val="both"/>
        <w:rPr>
          <w:rFonts w:ascii="Times New Roman" w:hAnsi="Times New Roman" w:cs="Times New Roman"/>
          <w:sz w:val="20"/>
          <w:szCs w:val="24"/>
        </w:rPr>
      </w:pPr>
      <w:r w:rsidRPr="00F17706">
        <w:rPr>
          <w:rFonts w:ascii="Times New Roman" w:hAnsi="Times New Roman" w:cs="Times New Roman"/>
          <w:sz w:val="20"/>
          <w:szCs w:val="24"/>
        </w:rPr>
        <w:t>The transmission of information plays a vital role in delivering high-quality care in Coronary Intensive Care Units (CICUs). Despite this, recent studies have shown that inadequate communication is one of the leading causes of adverse events and a threat to patient safety. To address this issue, this study intends to utilize Artificial Intelligence (AI) to assess the potential dangers of information transmission in CICUs and identify any preventive measures and gaps in these measures.</w:t>
      </w:r>
    </w:p>
    <w:p w:rsidR="00691AAB" w:rsidRPr="00E04DFF" w:rsidRDefault="00F17706" w:rsidP="00F17706">
      <w:pPr>
        <w:pStyle w:val="BodyText"/>
        <w:spacing w:after="200" w:line="276" w:lineRule="auto"/>
        <w:jc w:val="both"/>
        <w:rPr>
          <w:rFonts w:ascii="Times New Roman" w:hAnsi="Times New Roman" w:cs="Times New Roman"/>
          <w:sz w:val="24"/>
          <w:szCs w:val="24"/>
        </w:rPr>
      </w:pPr>
      <w:r w:rsidRPr="00F17706">
        <w:rPr>
          <w:rFonts w:ascii="Times New Roman" w:hAnsi="Times New Roman" w:cs="Times New Roman"/>
          <w:sz w:val="20"/>
          <w:szCs w:val="24"/>
        </w:rPr>
        <w:t>Indeed, the field of Computer Science and AI has drastically altered the way we approach the world, leading to numerous advancements in the healthcare industry. CICUs are demanding environments for healthcare professionals, where conscious and unconscious processes often intersect. The representation of knowledge and reasoning becomes, therefore, a crucial tool to assist in clinical activities in such scenarios. Given its potential to enhance workflows and patient safety, AI is expected to revolutionize the healthcare profession, both directly and indirectly</w:t>
      </w:r>
      <w:r w:rsidR="00042F63" w:rsidRPr="00042F63">
        <w:rPr>
          <w:rFonts w:ascii="Times New Roman" w:hAnsi="Times New Roman" w:cs="Times New Roman"/>
          <w:sz w:val="20"/>
          <w:szCs w:val="24"/>
        </w:rPr>
        <w:t>.</w:t>
      </w:r>
    </w:p>
    <w:p w:rsidR="00F17706" w:rsidRDefault="00F17706" w:rsidP="00042F63">
      <w:pPr>
        <w:pStyle w:val="BodyText"/>
        <w:spacing w:after="200" w:line="276" w:lineRule="auto"/>
        <w:jc w:val="both"/>
        <w:rPr>
          <w:rFonts w:ascii="Times New Roman" w:hAnsi="Times New Roman" w:cs="Times New Roman"/>
          <w:sz w:val="20"/>
          <w:szCs w:val="24"/>
        </w:rPr>
      </w:pPr>
      <w:r w:rsidRPr="00F17706">
        <w:rPr>
          <w:rFonts w:ascii="Times New Roman" w:hAnsi="Times New Roman" w:cs="Times New Roman"/>
          <w:sz w:val="20"/>
          <w:szCs w:val="24"/>
        </w:rPr>
        <w:t xml:space="preserve">A case study was conducted that explores the utilization of Logic Programming (LP) for Knowledge Representation and Reasoning (KRR). In this study, data on effective communication is incorporated and transformed according to the Laws of Thermodynamics. To measure the results, the researchers used an extended version of the </w:t>
      </w:r>
      <w:proofErr w:type="spellStart"/>
      <w:r w:rsidRPr="00F17706">
        <w:rPr>
          <w:rFonts w:ascii="Times New Roman" w:hAnsi="Times New Roman" w:cs="Times New Roman"/>
          <w:sz w:val="20"/>
          <w:szCs w:val="24"/>
        </w:rPr>
        <w:t>Likert</w:t>
      </w:r>
      <w:proofErr w:type="spellEnd"/>
      <w:r w:rsidRPr="00F17706">
        <w:rPr>
          <w:rFonts w:ascii="Times New Roman" w:hAnsi="Times New Roman" w:cs="Times New Roman"/>
          <w:sz w:val="20"/>
          <w:szCs w:val="24"/>
        </w:rPr>
        <w:t xml:space="preserve"> scale that caters for </w:t>
      </w:r>
      <w:proofErr w:type="gramStart"/>
      <w:r w:rsidRPr="00F17706">
        <w:rPr>
          <w:rFonts w:ascii="Times New Roman" w:hAnsi="Times New Roman" w:cs="Times New Roman"/>
          <w:sz w:val="20"/>
          <w:szCs w:val="24"/>
        </w:rPr>
        <w:t xml:space="preserve">the  </w:t>
      </w:r>
      <w:proofErr w:type="spellStart"/>
      <w:r w:rsidRPr="00F17706">
        <w:rPr>
          <w:rFonts w:ascii="Times New Roman" w:hAnsi="Times New Roman" w:cs="Times New Roman"/>
          <w:sz w:val="20"/>
          <w:szCs w:val="24"/>
        </w:rPr>
        <w:t>entropic’s</w:t>
      </w:r>
      <w:proofErr w:type="spellEnd"/>
      <w:proofErr w:type="gramEnd"/>
      <w:r w:rsidRPr="00F17706">
        <w:rPr>
          <w:rFonts w:ascii="Times New Roman" w:hAnsi="Times New Roman" w:cs="Times New Roman"/>
          <w:sz w:val="20"/>
          <w:szCs w:val="24"/>
        </w:rPr>
        <w:t xml:space="preserve"> dynamic. For example, one may have a scale that ranges from "Strongly Agree" (4), "Agree" (3), "Disagree" (2), "Strongly Disagree" (1), "Disagree" (2), "Agree" (3), to "Strongly Agree" (4). It also includes a neutral term, "neither agrees nor disagrees," to indicate uncertainty or vagueness.</w:t>
      </w:r>
    </w:p>
    <w:p w:rsidR="00F17706" w:rsidRDefault="00F17706" w:rsidP="00042F63">
      <w:pPr>
        <w:pStyle w:val="BodyText"/>
        <w:spacing w:after="200" w:line="276" w:lineRule="auto"/>
        <w:jc w:val="both"/>
        <w:rPr>
          <w:rFonts w:ascii="Times New Roman" w:hAnsi="Times New Roman" w:cs="Times New Roman"/>
          <w:sz w:val="20"/>
          <w:szCs w:val="24"/>
        </w:rPr>
      </w:pPr>
      <w:r w:rsidRPr="00F17706">
        <w:rPr>
          <w:rFonts w:ascii="Times New Roman" w:hAnsi="Times New Roman" w:cs="Times New Roman"/>
          <w:sz w:val="20"/>
          <w:szCs w:val="24"/>
        </w:rPr>
        <w:t xml:space="preserve">A case study was conducted that explores the utilization of Logic Programming (LP) for Knowledge Representation and Reasoning (KRR). In this study, data on effective communication is incorporated and transformed according to the Laws of Thermodynamics. To measure the results, the researchers used an extended version of the </w:t>
      </w:r>
      <w:proofErr w:type="spellStart"/>
      <w:r w:rsidRPr="00F17706">
        <w:rPr>
          <w:rFonts w:ascii="Times New Roman" w:hAnsi="Times New Roman" w:cs="Times New Roman"/>
          <w:sz w:val="20"/>
          <w:szCs w:val="24"/>
        </w:rPr>
        <w:t>Likert</w:t>
      </w:r>
      <w:proofErr w:type="spellEnd"/>
      <w:r w:rsidRPr="00F17706">
        <w:rPr>
          <w:rFonts w:ascii="Times New Roman" w:hAnsi="Times New Roman" w:cs="Times New Roman"/>
          <w:sz w:val="20"/>
          <w:szCs w:val="24"/>
        </w:rPr>
        <w:t xml:space="preserve"> scale that caters for </w:t>
      </w:r>
      <w:proofErr w:type="gramStart"/>
      <w:r w:rsidRPr="00F17706">
        <w:rPr>
          <w:rFonts w:ascii="Times New Roman" w:hAnsi="Times New Roman" w:cs="Times New Roman"/>
          <w:sz w:val="20"/>
          <w:szCs w:val="24"/>
        </w:rPr>
        <w:t xml:space="preserve">the  </w:t>
      </w:r>
      <w:proofErr w:type="spellStart"/>
      <w:r w:rsidRPr="00F17706">
        <w:rPr>
          <w:rFonts w:ascii="Times New Roman" w:hAnsi="Times New Roman" w:cs="Times New Roman"/>
          <w:sz w:val="20"/>
          <w:szCs w:val="24"/>
        </w:rPr>
        <w:t>entropic’s</w:t>
      </w:r>
      <w:proofErr w:type="spellEnd"/>
      <w:proofErr w:type="gramEnd"/>
      <w:r w:rsidRPr="00F17706">
        <w:rPr>
          <w:rFonts w:ascii="Times New Roman" w:hAnsi="Times New Roman" w:cs="Times New Roman"/>
          <w:sz w:val="20"/>
          <w:szCs w:val="24"/>
        </w:rPr>
        <w:t xml:space="preserve"> dynamic. For example, one may have a scale that ranges from "Strongly Agree" (4), "Agree" (3), "Disagree" (2), "Strongly Disagree" (1), "Disagree" (2), "Agree" (3), to "Strongly Agree" (4). It also includes a neutral term, "neither agrees nor disagrees," to indicate uncertainty or vagueness.</w:t>
      </w:r>
    </w:p>
    <w:p w:rsidR="00F17706" w:rsidRDefault="00F17706" w:rsidP="00042F63">
      <w:pPr>
        <w:pStyle w:val="BodyText"/>
        <w:spacing w:after="200" w:line="276" w:lineRule="auto"/>
        <w:jc w:val="both"/>
        <w:rPr>
          <w:rFonts w:ascii="Times New Roman" w:hAnsi="Times New Roman" w:cs="Times New Roman"/>
          <w:sz w:val="20"/>
          <w:szCs w:val="24"/>
        </w:rPr>
      </w:pPr>
    </w:p>
    <w:p w:rsidR="00042F63" w:rsidRPr="00042F63" w:rsidRDefault="00042F63" w:rsidP="00042F63">
      <w:pPr>
        <w:pStyle w:val="BodyText"/>
        <w:spacing w:after="200" w:line="276" w:lineRule="auto"/>
        <w:jc w:val="both"/>
        <w:rPr>
          <w:rFonts w:ascii="Times New Roman" w:hAnsi="Times New Roman" w:cs="Times New Roman"/>
          <w:b/>
          <w:sz w:val="20"/>
          <w:szCs w:val="24"/>
        </w:rPr>
      </w:pPr>
      <w:r>
        <w:rPr>
          <w:rFonts w:ascii="Times New Roman" w:hAnsi="Times New Roman" w:cs="Times New Roman"/>
          <w:b/>
          <w:sz w:val="20"/>
          <w:szCs w:val="24"/>
        </w:rPr>
        <w:t>Conclusion</w:t>
      </w:r>
      <w:r w:rsidRPr="00042F63">
        <w:rPr>
          <w:rFonts w:ascii="Times New Roman" w:hAnsi="Times New Roman" w:cs="Times New Roman"/>
          <w:b/>
          <w:sz w:val="20"/>
          <w:szCs w:val="24"/>
        </w:rPr>
        <w:t xml:space="preserve">: </w:t>
      </w:r>
      <w:r w:rsidR="00F17706" w:rsidRPr="00F17706">
        <w:rPr>
          <w:rFonts w:ascii="Times New Roman" w:hAnsi="Times New Roman" w:cs="Times New Roman"/>
          <w:sz w:val="20"/>
          <w:szCs w:val="24"/>
        </w:rPr>
        <w:t>This approach demonstrates the feasibility of predicting the risk of ineffective communication over time and implementing preventive and/or corrective measures. It is crucial to apply this problem-solving methodology in real-world scenarios to gather more accurate and higher-quality information. The results of this study will add to the larger discourse on patient safety and contribute to the development of best practices for in</w:t>
      </w:r>
      <w:r w:rsidR="00F17706">
        <w:rPr>
          <w:rFonts w:ascii="Times New Roman" w:hAnsi="Times New Roman" w:cs="Times New Roman"/>
          <w:sz w:val="20"/>
          <w:szCs w:val="24"/>
        </w:rPr>
        <w:t>formation transmission in CICUs</w:t>
      </w:r>
      <w:r>
        <w:rPr>
          <w:rFonts w:ascii="Times New Roman" w:hAnsi="Times New Roman" w:cs="Times New Roman"/>
          <w:b/>
          <w:sz w:val="20"/>
          <w:szCs w:val="24"/>
        </w:rPr>
        <w:t>.</w:t>
      </w:r>
    </w:p>
    <w:p w:rsidR="00562A44" w:rsidRDefault="00691AAB" w:rsidP="00562A44">
      <w:pPr>
        <w:rPr>
          <w:rFonts w:ascii="Times New Roman" w:hAnsi="Times New Roman" w:cs="Times New Roman"/>
          <w:b/>
          <w:sz w:val="24"/>
          <w:szCs w:val="24"/>
        </w:rPr>
      </w:pPr>
      <w:r w:rsidRPr="00E04DFF">
        <w:rPr>
          <w:rFonts w:ascii="Times New Roman" w:hAnsi="Times New Roman" w:cs="Times New Roman"/>
          <w:b/>
          <w:sz w:val="24"/>
          <w:szCs w:val="24"/>
        </w:rPr>
        <w:t>Reference</w:t>
      </w:r>
    </w:p>
    <w:p w:rsidR="00042F63" w:rsidRDefault="00F17706" w:rsidP="00F17706">
      <w:pPr>
        <w:pStyle w:val="ListParagraph"/>
        <w:numPr>
          <w:ilvl w:val="0"/>
          <w:numId w:val="3"/>
        </w:numPr>
        <w:rPr>
          <w:rFonts w:ascii="Times New Roman" w:hAnsi="Times New Roman" w:cs="Times New Roman"/>
          <w:sz w:val="20"/>
          <w:szCs w:val="24"/>
        </w:rPr>
      </w:pPr>
      <w:r w:rsidRPr="00F17706">
        <w:rPr>
          <w:rFonts w:ascii="Times New Roman" w:hAnsi="Times New Roman" w:cs="Times New Roman"/>
          <w:sz w:val="20"/>
          <w:szCs w:val="24"/>
        </w:rPr>
        <w:t xml:space="preserve">Buchanan, C., </w:t>
      </w:r>
      <w:proofErr w:type="spellStart"/>
      <w:r w:rsidRPr="00F17706">
        <w:rPr>
          <w:rFonts w:ascii="Times New Roman" w:hAnsi="Times New Roman" w:cs="Times New Roman"/>
          <w:sz w:val="20"/>
          <w:szCs w:val="24"/>
        </w:rPr>
        <w:t>Howitt</w:t>
      </w:r>
      <w:proofErr w:type="spellEnd"/>
      <w:r w:rsidRPr="00F17706">
        <w:rPr>
          <w:rFonts w:ascii="Times New Roman" w:hAnsi="Times New Roman" w:cs="Times New Roman"/>
          <w:sz w:val="20"/>
          <w:szCs w:val="24"/>
        </w:rPr>
        <w:t xml:space="preserve">, M. L., Wilson, R., Booth, R. G., </w:t>
      </w:r>
      <w:proofErr w:type="spellStart"/>
      <w:r w:rsidRPr="00F17706">
        <w:rPr>
          <w:rFonts w:ascii="Times New Roman" w:hAnsi="Times New Roman" w:cs="Times New Roman"/>
          <w:sz w:val="20"/>
          <w:szCs w:val="24"/>
        </w:rPr>
        <w:t>Risling</w:t>
      </w:r>
      <w:proofErr w:type="spellEnd"/>
      <w:r w:rsidRPr="00F17706">
        <w:rPr>
          <w:rFonts w:ascii="Times New Roman" w:hAnsi="Times New Roman" w:cs="Times New Roman"/>
          <w:sz w:val="20"/>
          <w:szCs w:val="24"/>
        </w:rPr>
        <w:t xml:space="preserve">, T., &amp; </w:t>
      </w:r>
      <w:proofErr w:type="spellStart"/>
      <w:r w:rsidRPr="00F17706">
        <w:rPr>
          <w:rFonts w:ascii="Times New Roman" w:hAnsi="Times New Roman" w:cs="Times New Roman"/>
          <w:sz w:val="20"/>
          <w:szCs w:val="24"/>
        </w:rPr>
        <w:t>Bamford</w:t>
      </w:r>
      <w:proofErr w:type="spellEnd"/>
      <w:r w:rsidRPr="00F17706">
        <w:rPr>
          <w:rFonts w:ascii="Times New Roman" w:hAnsi="Times New Roman" w:cs="Times New Roman"/>
          <w:sz w:val="20"/>
          <w:szCs w:val="24"/>
        </w:rPr>
        <w:t>, M. (2021). Predicted influences of artificial intelligence on nursing education: Scoping review. JMIR nursing, 4(1), e23933</w:t>
      </w:r>
      <w:r>
        <w:rPr>
          <w:rFonts w:ascii="Times New Roman" w:hAnsi="Times New Roman" w:cs="Times New Roman"/>
          <w:sz w:val="20"/>
          <w:szCs w:val="24"/>
        </w:rPr>
        <w:t>.</w:t>
      </w:r>
    </w:p>
    <w:p w:rsidR="00F17706" w:rsidRDefault="00F17706" w:rsidP="00042F63">
      <w:pPr>
        <w:pStyle w:val="ListParagraph"/>
        <w:ind w:left="720" w:firstLine="0"/>
        <w:rPr>
          <w:rFonts w:ascii="Times New Roman" w:hAnsi="Times New Roman" w:cs="Times New Roman"/>
          <w:sz w:val="20"/>
          <w:szCs w:val="24"/>
        </w:rPr>
      </w:pPr>
    </w:p>
    <w:p w:rsidR="00042F63" w:rsidRPr="00F17706" w:rsidRDefault="00F17706" w:rsidP="00F17706">
      <w:pPr>
        <w:pStyle w:val="ListParagraph"/>
        <w:numPr>
          <w:ilvl w:val="0"/>
          <w:numId w:val="3"/>
        </w:numPr>
        <w:rPr>
          <w:rFonts w:ascii="Times New Roman" w:hAnsi="Times New Roman" w:cs="Times New Roman"/>
          <w:sz w:val="20"/>
          <w:szCs w:val="24"/>
        </w:rPr>
      </w:pPr>
      <w:r w:rsidRPr="00F17706">
        <w:rPr>
          <w:rFonts w:ascii="Times New Roman" w:hAnsi="Times New Roman" w:cs="Times New Roman"/>
          <w:sz w:val="20"/>
          <w:szCs w:val="24"/>
        </w:rPr>
        <w:t>BRENNAN, P. F. and BAKKEN, S. Nursing needs big data and big data needs nursing. Journal of Nursing Scholarship, 47(5). 2015. 477-484</w:t>
      </w:r>
      <w:r>
        <w:rPr>
          <w:rFonts w:ascii="Times New Roman" w:hAnsi="Times New Roman" w:cs="Times New Roman"/>
          <w:sz w:val="20"/>
          <w:szCs w:val="24"/>
        </w:rPr>
        <w:t>.</w:t>
      </w:r>
    </w:p>
    <w:p w:rsidR="00F17706" w:rsidRDefault="00F17706" w:rsidP="00562A44">
      <w:pPr>
        <w:pStyle w:val="ListParagraph"/>
        <w:tabs>
          <w:tab w:val="left" w:pos="384"/>
        </w:tabs>
        <w:spacing w:before="0" w:line="276" w:lineRule="auto"/>
        <w:ind w:left="720" w:firstLine="0"/>
        <w:rPr>
          <w:rFonts w:ascii="Times New Roman" w:hAnsi="Times New Roman" w:cs="Times New Roman"/>
          <w:sz w:val="20"/>
          <w:szCs w:val="24"/>
        </w:rPr>
      </w:pPr>
    </w:p>
    <w:p w:rsidR="00691AAB" w:rsidRDefault="00F17706" w:rsidP="00F17706">
      <w:pPr>
        <w:pStyle w:val="ListParagraph"/>
        <w:numPr>
          <w:ilvl w:val="0"/>
          <w:numId w:val="3"/>
        </w:numPr>
        <w:tabs>
          <w:tab w:val="left" w:pos="384"/>
        </w:tabs>
        <w:spacing w:before="0" w:line="276" w:lineRule="auto"/>
        <w:rPr>
          <w:rFonts w:ascii="Times New Roman" w:hAnsi="Times New Roman" w:cs="Times New Roman"/>
          <w:sz w:val="20"/>
          <w:szCs w:val="24"/>
        </w:rPr>
      </w:pPr>
      <w:r w:rsidRPr="00F17706">
        <w:rPr>
          <w:rFonts w:ascii="Times New Roman" w:hAnsi="Times New Roman" w:cs="Times New Roman"/>
          <w:sz w:val="20"/>
          <w:szCs w:val="24"/>
        </w:rPr>
        <w:lastRenderedPageBreak/>
        <w:t xml:space="preserve">Müller M, </w:t>
      </w:r>
      <w:proofErr w:type="spellStart"/>
      <w:r w:rsidRPr="00F17706">
        <w:rPr>
          <w:rFonts w:ascii="Times New Roman" w:hAnsi="Times New Roman" w:cs="Times New Roman"/>
          <w:sz w:val="20"/>
          <w:szCs w:val="24"/>
        </w:rPr>
        <w:t>Jürgens</w:t>
      </w:r>
      <w:proofErr w:type="spellEnd"/>
      <w:r w:rsidRPr="00F17706">
        <w:rPr>
          <w:rFonts w:ascii="Times New Roman" w:hAnsi="Times New Roman" w:cs="Times New Roman"/>
          <w:sz w:val="20"/>
          <w:szCs w:val="24"/>
        </w:rPr>
        <w:t xml:space="preserve"> J, </w:t>
      </w:r>
      <w:proofErr w:type="spellStart"/>
      <w:r w:rsidRPr="00F17706">
        <w:rPr>
          <w:rFonts w:ascii="Times New Roman" w:hAnsi="Times New Roman" w:cs="Times New Roman"/>
          <w:sz w:val="20"/>
          <w:szCs w:val="24"/>
        </w:rPr>
        <w:t>Redaèlli</w:t>
      </w:r>
      <w:proofErr w:type="spellEnd"/>
      <w:r w:rsidRPr="00F17706">
        <w:rPr>
          <w:rFonts w:ascii="Times New Roman" w:hAnsi="Times New Roman" w:cs="Times New Roman"/>
          <w:sz w:val="20"/>
          <w:szCs w:val="24"/>
        </w:rPr>
        <w:t xml:space="preserve"> M, et al. Impact of the communication and patient hand-off tool SBAR on patient safety: a systematic review. BMJ Open. 2018</w:t>
      </w:r>
      <w:proofErr w:type="gramStart"/>
      <w:r w:rsidRPr="00F17706">
        <w:rPr>
          <w:rFonts w:ascii="Times New Roman" w:hAnsi="Times New Roman" w:cs="Times New Roman"/>
          <w:sz w:val="20"/>
          <w:szCs w:val="24"/>
        </w:rPr>
        <w:t>;8</w:t>
      </w:r>
      <w:proofErr w:type="gramEnd"/>
      <w:r w:rsidRPr="00F17706">
        <w:rPr>
          <w:rFonts w:ascii="Times New Roman" w:hAnsi="Times New Roman" w:cs="Times New Roman"/>
          <w:sz w:val="20"/>
          <w:szCs w:val="24"/>
        </w:rPr>
        <w:t>(8):e022202. doi:10.1136/bmjopen-2018-022202</w:t>
      </w:r>
    </w:p>
    <w:p w:rsidR="00F17706" w:rsidRPr="00F17706" w:rsidRDefault="00F17706" w:rsidP="00F17706">
      <w:pPr>
        <w:pStyle w:val="ListParagraph"/>
        <w:rPr>
          <w:rFonts w:ascii="Times New Roman" w:hAnsi="Times New Roman" w:cs="Times New Roman"/>
          <w:sz w:val="20"/>
          <w:szCs w:val="24"/>
        </w:rPr>
      </w:pPr>
    </w:p>
    <w:p w:rsidR="00F17706" w:rsidRPr="00E04DFF" w:rsidRDefault="00F17706" w:rsidP="00F17706">
      <w:pPr>
        <w:pStyle w:val="ListParagraph"/>
        <w:tabs>
          <w:tab w:val="left" w:pos="384"/>
        </w:tabs>
        <w:spacing w:before="0" w:line="276" w:lineRule="auto"/>
        <w:ind w:left="720" w:firstLine="0"/>
        <w:rPr>
          <w:rFonts w:ascii="Times New Roman" w:hAnsi="Times New Roman" w:cs="Times New Roman"/>
          <w:sz w:val="20"/>
          <w:szCs w:val="24"/>
        </w:rPr>
      </w:pPr>
    </w:p>
    <w:p w:rsidR="00562A44" w:rsidRPr="00F17706" w:rsidRDefault="00F17706" w:rsidP="00F17706">
      <w:pPr>
        <w:pStyle w:val="ListParagraph"/>
        <w:numPr>
          <w:ilvl w:val="0"/>
          <w:numId w:val="3"/>
        </w:numPr>
        <w:tabs>
          <w:tab w:val="left" w:pos="384"/>
        </w:tabs>
        <w:rPr>
          <w:rFonts w:ascii="Times New Roman" w:hAnsi="Times New Roman" w:cs="Times New Roman"/>
          <w:b/>
          <w:sz w:val="24"/>
          <w:szCs w:val="24"/>
        </w:rPr>
      </w:pPr>
      <w:r w:rsidRPr="00F17706">
        <w:rPr>
          <w:rFonts w:ascii="Times New Roman" w:hAnsi="Times New Roman" w:cs="Times New Roman"/>
          <w:sz w:val="20"/>
          <w:szCs w:val="24"/>
        </w:rPr>
        <w:t>NEVES, J., FDEZ-RIVEROLA, F., ALVES, V., FERRAZ, F., SOUSA, L., COSTA, A., RIBEIRO, J., and VICENTE, H. A Multi-valued Logic Assessment of Organizational Performance via Workforce Social Networking. Big Data Technologies and Applications: 10th EAI International Conference</w:t>
      </w:r>
    </w:p>
    <w:p w:rsidR="00F17706" w:rsidRPr="00F17706" w:rsidRDefault="00F17706" w:rsidP="00F17706">
      <w:pPr>
        <w:pStyle w:val="ListParagraph"/>
        <w:tabs>
          <w:tab w:val="left" w:pos="384"/>
        </w:tabs>
        <w:ind w:left="720" w:firstLine="0"/>
        <w:rPr>
          <w:rFonts w:ascii="Times New Roman" w:hAnsi="Times New Roman" w:cs="Times New Roman"/>
          <w:b/>
          <w:sz w:val="24"/>
          <w:szCs w:val="24"/>
        </w:rPr>
      </w:pPr>
    </w:p>
    <w:p w:rsidR="00E04DFF" w:rsidRPr="00E04DFF" w:rsidRDefault="00E04DFF" w:rsidP="00E04DFF">
      <w:pPr>
        <w:tabs>
          <w:tab w:val="left" w:pos="384"/>
        </w:tabs>
        <w:rPr>
          <w:rFonts w:ascii="Times New Roman" w:hAnsi="Times New Roman" w:cs="Times New Roman"/>
          <w:b/>
          <w:sz w:val="24"/>
          <w:szCs w:val="24"/>
        </w:rPr>
      </w:pPr>
      <w:proofErr w:type="spellStart"/>
      <w:r w:rsidRPr="00E04DFF">
        <w:rPr>
          <w:rFonts w:ascii="Times New Roman" w:hAnsi="Times New Roman" w:cs="Times New Roman"/>
          <w:b/>
          <w:sz w:val="24"/>
          <w:szCs w:val="24"/>
        </w:rPr>
        <w:t>Biograph</w:t>
      </w:r>
      <w:r w:rsidR="00562A44">
        <w:rPr>
          <w:rFonts w:ascii="Times New Roman" w:hAnsi="Times New Roman" w:cs="Times New Roman"/>
          <w:b/>
          <w:sz w:val="24"/>
          <w:szCs w:val="24"/>
        </w:rPr>
        <w:t>y</w:t>
      </w:r>
      <w:proofErr w:type="spellEnd"/>
    </w:p>
    <w:p w:rsidR="00EB7307" w:rsidRPr="00270966" w:rsidRDefault="00F17706" w:rsidP="00F17706">
      <w:pPr>
        <w:jc w:val="both"/>
        <w:rPr>
          <w:rFonts w:ascii="Times New Roman" w:hAnsi="Times New Roman" w:cs="Times New Roman"/>
          <w:sz w:val="20"/>
          <w:szCs w:val="24"/>
          <w:lang w:val="en-US"/>
        </w:rPr>
      </w:pPr>
      <w:bookmarkStart w:id="0" w:name="_GoBack"/>
      <w:r w:rsidRPr="00F17706">
        <w:rPr>
          <w:rFonts w:ascii="Times New Roman" w:hAnsi="Times New Roman" w:cs="Times New Roman"/>
          <w:sz w:val="20"/>
          <w:szCs w:val="24"/>
          <w:lang w:val="en-US"/>
        </w:rPr>
        <w:t xml:space="preserve">Filipe </w:t>
      </w:r>
      <w:proofErr w:type="spellStart"/>
      <w:r w:rsidRPr="00F17706">
        <w:rPr>
          <w:rFonts w:ascii="Times New Roman" w:hAnsi="Times New Roman" w:cs="Times New Roman"/>
          <w:sz w:val="20"/>
          <w:szCs w:val="24"/>
          <w:lang w:val="en-US"/>
        </w:rPr>
        <w:t>Fernandes</w:t>
      </w:r>
      <w:proofErr w:type="spellEnd"/>
      <w:r w:rsidRPr="00F17706">
        <w:rPr>
          <w:rFonts w:ascii="Times New Roman" w:hAnsi="Times New Roman" w:cs="Times New Roman"/>
          <w:sz w:val="20"/>
          <w:szCs w:val="24"/>
          <w:lang w:val="en-US"/>
        </w:rPr>
        <w:t xml:space="preserve"> </w:t>
      </w:r>
      <w:bookmarkEnd w:id="0"/>
      <w:r w:rsidRPr="00F17706">
        <w:rPr>
          <w:rFonts w:ascii="Times New Roman" w:hAnsi="Times New Roman" w:cs="Times New Roman"/>
          <w:sz w:val="20"/>
          <w:szCs w:val="24"/>
          <w:lang w:val="en-US"/>
        </w:rPr>
        <w:t>has dedicated his career to addressing pressing issues in critical patient care. He has created advanced training programs for medical and nursing professionals in emergency, intensive care, and critical illness, which have been implemented in multiple nations. In recent years, he has combined his academic teaching and training with research into the use of Artificial Intelligence in healthcare, with a focus on critically ill patients.</w:t>
      </w:r>
    </w:p>
    <w:sectPr w:rsidR="00EB7307" w:rsidRPr="002709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altName w:val="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C8F860AC"/>
    <w:lvl w:ilvl="0" w:tplc="33C6AC80">
      <w:start w:val="1"/>
      <w:numFmt w:val="decimal"/>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19520E"/>
    <w:multiLevelType w:val="hybridMultilevel"/>
    <w:tmpl w:val="2F008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AAB"/>
    <w:rsid w:val="00042F63"/>
    <w:rsid w:val="000549C7"/>
    <w:rsid w:val="000B6237"/>
    <w:rsid w:val="000E7069"/>
    <w:rsid w:val="000F063A"/>
    <w:rsid w:val="00270966"/>
    <w:rsid w:val="003979B5"/>
    <w:rsid w:val="004A6532"/>
    <w:rsid w:val="00524CE0"/>
    <w:rsid w:val="00562A44"/>
    <w:rsid w:val="00691AAB"/>
    <w:rsid w:val="007245CF"/>
    <w:rsid w:val="00861368"/>
    <w:rsid w:val="008D2886"/>
    <w:rsid w:val="00AB1CA2"/>
    <w:rsid w:val="00AB22C7"/>
    <w:rsid w:val="00B82905"/>
    <w:rsid w:val="00E04DFF"/>
    <w:rsid w:val="00EB7307"/>
    <w:rsid w:val="00F17706"/>
    <w:rsid w:val="00F7402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342858">
      <w:bodyDiv w:val="1"/>
      <w:marLeft w:val="0"/>
      <w:marRight w:val="0"/>
      <w:marTop w:val="0"/>
      <w:marBottom w:val="0"/>
      <w:divBdr>
        <w:top w:val="none" w:sz="0" w:space="0" w:color="auto"/>
        <w:left w:val="none" w:sz="0" w:space="0" w:color="auto"/>
        <w:bottom w:val="none" w:sz="0" w:space="0" w:color="auto"/>
        <w:right w:val="none" w:sz="0" w:space="0" w:color="auto"/>
      </w:divBdr>
    </w:div>
    <w:div w:id="199637324">
      <w:bodyDiv w:val="1"/>
      <w:marLeft w:val="0"/>
      <w:marRight w:val="0"/>
      <w:marTop w:val="0"/>
      <w:marBottom w:val="0"/>
      <w:divBdr>
        <w:top w:val="none" w:sz="0" w:space="0" w:color="auto"/>
        <w:left w:val="none" w:sz="0" w:space="0" w:color="auto"/>
        <w:bottom w:val="none" w:sz="0" w:space="0" w:color="auto"/>
        <w:right w:val="none" w:sz="0" w:space="0" w:color="auto"/>
      </w:divBdr>
    </w:div>
    <w:div w:id="300036869">
      <w:bodyDiv w:val="1"/>
      <w:marLeft w:val="0"/>
      <w:marRight w:val="0"/>
      <w:marTop w:val="0"/>
      <w:marBottom w:val="0"/>
      <w:divBdr>
        <w:top w:val="none" w:sz="0" w:space="0" w:color="auto"/>
        <w:left w:val="none" w:sz="0" w:space="0" w:color="auto"/>
        <w:bottom w:val="none" w:sz="0" w:space="0" w:color="auto"/>
        <w:right w:val="none" w:sz="0" w:space="0" w:color="auto"/>
      </w:divBdr>
    </w:div>
    <w:div w:id="636493272">
      <w:bodyDiv w:val="1"/>
      <w:marLeft w:val="0"/>
      <w:marRight w:val="0"/>
      <w:marTop w:val="0"/>
      <w:marBottom w:val="0"/>
      <w:divBdr>
        <w:top w:val="none" w:sz="0" w:space="0" w:color="auto"/>
        <w:left w:val="none" w:sz="0" w:space="0" w:color="auto"/>
        <w:bottom w:val="none" w:sz="0" w:space="0" w:color="auto"/>
        <w:right w:val="none" w:sz="0" w:space="0" w:color="auto"/>
      </w:divBdr>
    </w:div>
    <w:div w:id="775247541">
      <w:bodyDiv w:val="1"/>
      <w:marLeft w:val="0"/>
      <w:marRight w:val="0"/>
      <w:marTop w:val="0"/>
      <w:marBottom w:val="0"/>
      <w:divBdr>
        <w:top w:val="none" w:sz="0" w:space="0" w:color="auto"/>
        <w:left w:val="none" w:sz="0" w:space="0" w:color="auto"/>
        <w:bottom w:val="none" w:sz="0" w:space="0" w:color="auto"/>
        <w:right w:val="none" w:sz="0" w:space="0" w:color="auto"/>
      </w:divBdr>
    </w:div>
    <w:div w:id="1296183032">
      <w:bodyDiv w:val="1"/>
      <w:marLeft w:val="0"/>
      <w:marRight w:val="0"/>
      <w:marTop w:val="0"/>
      <w:marBottom w:val="0"/>
      <w:divBdr>
        <w:top w:val="none" w:sz="0" w:space="0" w:color="auto"/>
        <w:left w:val="none" w:sz="0" w:space="0" w:color="auto"/>
        <w:bottom w:val="none" w:sz="0" w:space="0" w:color="auto"/>
        <w:right w:val="none" w:sz="0" w:space="0" w:color="auto"/>
      </w:divBdr>
    </w:div>
    <w:div w:id="1565292187">
      <w:bodyDiv w:val="1"/>
      <w:marLeft w:val="0"/>
      <w:marRight w:val="0"/>
      <w:marTop w:val="0"/>
      <w:marBottom w:val="0"/>
      <w:divBdr>
        <w:top w:val="none" w:sz="0" w:space="0" w:color="auto"/>
        <w:left w:val="none" w:sz="0" w:space="0" w:color="auto"/>
        <w:bottom w:val="none" w:sz="0" w:space="0" w:color="auto"/>
        <w:right w:val="none" w:sz="0" w:space="0" w:color="auto"/>
      </w:divBdr>
    </w:div>
    <w:div w:id="1616014336">
      <w:bodyDiv w:val="1"/>
      <w:marLeft w:val="0"/>
      <w:marRight w:val="0"/>
      <w:marTop w:val="0"/>
      <w:marBottom w:val="0"/>
      <w:divBdr>
        <w:top w:val="none" w:sz="0" w:space="0" w:color="auto"/>
        <w:left w:val="none" w:sz="0" w:space="0" w:color="auto"/>
        <w:bottom w:val="none" w:sz="0" w:space="0" w:color="auto"/>
        <w:right w:val="none" w:sz="0" w:space="0" w:color="auto"/>
      </w:divBdr>
    </w:div>
    <w:div w:id="1943344442">
      <w:bodyDiv w:val="1"/>
      <w:marLeft w:val="0"/>
      <w:marRight w:val="0"/>
      <w:marTop w:val="0"/>
      <w:marBottom w:val="0"/>
      <w:divBdr>
        <w:top w:val="none" w:sz="0" w:space="0" w:color="auto"/>
        <w:left w:val="none" w:sz="0" w:space="0" w:color="auto"/>
        <w:bottom w:val="none" w:sz="0" w:space="0" w:color="auto"/>
        <w:right w:val="none" w:sz="0" w:space="0" w:color="auto"/>
      </w:divBdr>
    </w:div>
    <w:div w:id="1992715023">
      <w:bodyDiv w:val="1"/>
      <w:marLeft w:val="0"/>
      <w:marRight w:val="0"/>
      <w:marTop w:val="0"/>
      <w:marBottom w:val="0"/>
      <w:divBdr>
        <w:top w:val="none" w:sz="0" w:space="0" w:color="auto"/>
        <w:left w:val="none" w:sz="0" w:space="0" w:color="auto"/>
        <w:bottom w:val="none" w:sz="0" w:space="0" w:color="auto"/>
        <w:right w:val="none" w:sz="0" w:space="0" w:color="auto"/>
      </w:divBdr>
    </w:div>
    <w:div w:id="2065324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648</Words>
  <Characters>3700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omics1</cp:lastModifiedBy>
  <cp:revision>2</cp:revision>
  <dcterms:created xsi:type="dcterms:W3CDTF">2023-02-14T04:44:00Z</dcterms:created>
  <dcterms:modified xsi:type="dcterms:W3CDTF">2023-02-14T04:44:00Z</dcterms:modified>
</cp:coreProperties>
</file>