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C4A8B5" w14:textId="7C538134" w:rsidR="00CA1A73" w:rsidRPr="00CA1A73" w:rsidRDefault="00481A74" w:rsidP="002B4C62">
      <w:pPr>
        <w:pStyle w:val="p1"/>
        <w:spacing w:after="0" w:line="360" w:lineRule="auto"/>
        <w:rPr>
          <w:rFonts w:ascii="Arial" w:hAnsi="Arial" w:cs="Arial"/>
          <w:color w:val="333333"/>
          <w:lang w:val="en-US"/>
        </w:rPr>
      </w:pPr>
      <w:r>
        <w:rPr>
          <w:rFonts w:ascii="Arial" w:hAnsi="Arial" w:cs="Arial"/>
          <w:lang w:val="en-GB"/>
        </w:rPr>
        <w:t>I</w:t>
      </w:r>
      <w:r w:rsidR="00CA1A73" w:rsidRPr="00CA1A73">
        <w:rPr>
          <w:rFonts w:ascii="Arial" w:hAnsi="Arial" w:cs="Arial"/>
          <w:lang w:val="en-GB"/>
        </w:rPr>
        <w:t>mpact of lens characteristics on intraocular lens dislocation after cataract surgery – a population study</w:t>
      </w:r>
    </w:p>
    <w:p w14:paraId="645E8A17" w14:textId="0DFE7DD4" w:rsidR="005973B9" w:rsidRPr="00BC097E" w:rsidRDefault="00CA1A73" w:rsidP="005973B9">
      <w:pPr>
        <w:pStyle w:val="BodyText"/>
        <w:spacing w:before="73" w:line="198" w:lineRule="exact"/>
        <w:ind w:left="100" w:right="5987"/>
        <w:rPr>
          <w:rFonts w:ascii="Arial" w:hAnsi="Arial" w:cs="Arial"/>
        </w:rPr>
      </w:pPr>
      <w:bookmarkStart w:id="0" w:name="_GoBack"/>
      <w:proofErr w:type="spellStart"/>
      <w:r>
        <w:rPr>
          <w:rFonts w:ascii="Arial" w:hAnsi="Arial" w:cs="Arial"/>
        </w:rPr>
        <w:t>Amalia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Mester</w:t>
      </w:r>
      <w:bookmarkEnd w:id="0"/>
      <w:proofErr w:type="spellEnd"/>
      <w:r w:rsidR="00447AD7" w:rsidRPr="00BC097E">
        <w:rPr>
          <w:rFonts w:ascii="Arial" w:hAnsi="Arial" w:cs="Arial"/>
        </w:rPr>
        <w:t>, MD</w:t>
      </w:r>
    </w:p>
    <w:p w14:paraId="704F847D" w14:textId="77777777" w:rsidR="00FD76EC" w:rsidRPr="00BC097E" w:rsidRDefault="00FD76EC" w:rsidP="005973B9">
      <w:pPr>
        <w:pStyle w:val="BodyText"/>
        <w:spacing w:before="73" w:line="198" w:lineRule="exact"/>
        <w:ind w:left="100" w:right="5987"/>
        <w:rPr>
          <w:rFonts w:ascii="Arial" w:hAnsi="Arial" w:cs="Arial"/>
        </w:rPr>
      </w:pPr>
      <w:r w:rsidRPr="00BC097E">
        <w:rPr>
          <w:rFonts w:ascii="Arial" w:hAnsi="Arial" w:cs="Arial"/>
        </w:rPr>
        <w:t>Department of Ophthalmology</w:t>
      </w:r>
    </w:p>
    <w:p w14:paraId="1C975BD6" w14:textId="3A9771A6" w:rsidR="00447AD7" w:rsidRPr="00BC097E" w:rsidRDefault="00CA1A73" w:rsidP="005973B9">
      <w:pPr>
        <w:pStyle w:val="BodyText"/>
        <w:spacing w:before="73" w:line="198" w:lineRule="exact"/>
        <w:ind w:left="100" w:right="5987"/>
        <w:rPr>
          <w:rFonts w:ascii="Arial" w:hAnsi="Arial" w:cs="Arial"/>
        </w:rPr>
      </w:pPr>
      <w:r>
        <w:rPr>
          <w:rFonts w:ascii="Arial" w:hAnsi="Arial" w:cs="Arial"/>
        </w:rPr>
        <w:t xml:space="preserve">LKH </w:t>
      </w:r>
      <w:proofErr w:type="spellStart"/>
      <w:r>
        <w:rPr>
          <w:rFonts w:ascii="Arial" w:hAnsi="Arial" w:cs="Arial"/>
        </w:rPr>
        <w:t>Hochsteiermark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Bruck</w:t>
      </w:r>
      <w:proofErr w:type="spellEnd"/>
      <w:r>
        <w:rPr>
          <w:rFonts w:ascii="Arial" w:hAnsi="Arial" w:cs="Arial"/>
        </w:rPr>
        <w:t>/Mur</w:t>
      </w:r>
    </w:p>
    <w:p w14:paraId="19E48DF7" w14:textId="77777777" w:rsidR="00AE3E37" w:rsidRPr="00BC097E" w:rsidRDefault="00AE3E37">
      <w:pPr>
        <w:pStyle w:val="BodyText"/>
        <w:rPr>
          <w:rFonts w:ascii="Arial" w:hAnsi="Arial" w:cs="Arial"/>
          <w:sz w:val="20"/>
        </w:rPr>
      </w:pPr>
    </w:p>
    <w:p w14:paraId="70270F00" w14:textId="77777777" w:rsidR="00AE3E37" w:rsidRPr="00BC097E" w:rsidRDefault="00AE3E37">
      <w:pPr>
        <w:rPr>
          <w:rFonts w:ascii="Arial" w:hAnsi="Arial" w:cs="Arial"/>
          <w:sz w:val="21"/>
        </w:rPr>
        <w:sectPr w:rsidR="00AE3E37" w:rsidRPr="00BC097E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25775DC6" w14:textId="5378C5FB" w:rsidR="00AE3E37" w:rsidRPr="00CD7142" w:rsidRDefault="00A9710C" w:rsidP="00FD76EC">
      <w:pPr>
        <w:pStyle w:val="Heading3"/>
        <w:spacing w:before="147"/>
        <w:ind w:left="0"/>
        <w:jc w:val="both"/>
        <w:rPr>
          <w:sz w:val="16"/>
          <w:szCs w:val="16"/>
        </w:rPr>
      </w:pPr>
      <w:r w:rsidRPr="00BC097E">
        <w:rPr>
          <w:color w:val="BF5A14"/>
        </w:rPr>
        <w:lastRenderedPageBreak/>
        <w:t>Abstract</w:t>
      </w:r>
      <w:r w:rsidR="00404E5B" w:rsidRPr="00BC097E">
        <w:rPr>
          <w:color w:val="BF5A14"/>
        </w:rPr>
        <w:t xml:space="preserve"> </w:t>
      </w:r>
    </w:p>
    <w:p w14:paraId="11876E18" w14:textId="77777777" w:rsidR="00E06181" w:rsidRPr="00CD7142" w:rsidRDefault="00E06181" w:rsidP="00E06181">
      <w:pPr>
        <w:spacing w:line="360" w:lineRule="auto"/>
        <w:rPr>
          <w:rFonts w:ascii="Arial" w:hAnsi="Arial" w:cs="Arial"/>
          <w:sz w:val="16"/>
          <w:szCs w:val="16"/>
        </w:rPr>
      </w:pPr>
    </w:p>
    <w:p w14:paraId="3D86FBAA" w14:textId="6D65D0BD" w:rsidR="00CD7142" w:rsidRPr="00CD7142" w:rsidRDefault="00E06181" w:rsidP="002B4C62">
      <w:pPr>
        <w:pStyle w:val="NoSpacing"/>
        <w:spacing w:line="360" w:lineRule="auto"/>
        <w:rPr>
          <w:rFonts w:ascii="Arial" w:hAnsi="Arial" w:cs="Arial"/>
          <w:sz w:val="16"/>
          <w:szCs w:val="16"/>
          <w:lang w:val="en-GB"/>
        </w:rPr>
      </w:pPr>
      <w:r w:rsidRPr="00CD7142">
        <w:rPr>
          <w:rFonts w:ascii="Arial" w:hAnsi="Arial" w:cs="Arial"/>
          <w:b/>
          <w:bCs/>
          <w:sz w:val="16"/>
          <w:szCs w:val="16"/>
        </w:rPr>
        <w:t>Purpose</w:t>
      </w:r>
      <w:r w:rsidR="00A9710C" w:rsidRPr="00CD7142">
        <w:rPr>
          <w:rFonts w:ascii="Arial" w:hAnsi="Arial" w:cs="Arial"/>
          <w:b/>
          <w:bCs/>
          <w:sz w:val="16"/>
          <w:szCs w:val="16"/>
        </w:rPr>
        <w:t xml:space="preserve">: </w:t>
      </w:r>
      <w:r w:rsidR="00CD7142" w:rsidRPr="00CD7142">
        <w:rPr>
          <w:rFonts w:ascii="Arial" w:hAnsi="Arial" w:cs="Arial"/>
          <w:sz w:val="16"/>
          <w:szCs w:val="16"/>
          <w:lang w:val="en-GB"/>
        </w:rPr>
        <w:t xml:space="preserve">To assess and identify </w:t>
      </w:r>
      <w:r w:rsidR="00481A74">
        <w:rPr>
          <w:rFonts w:ascii="Arial" w:hAnsi="Arial" w:cs="Arial"/>
          <w:sz w:val="16"/>
          <w:szCs w:val="16"/>
          <w:lang w:val="en-GB"/>
        </w:rPr>
        <w:t>the impact of</w:t>
      </w:r>
      <w:r w:rsidR="00CD7142" w:rsidRPr="00CD7142">
        <w:rPr>
          <w:rFonts w:ascii="Arial" w:hAnsi="Arial" w:cs="Arial"/>
          <w:sz w:val="16"/>
          <w:szCs w:val="16"/>
          <w:lang w:val="en-GB"/>
        </w:rPr>
        <w:t xml:space="preserve"> intraocular lens (IOL) characteristics on IOL dislocations after cataract surgery.</w:t>
      </w:r>
    </w:p>
    <w:p w14:paraId="4DDC57A6" w14:textId="37175FC4" w:rsidR="00CD7142" w:rsidRPr="00FA43CB" w:rsidRDefault="00A9710C" w:rsidP="00FA43CB">
      <w:pPr>
        <w:spacing w:line="360" w:lineRule="auto"/>
        <w:rPr>
          <w:rFonts w:ascii="Arial" w:hAnsi="Arial" w:cs="Arial"/>
          <w:sz w:val="16"/>
          <w:szCs w:val="16"/>
          <w:lang w:val="en-GB"/>
        </w:rPr>
      </w:pPr>
      <w:r w:rsidRPr="00FA43CB">
        <w:rPr>
          <w:rFonts w:ascii="Arial" w:hAnsi="Arial" w:cs="Arial"/>
          <w:b/>
          <w:bCs/>
          <w:sz w:val="16"/>
          <w:szCs w:val="16"/>
        </w:rPr>
        <w:t>Methodolog</w:t>
      </w:r>
      <w:r w:rsidR="008756E6" w:rsidRPr="00FA43CB">
        <w:rPr>
          <w:rFonts w:ascii="Arial" w:hAnsi="Arial" w:cs="Arial"/>
          <w:b/>
          <w:bCs/>
          <w:sz w:val="16"/>
          <w:szCs w:val="16"/>
        </w:rPr>
        <w:t xml:space="preserve">y &amp; Theoretical Orientation: </w:t>
      </w:r>
      <w:r w:rsidR="00CD7142" w:rsidRPr="00FA43CB">
        <w:rPr>
          <w:rFonts w:ascii="Arial" w:hAnsi="Arial" w:cs="Arial"/>
          <w:sz w:val="16"/>
          <w:szCs w:val="16"/>
          <w:lang w:val="en-GB"/>
        </w:rPr>
        <w:t xml:space="preserve">Cox proportional-hazard regression models were used to </w:t>
      </w:r>
      <w:r w:rsidR="00F31180" w:rsidRPr="00FA43CB">
        <w:rPr>
          <w:rFonts w:ascii="Arial" w:hAnsi="Arial" w:cs="Arial"/>
          <w:sz w:val="16"/>
          <w:szCs w:val="16"/>
          <w:lang w:val="en-GB"/>
        </w:rPr>
        <w:t xml:space="preserve">retrospectively </w:t>
      </w:r>
      <w:r w:rsidR="00CD7142" w:rsidRPr="00FA43CB">
        <w:rPr>
          <w:rFonts w:ascii="Arial" w:hAnsi="Arial" w:cs="Arial"/>
          <w:sz w:val="16"/>
          <w:szCs w:val="16"/>
          <w:lang w:val="en-GB"/>
        </w:rPr>
        <w:t xml:space="preserve">assess the influence of IOL characteristics on IOL dislocations. </w:t>
      </w:r>
      <w:r w:rsidR="00FA43CB" w:rsidRPr="00FA43CB">
        <w:rPr>
          <w:rFonts w:ascii="Arial" w:hAnsi="Arial" w:cs="Arial"/>
          <w:sz w:val="16"/>
          <w:szCs w:val="16"/>
          <w:lang w:val="en-GB"/>
        </w:rPr>
        <w:t>Patients that underwent cataract surgery at the Medical University Graz (Austria) between 1996 and 2017 were included.</w:t>
      </w:r>
    </w:p>
    <w:p w14:paraId="3113A250" w14:textId="2509976D" w:rsidR="00CD7142" w:rsidRPr="00CD7142" w:rsidRDefault="00A9710C" w:rsidP="00FA43CB">
      <w:pPr>
        <w:pStyle w:val="NoSpacing"/>
        <w:spacing w:line="360" w:lineRule="auto"/>
        <w:rPr>
          <w:rFonts w:ascii="Arial" w:hAnsi="Arial" w:cs="Arial"/>
          <w:sz w:val="16"/>
          <w:szCs w:val="16"/>
          <w:lang w:val="en-GB"/>
        </w:rPr>
      </w:pPr>
      <w:r w:rsidRPr="00FA43CB">
        <w:rPr>
          <w:rFonts w:ascii="Arial" w:hAnsi="Arial" w:cs="Arial"/>
          <w:b/>
          <w:bCs/>
          <w:sz w:val="16"/>
          <w:szCs w:val="16"/>
        </w:rPr>
        <w:t>Findings:</w:t>
      </w:r>
      <w:r w:rsidRPr="00FA43CB">
        <w:rPr>
          <w:rFonts w:ascii="Arial" w:hAnsi="Arial" w:cs="Arial"/>
          <w:sz w:val="16"/>
          <w:szCs w:val="16"/>
        </w:rPr>
        <w:t xml:space="preserve"> </w:t>
      </w:r>
      <w:r w:rsidR="00CD7142" w:rsidRPr="00FA43CB">
        <w:rPr>
          <w:rFonts w:ascii="Arial" w:hAnsi="Arial" w:cs="Arial"/>
          <w:sz w:val="16"/>
          <w:szCs w:val="16"/>
          <w:lang w:val="en-GB"/>
        </w:rPr>
        <w:t>68 199 eyes of 46 632 patients (60.2% women, mean age: 73.71 SD</w:t>
      </w:r>
      <w:r w:rsidR="00D8796B" w:rsidRPr="00FA43CB">
        <w:rPr>
          <w:rFonts w:ascii="Arial" w:hAnsi="Arial" w:cs="Arial"/>
          <w:sz w:val="16"/>
          <w:szCs w:val="16"/>
          <w:lang w:val="en-GB"/>
        </w:rPr>
        <w:t xml:space="preserve"> </w:t>
      </w:r>
      <w:r w:rsidR="00CD7142" w:rsidRPr="00FA43CB">
        <w:rPr>
          <w:rFonts w:ascii="Arial" w:hAnsi="Arial" w:cs="Arial"/>
          <w:sz w:val="16"/>
          <w:szCs w:val="16"/>
          <w:lang w:val="en-GB"/>
        </w:rPr>
        <w:t>±</w:t>
      </w:r>
      <w:r w:rsidR="00D8796B" w:rsidRPr="00FA43CB">
        <w:rPr>
          <w:rFonts w:ascii="Arial" w:hAnsi="Arial" w:cs="Arial"/>
          <w:sz w:val="16"/>
          <w:szCs w:val="16"/>
          <w:lang w:val="en-GB"/>
        </w:rPr>
        <w:t xml:space="preserve"> </w:t>
      </w:r>
      <w:r w:rsidR="00CD7142" w:rsidRPr="00FA43CB">
        <w:rPr>
          <w:rFonts w:ascii="Arial" w:hAnsi="Arial" w:cs="Arial"/>
          <w:sz w:val="16"/>
          <w:szCs w:val="16"/>
          <w:lang w:val="en-GB"/>
        </w:rPr>
        <w:t>10.82 years) underwent uncomplicated phacoemulsification during the study period. 111 patients (</w:t>
      </w:r>
      <w:r w:rsidR="00CD7142" w:rsidRPr="00CD7142">
        <w:rPr>
          <w:rFonts w:ascii="Arial" w:hAnsi="Arial" w:cs="Arial"/>
          <w:sz w:val="16"/>
          <w:szCs w:val="16"/>
          <w:lang w:val="en-GB"/>
        </w:rPr>
        <w:t xml:space="preserve">0.16%) had in-the-bag (ITB) and 35 (0.05%) out-of-the-bag (OTB) dislocations. </w:t>
      </w:r>
      <w:r w:rsidR="00CD7142" w:rsidRPr="00CD7142">
        <w:rPr>
          <w:rFonts w:ascii="Arial" w:hAnsi="Arial" w:cs="Arial"/>
          <w:sz w:val="16"/>
          <w:szCs w:val="16"/>
        </w:rPr>
        <w:t>H</w:t>
      </w:r>
      <w:proofErr w:type="spellStart"/>
      <w:r w:rsidR="00CD7142" w:rsidRPr="00CD7142">
        <w:rPr>
          <w:rFonts w:ascii="Arial" w:hAnsi="Arial" w:cs="Arial"/>
          <w:sz w:val="16"/>
          <w:szCs w:val="16"/>
          <w:lang w:val="en-GB"/>
        </w:rPr>
        <w:t>ydrophilic</w:t>
      </w:r>
      <w:proofErr w:type="spellEnd"/>
      <w:r w:rsidR="00CD7142" w:rsidRPr="00CD7142">
        <w:rPr>
          <w:rFonts w:ascii="Arial" w:hAnsi="Arial" w:cs="Arial"/>
          <w:sz w:val="16"/>
          <w:szCs w:val="16"/>
          <w:lang w:val="en-GB"/>
        </w:rPr>
        <w:t xml:space="preserve"> IOLs (HR 2.35; 95% CI, 1.45 - 3.80), </w:t>
      </w:r>
      <w:proofErr w:type="spellStart"/>
      <w:r w:rsidR="00CD7142" w:rsidRPr="00CD7142">
        <w:rPr>
          <w:rFonts w:ascii="Arial" w:hAnsi="Arial" w:cs="Arial"/>
          <w:sz w:val="16"/>
          <w:szCs w:val="16"/>
          <w:lang w:val="en-GB"/>
        </w:rPr>
        <w:t>quadripode</w:t>
      </w:r>
      <w:proofErr w:type="spellEnd"/>
      <w:r w:rsidR="00CD7142" w:rsidRPr="00CD7142">
        <w:rPr>
          <w:rFonts w:ascii="Arial" w:hAnsi="Arial" w:cs="Arial"/>
          <w:sz w:val="16"/>
          <w:szCs w:val="16"/>
          <w:lang w:val="en-GB"/>
        </w:rPr>
        <w:t xml:space="preserve"> IOLs (HR 2.01; 95% CI, 1.04 – 3.86), and haptic angulation (HR 1.61, 95%, 1.04 - 2.48) were associated with a higher risk. A lower risk was observed for three-piece-IOLs (HR 0.58, 95% CI, 0.34 - 0.98) and larger overall IOL diameter (HR 0.79, 95% CI, 0.66 - 0.95). For OTB dislocations, the HR associated with a higher risk was 18.81 (95% CI, 5.84 - 60.58) for silicone IOLs</w:t>
      </w:r>
      <w:r w:rsidR="00FF230A">
        <w:rPr>
          <w:rFonts w:ascii="Arial" w:hAnsi="Arial" w:cs="Arial"/>
          <w:sz w:val="16"/>
          <w:szCs w:val="16"/>
          <w:lang w:val="en-GB"/>
        </w:rPr>
        <w:t xml:space="preserve"> and </w:t>
      </w:r>
      <w:r w:rsidR="00CD7142" w:rsidRPr="00CD7142">
        <w:rPr>
          <w:rFonts w:ascii="Arial" w:hAnsi="Arial" w:cs="Arial"/>
          <w:sz w:val="16"/>
          <w:szCs w:val="16"/>
          <w:lang w:val="en-GB"/>
        </w:rPr>
        <w:t>2.12 (95% CI, 0.62 - 7.29) for hydrophilic</w:t>
      </w:r>
      <w:r w:rsidR="00FF230A">
        <w:rPr>
          <w:rFonts w:ascii="Arial" w:hAnsi="Arial" w:cs="Arial"/>
          <w:sz w:val="16"/>
          <w:szCs w:val="16"/>
          <w:lang w:val="en-GB"/>
        </w:rPr>
        <w:t xml:space="preserve">. </w:t>
      </w:r>
      <w:r w:rsidR="00481A74">
        <w:rPr>
          <w:rFonts w:ascii="Arial" w:hAnsi="Arial" w:cs="Arial"/>
          <w:sz w:val="16"/>
          <w:szCs w:val="16"/>
          <w:lang w:val="en-GB"/>
        </w:rPr>
        <w:t>IOL</w:t>
      </w:r>
      <w:r w:rsidR="00FF230A">
        <w:rPr>
          <w:rFonts w:ascii="Arial" w:hAnsi="Arial" w:cs="Arial"/>
          <w:sz w:val="16"/>
          <w:szCs w:val="16"/>
          <w:lang w:val="en-GB"/>
        </w:rPr>
        <w:t>s</w:t>
      </w:r>
      <w:r w:rsidR="00481A74">
        <w:rPr>
          <w:rFonts w:ascii="Arial" w:hAnsi="Arial" w:cs="Arial"/>
          <w:sz w:val="16"/>
          <w:szCs w:val="16"/>
          <w:lang w:val="en-GB"/>
        </w:rPr>
        <w:t xml:space="preserve"> with a </w:t>
      </w:r>
      <w:r w:rsidR="00FF230A">
        <w:rPr>
          <w:rFonts w:ascii="Arial" w:hAnsi="Arial" w:cs="Arial"/>
          <w:sz w:val="16"/>
          <w:szCs w:val="16"/>
          <w:lang w:val="en-GB"/>
        </w:rPr>
        <w:t>l</w:t>
      </w:r>
      <w:r w:rsidR="00CD7142" w:rsidRPr="00CD7142">
        <w:rPr>
          <w:rFonts w:ascii="Arial" w:hAnsi="Arial" w:cs="Arial"/>
          <w:sz w:val="16"/>
          <w:szCs w:val="16"/>
          <w:lang w:val="en-GB"/>
        </w:rPr>
        <w:t>arger overall IOL diameter (HR 0.40, 95% CI; 0.25 - 0.63) showed a lower risk.</w:t>
      </w:r>
    </w:p>
    <w:p w14:paraId="61CA0216" w14:textId="45961D3C" w:rsidR="00CD7142" w:rsidRPr="00CD7142" w:rsidRDefault="00A9710C" w:rsidP="002B4C62">
      <w:pPr>
        <w:pStyle w:val="NoSpacing"/>
        <w:spacing w:line="360" w:lineRule="auto"/>
        <w:rPr>
          <w:rFonts w:ascii="Arial" w:hAnsi="Arial" w:cs="Arial"/>
          <w:b/>
          <w:bCs/>
          <w:color w:val="333333"/>
          <w:sz w:val="16"/>
          <w:szCs w:val="16"/>
        </w:rPr>
      </w:pPr>
      <w:r w:rsidRPr="00CD7142">
        <w:rPr>
          <w:rFonts w:ascii="Arial" w:hAnsi="Arial" w:cs="Arial"/>
          <w:b/>
          <w:bCs/>
          <w:sz w:val="16"/>
          <w:szCs w:val="16"/>
        </w:rPr>
        <w:t xml:space="preserve">Conclusion &amp; Significance: </w:t>
      </w:r>
      <w:r w:rsidR="00FF230A">
        <w:rPr>
          <w:rFonts w:ascii="Arial" w:hAnsi="Arial" w:cs="Arial"/>
          <w:sz w:val="16"/>
          <w:szCs w:val="16"/>
        </w:rPr>
        <w:t>H</w:t>
      </w:r>
      <w:proofErr w:type="spellStart"/>
      <w:r w:rsidR="00CD7142" w:rsidRPr="00CD7142">
        <w:rPr>
          <w:rFonts w:ascii="Arial" w:hAnsi="Arial" w:cs="Arial"/>
          <w:sz w:val="16"/>
          <w:szCs w:val="16"/>
          <w:lang w:val="en-GB"/>
        </w:rPr>
        <w:t>ydrophilic</w:t>
      </w:r>
      <w:proofErr w:type="spellEnd"/>
      <w:r w:rsidR="00CD7142" w:rsidRPr="00CD7142">
        <w:rPr>
          <w:rFonts w:ascii="Arial" w:hAnsi="Arial" w:cs="Arial"/>
          <w:sz w:val="16"/>
          <w:szCs w:val="16"/>
          <w:lang w:val="en-GB"/>
        </w:rPr>
        <w:t xml:space="preserve"> IOLs, </w:t>
      </w:r>
      <w:proofErr w:type="spellStart"/>
      <w:r w:rsidR="00CD7142" w:rsidRPr="00CD7142">
        <w:rPr>
          <w:rFonts w:ascii="Arial" w:hAnsi="Arial" w:cs="Arial"/>
          <w:sz w:val="16"/>
          <w:szCs w:val="16"/>
          <w:lang w:val="en-GB"/>
        </w:rPr>
        <w:t>quadripode</w:t>
      </w:r>
      <w:proofErr w:type="spellEnd"/>
      <w:r w:rsidR="00CD7142" w:rsidRPr="00CD7142">
        <w:rPr>
          <w:rFonts w:ascii="Arial" w:hAnsi="Arial" w:cs="Arial"/>
          <w:sz w:val="16"/>
          <w:szCs w:val="16"/>
          <w:lang w:val="en-GB"/>
        </w:rPr>
        <w:t xml:space="preserve"> IOLs, and haptic angulation</w:t>
      </w:r>
      <w:r w:rsidR="00FF230A">
        <w:rPr>
          <w:rFonts w:ascii="Arial" w:hAnsi="Arial" w:cs="Arial"/>
          <w:sz w:val="16"/>
          <w:szCs w:val="16"/>
          <w:lang w:val="en-GB"/>
        </w:rPr>
        <w:t xml:space="preserve"> IOLs showed an increased risk for ITB dislocations</w:t>
      </w:r>
      <w:r w:rsidR="00CD7142" w:rsidRPr="00CD7142">
        <w:rPr>
          <w:rFonts w:ascii="Arial" w:hAnsi="Arial" w:cs="Arial"/>
          <w:sz w:val="16"/>
          <w:szCs w:val="16"/>
          <w:lang w:val="en-GB"/>
        </w:rPr>
        <w:t>. Three-piece IOLs and a larger overall diameter were associated with a lower risk. Risk factors for OTB dislocations were silicone IOLs, hydrophilic IOLs</w:t>
      </w:r>
      <w:r w:rsidR="00FF230A">
        <w:rPr>
          <w:rFonts w:ascii="Arial" w:hAnsi="Arial" w:cs="Arial"/>
          <w:sz w:val="16"/>
          <w:szCs w:val="16"/>
          <w:lang w:val="en-GB"/>
        </w:rPr>
        <w:t xml:space="preserve"> and</w:t>
      </w:r>
      <w:r w:rsidR="00CD7142" w:rsidRPr="00CD7142">
        <w:rPr>
          <w:rFonts w:ascii="Arial" w:hAnsi="Arial" w:cs="Arial"/>
          <w:sz w:val="16"/>
          <w:szCs w:val="16"/>
          <w:lang w:val="en-GB"/>
        </w:rPr>
        <w:t xml:space="preserve"> a smaller overall IOL diameter.</w:t>
      </w:r>
    </w:p>
    <w:p w14:paraId="6F55489F" w14:textId="1DBEEC46" w:rsidR="00AE3E37" w:rsidRPr="00BC097E" w:rsidRDefault="00AE3E37" w:rsidP="00CD7142">
      <w:pPr>
        <w:spacing w:line="360" w:lineRule="auto"/>
        <w:rPr>
          <w:rFonts w:ascii="Arial" w:hAnsi="Arial" w:cs="Arial"/>
          <w:sz w:val="16"/>
          <w:szCs w:val="16"/>
        </w:rPr>
      </w:pPr>
    </w:p>
    <w:p w14:paraId="68D82E33" w14:textId="77777777" w:rsidR="00CF72F5" w:rsidRPr="00BC097E" w:rsidRDefault="00A9710C" w:rsidP="004B52DC">
      <w:pPr>
        <w:pStyle w:val="Heading3"/>
        <w:spacing w:before="74"/>
        <w:ind w:left="0"/>
        <w:rPr>
          <w:color w:val="BF5A14"/>
        </w:rPr>
      </w:pPr>
      <w:r w:rsidRPr="00BC097E">
        <w:rPr>
          <w:b w:val="0"/>
        </w:rPr>
        <w:br w:type="column"/>
      </w:r>
    </w:p>
    <w:p w14:paraId="424EFCD2" w14:textId="7B33D02B" w:rsidR="005973B9" w:rsidRPr="00BC097E" w:rsidRDefault="005973B9" w:rsidP="004B52DC">
      <w:pPr>
        <w:pStyle w:val="Heading3"/>
        <w:spacing w:before="74"/>
        <w:ind w:left="0"/>
        <w:rPr>
          <w:color w:val="BF5A14"/>
        </w:rPr>
      </w:pPr>
      <w:r w:rsidRPr="00BC097E">
        <w:rPr>
          <w:color w:val="BF5A14"/>
        </w:rPr>
        <w:br/>
        <w:t xml:space="preserve">Recent Publications </w:t>
      </w:r>
    </w:p>
    <w:p w14:paraId="0DC604C0" w14:textId="77777777" w:rsidR="00224D2A" w:rsidRPr="00BC097E" w:rsidRDefault="00224D2A" w:rsidP="00886540">
      <w:pPr>
        <w:pStyle w:val="NoSpacing"/>
      </w:pPr>
    </w:p>
    <w:p w14:paraId="126505B6" w14:textId="59A8ED46" w:rsidR="00245D4B" w:rsidRPr="00245D4B" w:rsidRDefault="00245D4B" w:rsidP="00886540">
      <w:pPr>
        <w:pStyle w:val="NoSpacing"/>
        <w:numPr>
          <w:ilvl w:val="0"/>
          <w:numId w:val="4"/>
        </w:numPr>
        <w:rPr>
          <w:rFonts w:ascii="Arial" w:hAnsi="Arial" w:cs="Arial"/>
          <w:sz w:val="16"/>
          <w:szCs w:val="16"/>
        </w:rPr>
      </w:pPr>
      <w:r w:rsidRPr="00245D4B">
        <w:rPr>
          <w:rFonts w:ascii="Arial" w:hAnsi="Arial" w:cs="Arial"/>
          <w:sz w:val="16"/>
          <w:szCs w:val="16"/>
          <w:lang w:val="de-AT"/>
        </w:rPr>
        <w:t xml:space="preserve">Gimbel HV, Condon GP, Kohnen T, </w:t>
      </w:r>
      <w:r w:rsidRPr="00245D4B">
        <w:rPr>
          <w:rFonts w:ascii="Arial" w:hAnsi="Arial" w:cs="Arial"/>
          <w:i/>
          <w:iCs/>
          <w:sz w:val="16"/>
          <w:szCs w:val="16"/>
          <w:lang w:val="de-AT"/>
        </w:rPr>
        <w:t>et al.</w:t>
      </w:r>
      <w:r w:rsidRPr="00245D4B">
        <w:rPr>
          <w:rFonts w:ascii="Arial" w:hAnsi="Arial" w:cs="Arial"/>
          <w:sz w:val="16"/>
          <w:szCs w:val="16"/>
          <w:lang w:val="de-AT"/>
        </w:rPr>
        <w:t xml:space="preserve"> </w:t>
      </w:r>
      <w:r w:rsidRPr="00245D4B">
        <w:rPr>
          <w:rFonts w:ascii="Arial" w:hAnsi="Arial" w:cs="Arial"/>
          <w:sz w:val="16"/>
          <w:szCs w:val="16"/>
        </w:rPr>
        <w:t xml:space="preserve">Late in-the-bag intraocular lens dislocation: Incidence, prevention, and management. </w:t>
      </w:r>
      <w:r w:rsidRPr="00245D4B">
        <w:rPr>
          <w:rFonts w:ascii="Arial" w:hAnsi="Arial" w:cs="Arial"/>
          <w:i/>
          <w:iCs/>
          <w:sz w:val="16"/>
          <w:szCs w:val="16"/>
        </w:rPr>
        <w:t>J Cataract Refract Surg</w:t>
      </w:r>
      <w:r w:rsidRPr="00245D4B">
        <w:rPr>
          <w:rFonts w:ascii="Arial" w:hAnsi="Arial" w:cs="Arial"/>
          <w:sz w:val="16"/>
          <w:szCs w:val="16"/>
        </w:rPr>
        <w:t xml:space="preserve"> 2005</w:t>
      </w:r>
      <w:proofErr w:type="gramStart"/>
      <w:r w:rsidRPr="00245D4B">
        <w:rPr>
          <w:rFonts w:ascii="Arial" w:hAnsi="Arial" w:cs="Arial"/>
          <w:sz w:val="16"/>
          <w:szCs w:val="16"/>
        </w:rPr>
        <w:t>;</w:t>
      </w:r>
      <w:r w:rsidRPr="00245D4B">
        <w:rPr>
          <w:rFonts w:ascii="Arial" w:hAnsi="Arial" w:cs="Arial"/>
          <w:b/>
          <w:bCs/>
          <w:sz w:val="16"/>
          <w:szCs w:val="16"/>
        </w:rPr>
        <w:t>31</w:t>
      </w:r>
      <w:r w:rsidRPr="00245D4B">
        <w:rPr>
          <w:rFonts w:ascii="Arial" w:hAnsi="Arial" w:cs="Arial"/>
          <w:sz w:val="16"/>
          <w:szCs w:val="16"/>
        </w:rPr>
        <w:t>:2193</w:t>
      </w:r>
      <w:proofErr w:type="gramEnd"/>
      <w:r w:rsidRPr="00245D4B">
        <w:rPr>
          <w:rFonts w:ascii="Arial" w:hAnsi="Arial" w:cs="Arial"/>
          <w:sz w:val="16"/>
          <w:szCs w:val="16"/>
        </w:rPr>
        <w:t>–204. doi:10.1016/j.jcrs.2005.06.053</w:t>
      </w:r>
    </w:p>
    <w:p w14:paraId="0B99D866" w14:textId="67B544F0" w:rsidR="00245D4B" w:rsidRPr="00245D4B" w:rsidRDefault="00245D4B" w:rsidP="00886540">
      <w:pPr>
        <w:pStyle w:val="NoSpacing"/>
        <w:numPr>
          <w:ilvl w:val="0"/>
          <w:numId w:val="4"/>
        </w:numPr>
        <w:rPr>
          <w:rFonts w:ascii="Arial" w:hAnsi="Arial" w:cs="Arial"/>
          <w:sz w:val="16"/>
          <w:szCs w:val="16"/>
        </w:rPr>
      </w:pPr>
      <w:proofErr w:type="spellStart"/>
      <w:r w:rsidRPr="00245D4B">
        <w:rPr>
          <w:rFonts w:ascii="Arial" w:hAnsi="Arial" w:cs="Arial"/>
          <w:sz w:val="16"/>
          <w:szCs w:val="16"/>
        </w:rPr>
        <w:t>Pueringer</w:t>
      </w:r>
      <w:proofErr w:type="spellEnd"/>
      <w:r w:rsidRPr="00245D4B">
        <w:rPr>
          <w:rFonts w:ascii="Arial" w:hAnsi="Arial" w:cs="Arial"/>
          <w:sz w:val="16"/>
          <w:szCs w:val="16"/>
        </w:rPr>
        <w:t xml:space="preserve"> SL, Hodge DO, Erie JC. Risk of Late Intraocular Lens Dislocation After Cataract Surgery, 1980–2009: A Population-Based Study. </w:t>
      </w:r>
      <w:r w:rsidRPr="00245D4B">
        <w:rPr>
          <w:rFonts w:ascii="Arial" w:hAnsi="Arial" w:cs="Arial"/>
          <w:i/>
          <w:iCs/>
          <w:sz w:val="16"/>
          <w:szCs w:val="16"/>
        </w:rPr>
        <w:t xml:space="preserve">Am J </w:t>
      </w:r>
      <w:proofErr w:type="spellStart"/>
      <w:r w:rsidRPr="00245D4B">
        <w:rPr>
          <w:rFonts w:ascii="Arial" w:hAnsi="Arial" w:cs="Arial"/>
          <w:i/>
          <w:iCs/>
          <w:sz w:val="16"/>
          <w:szCs w:val="16"/>
        </w:rPr>
        <w:t>Ophthalmol</w:t>
      </w:r>
      <w:proofErr w:type="spellEnd"/>
      <w:r w:rsidRPr="00245D4B">
        <w:rPr>
          <w:rFonts w:ascii="Arial" w:hAnsi="Arial" w:cs="Arial"/>
          <w:sz w:val="16"/>
          <w:szCs w:val="16"/>
        </w:rPr>
        <w:t xml:space="preserve"> 2011</w:t>
      </w:r>
      <w:proofErr w:type="gramStart"/>
      <w:r w:rsidRPr="00245D4B">
        <w:rPr>
          <w:rFonts w:ascii="Arial" w:hAnsi="Arial" w:cs="Arial"/>
          <w:sz w:val="16"/>
          <w:szCs w:val="16"/>
        </w:rPr>
        <w:t>;</w:t>
      </w:r>
      <w:r w:rsidRPr="00245D4B">
        <w:rPr>
          <w:rFonts w:ascii="Arial" w:hAnsi="Arial" w:cs="Arial"/>
          <w:b/>
          <w:bCs/>
          <w:sz w:val="16"/>
          <w:szCs w:val="16"/>
        </w:rPr>
        <w:t>152</w:t>
      </w:r>
      <w:r w:rsidRPr="00245D4B">
        <w:rPr>
          <w:rFonts w:ascii="Arial" w:hAnsi="Arial" w:cs="Arial"/>
          <w:sz w:val="16"/>
          <w:szCs w:val="16"/>
        </w:rPr>
        <w:t>:618</w:t>
      </w:r>
      <w:proofErr w:type="gramEnd"/>
      <w:r w:rsidRPr="00245D4B">
        <w:rPr>
          <w:rFonts w:ascii="Arial" w:hAnsi="Arial" w:cs="Arial"/>
          <w:sz w:val="16"/>
          <w:szCs w:val="16"/>
        </w:rPr>
        <w:t>–23. doi:10.1016/j.ajo.2011.03.009</w:t>
      </w:r>
    </w:p>
    <w:p w14:paraId="792A175C" w14:textId="3AAD6447" w:rsidR="00245D4B" w:rsidRPr="00245D4B" w:rsidRDefault="00245D4B" w:rsidP="00886540">
      <w:pPr>
        <w:pStyle w:val="NoSpacing"/>
        <w:numPr>
          <w:ilvl w:val="0"/>
          <w:numId w:val="4"/>
        </w:numPr>
        <w:rPr>
          <w:rFonts w:ascii="Arial" w:hAnsi="Arial" w:cs="Arial"/>
          <w:sz w:val="16"/>
          <w:szCs w:val="16"/>
        </w:rPr>
      </w:pPr>
      <w:r w:rsidRPr="00245D4B">
        <w:rPr>
          <w:rFonts w:ascii="Arial" w:hAnsi="Arial" w:cs="Arial"/>
          <w:sz w:val="16"/>
          <w:szCs w:val="16"/>
        </w:rPr>
        <w:t xml:space="preserve">Kim SS, </w:t>
      </w:r>
      <w:proofErr w:type="spellStart"/>
      <w:r w:rsidRPr="00245D4B">
        <w:rPr>
          <w:rFonts w:ascii="Arial" w:hAnsi="Arial" w:cs="Arial"/>
          <w:sz w:val="16"/>
          <w:szCs w:val="16"/>
        </w:rPr>
        <w:t>Smiddy</w:t>
      </w:r>
      <w:proofErr w:type="spellEnd"/>
      <w:r w:rsidRPr="00245D4B">
        <w:rPr>
          <w:rFonts w:ascii="Arial" w:hAnsi="Arial" w:cs="Arial"/>
          <w:sz w:val="16"/>
          <w:szCs w:val="16"/>
        </w:rPr>
        <w:t xml:space="preserve"> WE, </w:t>
      </w:r>
      <w:proofErr w:type="spellStart"/>
      <w:r w:rsidRPr="00245D4B">
        <w:rPr>
          <w:rFonts w:ascii="Arial" w:hAnsi="Arial" w:cs="Arial"/>
          <w:sz w:val="16"/>
          <w:szCs w:val="16"/>
        </w:rPr>
        <w:t>Feuer</w:t>
      </w:r>
      <w:proofErr w:type="spellEnd"/>
      <w:r w:rsidRPr="00245D4B">
        <w:rPr>
          <w:rFonts w:ascii="Arial" w:hAnsi="Arial" w:cs="Arial"/>
          <w:sz w:val="16"/>
          <w:szCs w:val="16"/>
        </w:rPr>
        <w:t xml:space="preserve"> W, </w:t>
      </w:r>
      <w:r w:rsidRPr="00245D4B">
        <w:rPr>
          <w:rFonts w:ascii="Arial" w:hAnsi="Arial" w:cs="Arial"/>
          <w:i/>
          <w:iCs/>
          <w:sz w:val="16"/>
          <w:szCs w:val="16"/>
        </w:rPr>
        <w:t>et al.</w:t>
      </w:r>
      <w:r w:rsidRPr="00245D4B">
        <w:rPr>
          <w:rFonts w:ascii="Arial" w:hAnsi="Arial" w:cs="Arial"/>
          <w:sz w:val="16"/>
          <w:szCs w:val="16"/>
        </w:rPr>
        <w:t xml:space="preserve"> Management of Dislocated Intraocular Lenses. </w:t>
      </w:r>
      <w:r w:rsidRPr="00245D4B">
        <w:rPr>
          <w:rFonts w:ascii="Arial" w:hAnsi="Arial" w:cs="Arial"/>
          <w:i/>
          <w:iCs/>
          <w:sz w:val="16"/>
          <w:szCs w:val="16"/>
        </w:rPr>
        <w:t>Ophthalmology</w:t>
      </w:r>
      <w:r w:rsidRPr="00245D4B">
        <w:rPr>
          <w:rFonts w:ascii="Arial" w:hAnsi="Arial" w:cs="Arial"/>
          <w:sz w:val="16"/>
          <w:szCs w:val="16"/>
        </w:rPr>
        <w:t xml:space="preserve"> 2008</w:t>
      </w:r>
      <w:proofErr w:type="gramStart"/>
      <w:r w:rsidRPr="00245D4B">
        <w:rPr>
          <w:rFonts w:ascii="Arial" w:hAnsi="Arial" w:cs="Arial"/>
          <w:sz w:val="16"/>
          <w:szCs w:val="16"/>
        </w:rPr>
        <w:t>;</w:t>
      </w:r>
      <w:r w:rsidRPr="00245D4B">
        <w:rPr>
          <w:rFonts w:ascii="Arial" w:hAnsi="Arial" w:cs="Arial"/>
          <w:b/>
          <w:bCs/>
          <w:sz w:val="16"/>
          <w:szCs w:val="16"/>
        </w:rPr>
        <w:t>115</w:t>
      </w:r>
      <w:r w:rsidRPr="00245D4B">
        <w:rPr>
          <w:rFonts w:ascii="Arial" w:hAnsi="Arial" w:cs="Arial"/>
          <w:sz w:val="16"/>
          <w:szCs w:val="16"/>
        </w:rPr>
        <w:t>:1699</w:t>
      </w:r>
      <w:proofErr w:type="gramEnd"/>
      <w:r w:rsidRPr="00245D4B">
        <w:rPr>
          <w:rFonts w:ascii="Arial" w:hAnsi="Arial" w:cs="Arial"/>
          <w:sz w:val="16"/>
          <w:szCs w:val="16"/>
        </w:rPr>
        <w:t>–704. doi:10.1016/j.ophtha.2008.04.016</w:t>
      </w:r>
    </w:p>
    <w:p w14:paraId="73EE0E2B" w14:textId="4D89FDB2" w:rsidR="00245D4B" w:rsidRPr="00245D4B" w:rsidRDefault="00245D4B" w:rsidP="00886540">
      <w:pPr>
        <w:pStyle w:val="NoSpacing"/>
        <w:numPr>
          <w:ilvl w:val="0"/>
          <w:numId w:val="4"/>
        </w:numPr>
        <w:rPr>
          <w:rFonts w:ascii="Arial" w:hAnsi="Arial" w:cs="Arial"/>
          <w:sz w:val="16"/>
          <w:szCs w:val="16"/>
        </w:rPr>
      </w:pPr>
      <w:r w:rsidRPr="00245D4B">
        <w:rPr>
          <w:rFonts w:ascii="Arial" w:hAnsi="Arial" w:cs="Arial"/>
          <w:sz w:val="16"/>
          <w:szCs w:val="16"/>
        </w:rPr>
        <w:t xml:space="preserve">Mayer CF, </w:t>
      </w:r>
      <w:proofErr w:type="spellStart"/>
      <w:r w:rsidRPr="00245D4B">
        <w:rPr>
          <w:rFonts w:ascii="Arial" w:hAnsi="Arial" w:cs="Arial"/>
          <w:sz w:val="16"/>
          <w:szCs w:val="16"/>
        </w:rPr>
        <w:t>Hirnschall</w:t>
      </w:r>
      <w:proofErr w:type="spellEnd"/>
      <w:r w:rsidRPr="00245D4B">
        <w:rPr>
          <w:rFonts w:ascii="Arial" w:hAnsi="Arial" w:cs="Arial"/>
          <w:sz w:val="16"/>
          <w:szCs w:val="16"/>
        </w:rPr>
        <w:t xml:space="preserve"> N, </w:t>
      </w:r>
      <w:proofErr w:type="spellStart"/>
      <w:r w:rsidRPr="00245D4B">
        <w:rPr>
          <w:rFonts w:ascii="Arial" w:hAnsi="Arial" w:cs="Arial"/>
          <w:sz w:val="16"/>
          <w:szCs w:val="16"/>
        </w:rPr>
        <w:t>Wackernagel</w:t>
      </w:r>
      <w:proofErr w:type="spellEnd"/>
      <w:r w:rsidRPr="00245D4B">
        <w:rPr>
          <w:rFonts w:ascii="Arial" w:hAnsi="Arial" w:cs="Arial"/>
          <w:sz w:val="16"/>
          <w:szCs w:val="16"/>
        </w:rPr>
        <w:t xml:space="preserve"> W, </w:t>
      </w:r>
      <w:r w:rsidRPr="00245D4B">
        <w:rPr>
          <w:rFonts w:ascii="Arial" w:hAnsi="Arial" w:cs="Arial"/>
          <w:i/>
          <w:iCs/>
          <w:sz w:val="16"/>
          <w:szCs w:val="16"/>
        </w:rPr>
        <w:t>et al.</w:t>
      </w:r>
      <w:r w:rsidRPr="00245D4B">
        <w:rPr>
          <w:rFonts w:ascii="Arial" w:hAnsi="Arial" w:cs="Arial"/>
          <w:sz w:val="16"/>
          <w:szCs w:val="16"/>
        </w:rPr>
        <w:t xml:space="preserve"> Late dislocation of a hydrophilic intraocular lens: risk ratios for predisposing factors and incidence rates. </w:t>
      </w:r>
      <w:proofErr w:type="spellStart"/>
      <w:r w:rsidRPr="00245D4B">
        <w:rPr>
          <w:rFonts w:ascii="Arial" w:hAnsi="Arial" w:cs="Arial"/>
          <w:i/>
          <w:iCs/>
          <w:sz w:val="16"/>
          <w:szCs w:val="16"/>
        </w:rPr>
        <w:t>Acta</w:t>
      </w:r>
      <w:proofErr w:type="spellEnd"/>
      <w:r w:rsidRPr="00245D4B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245D4B">
        <w:rPr>
          <w:rFonts w:ascii="Arial" w:hAnsi="Arial" w:cs="Arial"/>
          <w:i/>
          <w:iCs/>
          <w:sz w:val="16"/>
          <w:szCs w:val="16"/>
        </w:rPr>
        <w:t>Ophthalmol</w:t>
      </w:r>
      <w:proofErr w:type="spellEnd"/>
      <w:r w:rsidRPr="00245D4B">
        <w:rPr>
          <w:rFonts w:ascii="Arial" w:hAnsi="Arial" w:cs="Arial"/>
          <w:i/>
          <w:iCs/>
          <w:sz w:val="16"/>
          <w:szCs w:val="16"/>
        </w:rPr>
        <w:t xml:space="preserve"> (</w:t>
      </w:r>
      <w:proofErr w:type="spellStart"/>
      <w:r w:rsidRPr="00245D4B">
        <w:rPr>
          <w:rFonts w:ascii="Arial" w:hAnsi="Arial" w:cs="Arial"/>
          <w:i/>
          <w:iCs/>
          <w:sz w:val="16"/>
          <w:szCs w:val="16"/>
        </w:rPr>
        <w:t>Copenh</w:t>
      </w:r>
      <w:proofErr w:type="spellEnd"/>
      <w:r w:rsidRPr="00245D4B">
        <w:rPr>
          <w:rFonts w:ascii="Arial" w:hAnsi="Arial" w:cs="Arial"/>
          <w:i/>
          <w:iCs/>
          <w:sz w:val="16"/>
          <w:szCs w:val="16"/>
        </w:rPr>
        <w:t>)</w:t>
      </w:r>
      <w:r w:rsidRPr="00245D4B">
        <w:rPr>
          <w:rFonts w:ascii="Arial" w:hAnsi="Arial" w:cs="Arial"/>
          <w:sz w:val="16"/>
          <w:szCs w:val="16"/>
        </w:rPr>
        <w:t xml:space="preserve"> 2018</w:t>
      </w:r>
      <w:proofErr w:type="gramStart"/>
      <w:r w:rsidRPr="00245D4B">
        <w:rPr>
          <w:rFonts w:ascii="Arial" w:hAnsi="Arial" w:cs="Arial"/>
          <w:sz w:val="16"/>
          <w:szCs w:val="16"/>
        </w:rPr>
        <w:t>;</w:t>
      </w:r>
      <w:r w:rsidRPr="00245D4B">
        <w:rPr>
          <w:rFonts w:ascii="Arial" w:hAnsi="Arial" w:cs="Arial"/>
          <w:b/>
          <w:bCs/>
          <w:sz w:val="16"/>
          <w:szCs w:val="16"/>
        </w:rPr>
        <w:t>96</w:t>
      </w:r>
      <w:r w:rsidRPr="00245D4B">
        <w:rPr>
          <w:rFonts w:ascii="Arial" w:hAnsi="Arial" w:cs="Arial"/>
          <w:sz w:val="16"/>
          <w:szCs w:val="16"/>
        </w:rPr>
        <w:t>:e897</w:t>
      </w:r>
      <w:proofErr w:type="gramEnd"/>
      <w:r w:rsidRPr="00245D4B">
        <w:rPr>
          <w:rFonts w:ascii="Arial" w:hAnsi="Arial" w:cs="Arial"/>
          <w:sz w:val="16"/>
          <w:szCs w:val="16"/>
        </w:rPr>
        <w:t>–8. doi:10.1111/aos.13701</w:t>
      </w:r>
    </w:p>
    <w:p w14:paraId="538752D1" w14:textId="65D39E72" w:rsidR="00245D4B" w:rsidRPr="000B5E9A" w:rsidRDefault="00245D4B" w:rsidP="00886540">
      <w:pPr>
        <w:pStyle w:val="NoSpacing"/>
        <w:numPr>
          <w:ilvl w:val="0"/>
          <w:numId w:val="4"/>
        </w:numPr>
        <w:rPr>
          <w:rFonts w:ascii="Arial" w:eastAsia="Times New Roman" w:hAnsi="Arial" w:cs="Arial"/>
          <w:sz w:val="16"/>
          <w:szCs w:val="16"/>
          <w:lang w:eastAsia="de-DE"/>
        </w:rPr>
      </w:pPr>
      <w:r w:rsidRPr="00245D4B">
        <w:rPr>
          <w:rFonts w:ascii="Arial" w:eastAsia="Times New Roman" w:hAnsi="Arial" w:cs="Arial"/>
          <w:color w:val="212121"/>
          <w:sz w:val="16"/>
          <w:szCs w:val="16"/>
          <w:shd w:val="clear" w:color="auto" w:fill="FFFFFF"/>
          <w:lang w:eastAsia="de-DE"/>
        </w:rPr>
        <w:t>Mayer-</w:t>
      </w:r>
      <w:proofErr w:type="spellStart"/>
      <w:r w:rsidRPr="00245D4B">
        <w:rPr>
          <w:rFonts w:ascii="Arial" w:eastAsia="Times New Roman" w:hAnsi="Arial" w:cs="Arial"/>
          <w:color w:val="212121"/>
          <w:sz w:val="16"/>
          <w:szCs w:val="16"/>
          <w:shd w:val="clear" w:color="auto" w:fill="FFFFFF"/>
          <w:lang w:eastAsia="de-DE"/>
        </w:rPr>
        <w:t>Xanthaki</w:t>
      </w:r>
      <w:proofErr w:type="spellEnd"/>
      <w:r w:rsidRPr="00245D4B">
        <w:rPr>
          <w:rFonts w:ascii="Arial" w:eastAsia="Times New Roman" w:hAnsi="Arial" w:cs="Arial"/>
          <w:color w:val="212121"/>
          <w:sz w:val="16"/>
          <w:szCs w:val="16"/>
          <w:shd w:val="clear" w:color="auto" w:fill="FFFFFF"/>
          <w:lang w:eastAsia="de-DE"/>
        </w:rPr>
        <w:t xml:space="preserve"> CF, </w:t>
      </w:r>
      <w:proofErr w:type="spellStart"/>
      <w:r w:rsidRPr="00245D4B">
        <w:rPr>
          <w:rFonts w:ascii="Arial" w:eastAsia="Times New Roman" w:hAnsi="Arial" w:cs="Arial"/>
          <w:color w:val="212121"/>
          <w:sz w:val="16"/>
          <w:szCs w:val="16"/>
          <w:shd w:val="clear" w:color="auto" w:fill="FFFFFF"/>
          <w:lang w:eastAsia="de-DE"/>
        </w:rPr>
        <w:t>Pregartner</w:t>
      </w:r>
      <w:proofErr w:type="spellEnd"/>
      <w:r w:rsidRPr="00245D4B">
        <w:rPr>
          <w:rFonts w:ascii="Arial" w:eastAsia="Times New Roman" w:hAnsi="Arial" w:cs="Arial"/>
          <w:color w:val="212121"/>
          <w:sz w:val="16"/>
          <w:szCs w:val="16"/>
          <w:shd w:val="clear" w:color="auto" w:fill="FFFFFF"/>
          <w:lang w:eastAsia="de-DE"/>
        </w:rPr>
        <w:t xml:space="preserve"> G, </w:t>
      </w:r>
      <w:proofErr w:type="spellStart"/>
      <w:r w:rsidRPr="00245D4B">
        <w:rPr>
          <w:rFonts w:ascii="Arial" w:eastAsia="Times New Roman" w:hAnsi="Arial" w:cs="Arial"/>
          <w:color w:val="212121"/>
          <w:sz w:val="16"/>
          <w:szCs w:val="16"/>
          <w:shd w:val="clear" w:color="auto" w:fill="FFFFFF"/>
          <w:lang w:eastAsia="de-DE"/>
        </w:rPr>
        <w:t>Hirnschall</w:t>
      </w:r>
      <w:proofErr w:type="spellEnd"/>
      <w:r w:rsidRPr="00245D4B">
        <w:rPr>
          <w:rFonts w:ascii="Arial" w:eastAsia="Times New Roman" w:hAnsi="Arial" w:cs="Arial"/>
          <w:color w:val="212121"/>
          <w:sz w:val="16"/>
          <w:szCs w:val="16"/>
          <w:shd w:val="clear" w:color="auto" w:fill="FFFFFF"/>
          <w:lang w:eastAsia="de-DE"/>
        </w:rPr>
        <w:t xml:space="preserve"> N, </w:t>
      </w:r>
      <w:proofErr w:type="spellStart"/>
      <w:r w:rsidRPr="00245D4B">
        <w:rPr>
          <w:rFonts w:ascii="Arial" w:eastAsia="Times New Roman" w:hAnsi="Arial" w:cs="Arial"/>
          <w:color w:val="212121"/>
          <w:sz w:val="16"/>
          <w:szCs w:val="16"/>
          <w:shd w:val="clear" w:color="auto" w:fill="FFFFFF"/>
          <w:lang w:eastAsia="de-DE"/>
        </w:rPr>
        <w:t>Falb</w:t>
      </w:r>
      <w:proofErr w:type="spellEnd"/>
      <w:r w:rsidRPr="00245D4B">
        <w:rPr>
          <w:rFonts w:ascii="Arial" w:eastAsia="Times New Roman" w:hAnsi="Arial" w:cs="Arial"/>
          <w:color w:val="212121"/>
          <w:sz w:val="16"/>
          <w:szCs w:val="16"/>
          <w:shd w:val="clear" w:color="auto" w:fill="FFFFFF"/>
          <w:lang w:eastAsia="de-DE"/>
        </w:rPr>
        <w:t xml:space="preserve"> T, </w:t>
      </w:r>
      <w:proofErr w:type="spellStart"/>
      <w:r w:rsidRPr="00245D4B">
        <w:rPr>
          <w:rFonts w:ascii="Arial" w:eastAsia="Times New Roman" w:hAnsi="Arial" w:cs="Arial"/>
          <w:color w:val="212121"/>
          <w:sz w:val="16"/>
          <w:szCs w:val="16"/>
          <w:shd w:val="clear" w:color="auto" w:fill="FFFFFF"/>
          <w:lang w:eastAsia="de-DE"/>
        </w:rPr>
        <w:t>Sommer</w:t>
      </w:r>
      <w:proofErr w:type="spellEnd"/>
      <w:r w:rsidRPr="00245D4B">
        <w:rPr>
          <w:rFonts w:ascii="Arial" w:eastAsia="Times New Roman" w:hAnsi="Arial" w:cs="Arial"/>
          <w:color w:val="212121"/>
          <w:sz w:val="16"/>
          <w:szCs w:val="16"/>
          <w:shd w:val="clear" w:color="auto" w:fill="FFFFFF"/>
          <w:lang w:eastAsia="de-DE"/>
        </w:rPr>
        <w:t xml:space="preserve"> M, </w:t>
      </w:r>
      <w:proofErr w:type="spellStart"/>
      <w:r w:rsidRPr="00245D4B">
        <w:rPr>
          <w:rFonts w:ascii="Arial" w:eastAsia="Times New Roman" w:hAnsi="Arial" w:cs="Arial"/>
          <w:color w:val="212121"/>
          <w:sz w:val="16"/>
          <w:szCs w:val="16"/>
          <w:shd w:val="clear" w:color="auto" w:fill="FFFFFF"/>
          <w:lang w:eastAsia="de-DE"/>
        </w:rPr>
        <w:t>Findl</w:t>
      </w:r>
      <w:proofErr w:type="spellEnd"/>
      <w:r w:rsidRPr="00245D4B">
        <w:rPr>
          <w:rFonts w:ascii="Arial" w:eastAsia="Times New Roman" w:hAnsi="Arial" w:cs="Arial"/>
          <w:color w:val="212121"/>
          <w:sz w:val="16"/>
          <w:szCs w:val="16"/>
          <w:shd w:val="clear" w:color="auto" w:fill="FFFFFF"/>
          <w:lang w:eastAsia="de-DE"/>
        </w:rPr>
        <w:t xml:space="preserve"> O, </w:t>
      </w:r>
      <w:proofErr w:type="spellStart"/>
      <w:r w:rsidRPr="00245D4B">
        <w:rPr>
          <w:rFonts w:ascii="Arial" w:eastAsia="Times New Roman" w:hAnsi="Arial" w:cs="Arial"/>
          <w:color w:val="212121"/>
          <w:sz w:val="16"/>
          <w:szCs w:val="16"/>
          <w:shd w:val="clear" w:color="auto" w:fill="FFFFFF"/>
          <w:lang w:eastAsia="de-DE"/>
        </w:rPr>
        <w:t>Wedrich</w:t>
      </w:r>
      <w:proofErr w:type="spellEnd"/>
      <w:r w:rsidRPr="00245D4B">
        <w:rPr>
          <w:rFonts w:ascii="Arial" w:eastAsia="Times New Roman" w:hAnsi="Arial" w:cs="Arial"/>
          <w:color w:val="212121"/>
          <w:sz w:val="16"/>
          <w:szCs w:val="16"/>
          <w:shd w:val="clear" w:color="auto" w:fill="FFFFFF"/>
          <w:lang w:eastAsia="de-DE"/>
        </w:rPr>
        <w:t xml:space="preserve"> A. Impact of intraocular lens characteristics on intraocular lens dislocation after cataract surgery. </w:t>
      </w:r>
      <w:r w:rsidRPr="000B5E9A">
        <w:rPr>
          <w:rFonts w:ascii="Arial" w:eastAsia="Times New Roman" w:hAnsi="Arial" w:cs="Arial"/>
          <w:color w:val="212121"/>
          <w:sz w:val="16"/>
          <w:szCs w:val="16"/>
          <w:shd w:val="clear" w:color="auto" w:fill="FFFFFF"/>
          <w:lang w:eastAsia="de-DE"/>
        </w:rPr>
        <w:t xml:space="preserve">Br J </w:t>
      </w:r>
      <w:proofErr w:type="spellStart"/>
      <w:r w:rsidRPr="000B5E9A">
        <w:rPr>
          <w:rFonts w:ascii="Arial" w:eastAsia="Times New Roman" w:hAnsi="Arial" w:cs="Arial"/>
          <w:color w:val="212121"/>
          <w:sz w:val="16"/>
          <w:szCs w:val="16"/>
          <w:shd w:val="clear" w:color="auto" w:fill="FFFFFF"/>
          <w:lang w:eastAsia="de-DE"/>
        </w:rPr>
        <w:t>Ophthalmol</w:t>
      </w:r>
      <w:proofErr w:type="spellEnd"/>
      <w:r w:rsidRPr="000B5E9A">
        <w:rPr>
          <w:rFonts w:ascii="Arial" w:eastAsia="Times New Roman" w:hAnsi="Arial" w:cs="Arial"/>
          <w:color w:val="212121"/>
          <w:sz w:val="16"/>
          <w:szCs w:val="16"/>
          <w:shd w:val="clear" w:color="auto" w:fill="FFFFFF"/>
          <w:lang w:eastAsia="de-DE"/>
        </w:rPr>
        <w:t xml:space="preserve">. 2021 Nov;105(11):1510-1514. </w:t>
      </w:r>
      <w:proofErr w:type="spellStart"/>
      <w:r w:rsidRPr="000B5E9A">
        <w:rPr>
          <w:rFonts w:ascii="Arial" w:eastAsia="Times New Roman" w:hAnsi="Arial" w:cs="Arial"/>
          <w:color w:val="212121"/>
          <w:sz w:val="16"/>
          <w:szCs w:val="16"/>
          <w:shd w:val="clear" w:color="auto" w:fill="FFFFFF"/>
          <w:lang w:eastAsia="de-DE"/>
        </w:rPr>
        <w:t>doi</w:t>
      </w:r>
      <w:proofErr w:type="spellEnd"/>
      <w:r w:rsidRPr="000B5E9A">
        <w:rPr>
          <w:rFonts w:ascii="Arial" w:eastAsia="Times New Roman" w:hAnsi="Arial" w:cs="Arial"/>
          <w:color w:val="212121"/>
          <w:sz w:val="16"/>
          <w:szCs w:val="16"/>
          <w:shd w:val="clear" w:color="auto" w:fill="FFFFFF"/>
          <w:lang w:eastAsia="de-DE"/>
        </w:rPr>
        <w:t xml:space="preserve">: 10.1136/bjophthalmol-2020-317124. </w:t>
      </w:r>
      <w:proofErr w:type="spellStart"/>
      <w:r w:rsidRPr="000B5E9A">
        <w:rPr>
          <w:rFonts w:ascii="Arial" w:eastAsia="Times New Roman" w:hAnsi="Arial" w:cs="Arial"/>
          <w:color w:val="212121"/>
          <w:sz w:val="16"/>
          <w:szCs w:val="16"/>
          <w:shd w:val="clear" w:color="auto" w:fill="FFFFFF"/>
          <w:lang w:eastAsia="de-DE"/>
        </w:rPr>
        <w:t>Epub</w:t>
      </w:r>
      <w:proofErr w:type="spellEnd"/>
      <w:r w:rsidRPr="000B5E9A">
        <w:rPr>
          <w:rFonts w:ascii="Arial" w:eastAsia="Times New Roman" w:hAnsi="Arial" w:cs="Arial"/>
          <w:color w:val="212121"/>
          <w:sz w:val="16"/>
          <w:szCs w:val="16"/>
          <w:shd w:val="clear" w:color="auto" w:fill="FFFFFF"/>
          <w:lang w:eastAsia="de-DE"/>
        </w:rPr>
        <w:t xml:space="preserve"> 2020 Sep 19. PMID: 32950959.</w:t>
      </w:r>
    </w:p>
    <w:p w14:paraId="0D376657" w14:textId="6DC472E5" w:rsidR="00AE3E37" w:rsidRPr="00BC097E" w:rsidRDefault="00AE3E37" w:rsidP="00224D2A">
      <w:pPr>
        <w:pStyle w:val="BodyText"/>
        <w:spacing w:before="85" w:line="216" w:lineRule="exact"/>
        <w:ind w:left="383" w:right="138" w:hanging="284"/>
        <w:jc w:val="both"/>
        <w:rPr>
          <w:rFonts w:ascii="Arial" w:hAnsi="Arial" w:cs="Arial"/>
        </w:rPr>
      </w:pPr>
    </w:p>
    <w:p w14:paraId="215DD02E" w14:textId="77777777" w:rsidR="00AE3E37" w:rsidRPr="00BC097E" w:rsidRDefault="008756E6">
      <w:pPr>
        <w:spacing w:line="200" w:lineRule="exact"/>
        <w:jc w:val="both"/>
        <w:rPr>
          <w:rFonts w:ascii="Arial" w:hAnsi="Arial" w:cs="Arial"/>
        </w:rPr>
        <w:sectPr w:rsidR="00AE3E37" w:rsidRPr="00BC097E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BC097E">
        <w:rPr>
          <w:rFonts w:ascii="Arial" w:hAnsi="Arial" w:cs="Arial"/>
        </w:rPr>
        <w:t xml:space="preserve">   </w:t>
      </w:r>
    </w:p>
    <w:p w14:paraId="27082D82" w14:textId="77777777" w:rsidR="00AE3E37" w:rsidRPr="00BC097E" w:rsidRDefault="00AE3E37">
      <w:pPr>
        <w:pStyle w:val="BodyText"/>
        <w:rPr>
          <w:rFonts w:ascii="Arial" w:hAnsi="Arial" w:cs="Arial"/>
          <w:sz w:val="20"/>
        </w:rPr>
      </w:pPr>
    </w:p>
    <w:p w14:paraId="7FC6A1EC" w14:textId="77777777" w:rsidR="00AE3E37" w:rsidRPr="00BC097E" w:rsidRDefault="00292ED9">
      <w:pPr>
        <w:pStyle w:val="BodyText"/>
        <w:spacing w:line="40" w:lineRule="exact"/>
        <w:ind w:left="2202"/>
        <w:rPr>
          <w:rFonts w:ascii="Arial" w:hAnsi="Arial" w:cs="Arial"/>
          <w:sz w:val="4"/>
        </w:rPr>
      </w:pPr>
      <w:r w:rsidRPr="00BC097E">
        <w:rPr>
          <w:rFonts w:ascii="Arial" w:hAnsi="Arial" w:cs="Arial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186D79F8" wp14:editId="3AECD49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0E316368" w14:textId="2384CACC" w:rsidR="00D44953" w:rsidRPr="00BC097E" w:rsidRDefault="00D44953" w:rsidP="00404E5B">
      <w:pPr>
        <w:spacing w:before="92"/>
        <w:ind w:right="4234"/>
        <w:rPr>
          <w:rFonts w:ascii="Arial" w:hAnsi="Arial" w:cs="Arial"/>
          <w:color w:val="BF5A14"/>
        </w:rPr>
      </w:pPr>
      <w:r w:rsidRPr="00BC097E">
        <w:rPr>
          <w:rFonts w:ascii="Arial" w:hAnsi="Arial" w:cs="Arial"/>
          <w:color w:val="BF5A14"/>
        </w:rPr>
        <w:t xml:space="preserve"> </w:t>
      </w:r>
      <w:r w:rsidR="006734C0">
        <w:rPr>
          <w:rFonts w:ascii="Arial" w:hAnsi="Arial" w:cs="Arial"/>
          <w:noProof/>
          <w:color w:val="BF5A14"/>
          <w:lang w:val="en-IN" w:eastAsia="en-IN"/>
        </w:rPr>
        <w:drawing>
          <wp:inline distT="0" distB="0" distL="0" distR="0" wp14:anchorId="3864A916" wp14:editId="6C2D20D9">
            <wp:extent cx="1244183" cy="1107067"/>
            <wp:effectExtent l="0" t="0" r="63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63" b="29497"/>
                    <a:stretch/>
                  </pic:blipFill>
                  <pic:spPr bwMode="auto">
                    <a:xfrm>
                      <a:off x="0" y="0"/>
                      <a:ext cx="1283349" cy="11419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3EE8CD" w14:textId="359A9F34" w:rsidR="00AE3E37" w:rsidRPr="00BC097E" w:rsidRDefault="00A9710C" w:rsidP="00F901BA">
      <w:pPr>
        <w:spacing w:before="92"/>
        <w:ind w:right="4234"/>
        <w:rPr>
          <w:rFonts w:ascii="Arial" w:hAnsi="Arial" w:cs="Arial"/>
        </w:rPr>
      </w:pPr>
      <w:r w:rsidRPr="00BC097E">
        <w:rPr>
          <w:rFonts w:ascii="Arial" w:hAnsi="Arial" w:cs="Arial"/>
          <w:color w:val="BF5A14"/>
        </w:rPr>
        <w:t>Biography</w:t>
      </w:r>
      <w:r w:rsidR="00404E5B" w:rsidRPr="00BC097E">
        <w:rPr>
          <w:rFonts w:ascii="Arial" w:hAnsi="Arial" w:cs="Arial"/>
          <w:color w:val="BF5A14"/>
        </w:rPr>
        <w:t xml:space="preserve"> </w:t>
      </w:r>
    </w:p>
    <w:p w14:paraId="0383B544" w14:textId="77777777" w:rsidR="00FD76EC" w:rsidRPr="00BC097E" w:rsidRDefault="00FD76EC">
      <w:pPr>
        <w:spacing w:before="41" w:line="154" w:lineRule="exact"/>
        <w:ind w:left="213" w:right="231"/>
        <w:jc w:val="both"/>
        <w:rPr>
          <w:rFonts w:ascii="Arial" w:hAnsi="Arial" w:cs="Arial"/>
          <w:sz w:val="14"/>
        </w:rPr>
      </w:pPr>
    </w:p>
    <w:p w14:paraId="1EC44889" w14:textId="77777777" w:rsidR="00F901BA" w:rsidRDefault="006734C0" w:rsidP="00F901BA">
      <w:pPr>
        <w:spacing w:before="41" w:line="154" w:lineRule="exact"/>
        <w:ind w:right="231"/>
        <w:jc w:val="both"/>
        <w:rPr>
          <w:rFonts w:ascii="Arial" w:hAnsi="Arial" w:cs="Arial"/>
          <w:sz w:val="14"/>
        </w:rPr>
      </w:pPr>
      <w:proofErr w:type="spellStart"/>
      <w:r>
        <w:rPr>
          <w:rFonts w:ascii="Arial" w:hAnsi="Arial" w:cs="Arial"/>
          <w:sz w:val="14"/>
        </w:rPr>
        <w:t>Amalia</w:t>
      </w:r>
      <w:proofErr w:type="spellEnd"/>
      <w:r>
        <w:rPr>
          <w:rFonts w:ascii="Arial" w:hAnsi="Arial" w:cs="Arial"/>
          <w:sz w:val="14"/>
        </w:rPr>
        <w:t xml:space="preserve"> </w:t>
      </w:r>
      <w:proofErr w:type="spellStart"/>
      <w:r>
        <w:rPr>
          <w:rFonts w:ascii="Arial" w:hAnsi="Arial" w:cs="Arial"/>
          <w:sz w:val="14"/>
        </w:rPr>
        <w:t>Mester</w:t>
      </w:r>
      <w:proofErr w:type="spellEnd"/>
      <w:r w:rsidR="00896F82" w:rsidRPr="00BC097E">
        <w:rPr>
          <w:rFonts w:ascii="Arial" w:hAnsi="Arial" w:cs="Arial"/>
          <w:sz w:val="14"/>
        </w:rPr>
        <w:t xml:space="preserve"> is an ophthalmologist from </w:t>
      </w:r>
      <w:r>
        <w:rPr>
          <w:rFonts w:ascii="Arial" w:hAnsi="Arial" w:cs="Arial"/>
          <w:sz w:val="14"/>
        </w:rPr>
        <w:t>Bruck/Mur</w:t>
      </w:r>
      <w:r w:rsidR="00896F82" w:rsidRPr="00BC097E">
        <w:rPr>
          <w:rFonts w:ascii="Arial" w:hAnsi="Arial" w:cs="Arial"/>
          <w:sz w:val="14"/>
        </w:rPr>
        <w:t xml:space="preserve">, Austria. </w:t>
      </w:r>
      <w:r>
        <w:rPr>
          <w:rFonts w:ascii="Arial" w:hAnsi="Arial" w:cs="Arial"/>
          <w:sz w:val="14"/>
        </w:rPr>
        <w:t>She is currently completing her residency.</w:t>
      </w:r>
    </w:p>
    <w:p w14:paraId="3AC42916" w14:textId="60F10042" w:rsidR="00AE3E37" w:rsidRPr="00BC097E" w:rsidRDefault="00A9710C" w:rsidP="00F901BA">
      <w:pPr>
        <w:spacing w:before="41" w:line="154" w:lineRule="exact"/>
        <w:ind w:right="231"/>
        <w:jc w:val="both"/>
        <w:rPr>
          <w:rFonts w:ascii="Arial" w:hAnsi="Arial" w:cs="Arial"/>
          <w:sz w:val="14"/>
        </w:rPr>
      </w:pPr>
      <w:r w:rsidRPr="00BC097E">
        <w:rPr>
          <w:rFonts w:ascii="Arial" w:hAnsi="Arial" w:cs="Arial"/>
          <w:sz w:val="14"/>
        </w:rPr>
        <w:t>Email:</w:t>
      </w:r>
      <w:r w:rsidR="004B52DC" w:rsidRPr="00BC097E">
        <w:rPr>
          <w:rFonts w:ascii="Arial" w:hAnsi="Arial" w:cs="Arial"/>
          <w:sz w:val="14"/>
        </w:rPr>
        <w:t xml:space="preserve"> </w:t>
      </w:r>
      <w:hyperlink r:id="rId10" w:history="1">
        <w:r w:rsidR="00426EA4" w:rsidRPr="00C87CA8">
          <w:rPr>
            <w:rStyle w:val="Hyperlink"/>
            <w:rFonts w:ascii="Arial" w:hAnsi="Arial" w:cs="Arial"/>
            <w:sz w:val="14"/>
          </w:rPr>
          <w:t>mesteramalia@gmail.com</w:t>
        </w:r>
      </w:hyperlink>
    </w:p>
    <w:p w14:paraId="12690ECE" w14:textId="77777777" w:rsidR="00AE3E37" w:rsidRPr="00BC097E" w:rsidRDefault="00292ED9">
      <w:pPr>
        <w:pStyle w:val="BodyText"/>
        <w:spacing w:before="2"/>
        <w:rPr>
          <w:rFonts w:ascii="Arial" w:hAnsi="Arial" w:cs="Arial"/>
          <w:sz w:val="19"/>
        </w:rPr>
      </w:pPr>
      <w:r w:rsidRPr="00BC097E">
        <w:rPr>
          <w:rFonts w:ascii="Arial" w:hAnsi="Arial" w:cs="Arial"/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9432CA5" wp14:editId="11147CAE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5B0C7481" w14:textId="77777777" w:rsidR="00AE3E37" w:rsidRPr="00BC097E" w:rsidRDefault="00AE3E37">
      <w:pPr>
        <w:pStyle w:val="BodyText"/>
        <w:spacing w:before="7"/>
        <w:rPr>
          <w:rFonts w:ascii="Arial" w:hAnsi="Arial" w:cs="Arial"/>
          <w:sz w:val="29"/>
        </w:rPr>
      </w:pPr>
    </w:p>
    <w:p w14:paraId="7B81423C" w14:textId="11412DFD" w:rsidR="00AE3E37" w:rsidRPr="006734C0" w:rsidRDefault="00A9710C" w:rsidP="006734C0">
      <w:pPr>
        <w:spacing w:before="39"/>
        <w:ind w:left="100"/>
        <w:rPr>
          <w:rFonts w:ascii="Arial" w:hAnsi="Arial" w:cs="Arial"/>
          <w:b/>
          <w:sz w:val="20"/>
        </w:rPr>
        <w:sectPr w:rsidR="00AE3E37" w:rsidRPr="006734C0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BC097E">
        <w:rPr>
          <w:rFonts w:ascii="Arial" w:hAnsi="Arial" w:cs="Arial"/>
          <w:b/>
          <w:sz w:val="20"/>
        </w:rPr>
        <w:t>Notes/Comments</w:t>
      </w:r>
    </w:p>
    <w:p w14:paraId="28D6EF3C" w14:textId="77777777" w:rsidR="00F046EA" w:rsidRPr="00BC097E" w:rsidRDefault="00F046EA" w:rsidP="00F046EA">
      <w:pPr>
        <w:jc w:val="both"/>
        <w:rPr>
          <w:rFonts w:ascii="Arial" w:hAnsi="Arial" w:cs="Arial"/>
          <w:b/>
        </w:rPr>
      </w:pPr>
      <w:r w:rsidRPr="00BC097E">
        <w:rPr>
          <w:rFonts w:ascii="Arial" w:hAnsi="Arial" w:cs="Arial"/>
          <w:b/>
        </w:rPr>
        <w:lastRenderedPageBreak/>
        <w:t xml:space="preserve">Presenting author details </w:t>
      </w:r>
    </w:p>
    <w:p w14:paraId="58A498F4" w14:textId="0BF3678D" w:rsidR="00F046EA" w:rsidRPr="00BC097E" w:rsidRDefault="00F046EA" w:rsidP="00F046EA">
      <w:pPr>
        <w:jc w:val="both"/>
        <w:rPr>
          <w:rFonts w:ascii="Arial" w:hAnsi="Arial" w:cs="Arial"/>
        </w:rPr>
      </w:pPr>
      <w:r w:rsidRPr="00BC097E">
        <w:rPr>
          <w:rFonts w:ascii="Arial" w:hAnsi="Arial" w:cs="Arial"/>
        </w:rPr>
        <w:t xml:space="preserve">Full name: </w:t>
      </w:r>
      <w:proofErr w:type="spellStart"/>
      <w:r w:rsidR="00426EA4">
        <w:rPr>
          <w:rFonts w:ascii="Arial" w:hAnsi="Arial" w:cs="Arial"/>
        </w:rPr>
        <w:t>Amalia</w:t>
      </w:r>
      <w:proofErr w:type="spellEnd"/>
      <w:r w:rsidR="00426EA4">
        <w:rPr>
          <w:rFonts w:ascii="Arial" w:hAnsi="Arial" w:cs="Arial"/>
        </w:rPr>
        <w:t xml:space="preserve"> </w:t>
      </w:r>
      <w:proofErr w:type="spellStart"/>
      <w:r w:rsidR="00426EA4">
        <w:rPr>
          <w:rFonts w:ascii="Arial" w:hAnsi="Arial" w:cs="Arial"/>
        </w:rPr>
        <w:t>Mester</w:t>
      </w:r>
      <w:proofErr w:type="spellEnd"/>
    </w:p>
    <w:p w14:paraId="3D8C9F68" w14:textId="08926443" w:rsidR="00F046EA" w:rsidRPr="00BC097E" w:rsidRDefault="00F046EA" w:rsidP="00F046EA">
      <w:pPr>
        <w:jc w:val="both"/>
        <w:rPr>
          <w:rFonts w:ascii="Arial" w:hAnsi="Arial" w:cs="Arial"/>
        </w:rPr>
      </w:pPr>
      <w:r w:rsidRPr="00BC097E">
        <w:rPr>
          <w:rFonts w:ascii="Arial" w:hAnsi="Arial" w:cs="Arial"/>
        </w:rPr>
        <w:t>Contact number:</w:t>
      </w:r>
      <w:r w:rsidR="00AC6C4F" w:rsidRPr="00BC097E">
        <w:rPr>
          <w:rFonts w:ascii="Arial" w:hAnsi="Arial" w:cs="Arial"/>
        </w:rPr>
        <w:t xml:space="preserve"> +436</w:t>
      </w:r>
      <w:r w:rsidR="00426EA4">
        <w:rPr>
          <w:rFonts w:ascii="Arial" w:hAnsi="Arial" w:cs="Arial"/>
        </w:rPr>
        <w:t>603024968</w:t>
      </w:r>
    </w:p>
    <w:p w14:paraId="56CC3FA8" w14:textId="43BA4119" w:rsidR="00F046EA" w:rsidRPr="00BC097E" w:rsidRDefault="00F046EA" w:rsidP="00F046EA">
      <w:pPr>
        <w:jc w:val="both"/>
        <w:rPr>
          <w:rFonts w:ascii="Arial" w:hAnsi="Arial" w:cs="Arial"/>
        </w:rPr>
      </w:pPr>
      <w:r w:rsidRPr="00BC097E">
        <w:rPr>
          <w:rFonts w:ascii="Arial" w:hAnsi="Arial" w:cs="Arial"/>
        </w:rPr>
        <w:t xml:space="preserve">Mail id: </w:t>
      </w:r>
      <w:r w:rsidR="00426EA4">
        <w:rPr>
          <w:rFonts w:ascii="Arial" w:hAnsi="Arial" w:cs="Arial"/>
        </w:rPr>
        <w:t>mesteramalia@gmail.com</w:t>
      </w:r>
    </w:p>
    <w:p w14:paraId="74B2F8EE" w14:textId="6528E3E4" w:rsidR="00F046EA" w:rsidRPr="00BC097E" w:rsidRDefault="00F046EA" w:rsidP="00F046EA">
      <w:pPr>
        <w:jc w:val="both"/>
        <w:rPr>
          <w:rFonts w:ascii="Arial" w:hAnsi="Arial" w:cs="Arial"/>
        </w:rPr>
      </w:pPr>
      <w:r w:rsidRPr="00BC097E">
        <w:rPr>
          <w:rFonts w:ascii="Arial" w:hAnsi="Arial" w:cs="Arial"/>
        </w:rPr>
        <w:t xml:space="preserve">Category: (Oral presentation/ Poster presentation) </w:t>
      </w:r>
      <w:r w:rsidR="00AC6C4F" w:rsidRPr="00BC097E">
        <w:rPr>
          <w:rFonts w:ascii="Arial" w:hAnsi="Arial" w:cs="Arial"/>
        </w:rPr>
        <w:t>E-Poster</w:t>
      </w:r>
    </w:p>
    <w:p w14:paraId="1104A7B1" w14:textId="77777777" w:rsidR="00AE3E37" w:rsidRPr="00BC097E" w:rsidRDefault="00AE3E37">
      <w:pPr>
        <w:pStyle w:val="BodyText"/>
        <w:spacing w:before="3"/>
        <w:rPr>
          <w:rFonts w:ascii="Arial" w:hAnsi="Arial" w:cs="Arial"/>
          <w:sz w:val="26"/>
        </w:rPr>
      </w:pPr>
    </w:p>
    <w:sectPr w:rsidR="00AE3E37" w:rsidRPr="00BC097E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55B87A" w14:textId="77777777" w:rsidR="00D801A1" w:rsidRDefault="00D801A1">
      <w:r>
        <w:separator/>
      </w:r>
    </w:p>
  </w:endnote>
  <w:endnote w:type="continuationSeparator" w:id="0">
    <w:p w14:paraId="00AD5063" w14:textId="77777777" w:rsidR="00D801A1" w:rsidRDefault="00D80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963009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E2408AD" wp14:editId="376D9C2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DAAF54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D851377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E2408A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" filled="f" stroked="f">
              <v:textbox inset="0,0,0,0">
                <w:txbxContent>
                  <w:p w14:paraId="51DAAF54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D851377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30D678F" wp14:editId="344A7A1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C64CD1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17DBFFA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030D678F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" filled="f" stroked="f">
              <v:textbox inset="0,0,0,0">
                <w:txbxContent>
                  <w:p w14:paraId="4BC64CD1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17DBFFA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839C2F5" wp14:editId="4AF9073F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B31524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13EAD56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2839C2F5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" filled="f" stroked="f">
              <v:textbox inset="0,0,0,0">
                <w:txbxContent>
                  <w:p w14:paraId="00B31524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13EAD56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08C02C" w14:textId="77777777" w:rsidR="00D801A1" w:rsidRDefault="00D801A1">
      <w:r>
        <w:separator/>
      </w:r>
    </w:p>
  </w:footnote>
  <w:footnote w:type="continuationSeparator" w:id="0">
    <w:p w14:paraId="76B89ECF" w14:textId="77777777" w:rsidR="00D801A1" w:rsidRDefault="00D801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0A35D9C"/>
    <w:multiLevelType w:val="hybridMultilevel"/>
    <w:tmpl w:val="7482100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B5E9A"/>
    <w:rsid w:val="000E2911"/>
    <w:rsid w:val="001263DF"/>
    <w:rsid w:val="00224D2A"/>
    <w:rsid w:val="00245D4B"/>
    <w:rsid w:val="00292ED9"/>
    <w:rsid w:val="002B4C62"/>
    <w:rsid w:val="00351D9B"/>
    <w:rsid w:val="00380299"/>
    <w:rsid w:val="00404E5B"/>
    <w:rsid w:val="00414F7B"/>
    <w:rsid w:val="00426EA4"/>
    <w:rsid w:val="004327E8"/>
    <w:rsid w:val="004355DC"/>
    <w:rsid w:val="00447AD7"/>
    <w:rsid w:val="004749B4"/>
    <w:rsid w:val="00481A74"/>
    <w:rsid w:val="00494130"/>
    <w:rsid w:val="004B52DC"/>
    <w:rsid w:val="004F3523"/>
    <w:rsid w:val="005973B9"/>
    <w:rsid w:val="005B3A56"/>
    <w:rsid w:val="006060CE"/>
    <w:rsid w:val="0061505C"/>
    <w:rsid w:val="00624A80"/>
    <w:rsid w:val="0063497F"/>
    <w:rsid w:val="006734C0"/>
    <w:rsid w:val="00714354"/>
    <w:rsid w:val="00724420"/>
    <w:rsid w:val="007D04C7"/>
    <w:rsid w:val="00873DF0"/>
    <w:rsid w:val="008756E6"/>
    <w:rsid w:val="00886540"/>
    <w:rsid w:val="00896F82"/>
    <w:rsid w:val="00897EC5"/>
    <w:rsid w:val="008E5477"/>
    <w:rsid w:val="009B2D44"/>
    <w:rsid w:val="00A07E82"/>
    <w:rsid w:val="00A52075"/>
    <w:rsid w:val="00A9710C"/>
    <w:rsid w:val="00AC6C4F"/>
    <w:rsid w:val="00AE3E37"/>
    <w:rsid w:val="00B21A57"/>
    <w:rsid w:val="00B90211"/>
    <w:rsid w:val="00BC097E"/>
    <w:rsid w:val="00C33602"/>
    <w:rsid w:val="00C56C74"/>
    <w:rsid w:val="00CA1A73"/>
    <w:rsid w:val="00CD6F55"/>
    <w:rsid w:val="00CD7142"/>
    <w:rsid w:val="00CF72F5"/>
    <w:rsid w:val="00D44953"/>
    <w:rsid w:val="00D801A1"/>
    <w:rsid w:val="00D8349B"/>
    <w:rsid w:val="00D8796B"/>
    <w:rsid w:val="00DE3104"/>
    <w:rsid w:val="00DE6170"/>
    <w:rsid w:val="00E06181"/>
    <w:rsid w:val="00E30AAC"/>
    <w:rsid w:val="00E324D8"/>
    <w:rsid w:val="00E95D97"/>
    <w:rsid w:val="00F046EA"/>
    <w:rsid w:val="00F31180"/>
    <w:rsid w:val="00F72EEA"/>
    <w:rsid w:val="00F84CAE"/>
    <w:rsid w:val="00F901BA"/>
    <w:rsid w:val="00FA41DE"/>
    <w:rsid w:val="00FA43CB"/>
    <w:rsid w:val="00FD76EC"/>
    <w:rsid w:val="00FF2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2AE9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4B52DC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B52DC"/>
    <w:rPr>
      <w:color w:val="605E5C"/>
      <w:shd w:val="clear" w:color="auto" w:fill="E1DFDD"/>
    </w:rPr>
  </w:style>
  <w:style w:type="paragraph" w:customStyle="1" w:styleId="EndNoteBibliography">
    <w:name w:val="EndNote Bibliography"/>
    <w:basedOn w:val="Normal"/>
    <w:rsid w:val="00224D2A"/>
    <w:pPr>
      <w:widowControl/>
    </w:pPr>
    <w:rPr>
      <w:rFonts w:ascii="Cambria" w:eastAsiaTheme="minorHAnsi" w:hAnsi="Cambria" w:cstheme="minorBidi"/>
      <w:sz w:val="24"/>
      <w:szCs w:val="24"/>
    </w:rPr>
  </w:style>
  <w:style w:type="paragraph" w:customStyle="1" w:styleId="p1">
    <w:name w:val="p1"/>
    <w:basedOn w:val="Normal"/>
    <w:rsid w:val="00CA1A7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e-AT" w:eastAsia="de-DE"/>
    </w:rPr>
  </w:style>
  <w:style w:type="paragraph" w:styleId="NoSpacing">
    <w:name w:val="No Spacing"/>
    <w:uiPriority w:val="1"/>
    <w:qFormat/>
    <w:rsid w:val="00CD7142"/>
    <w:rPr>
      <w:rFonts w:ascii="Tw Cen MT" w:eastAsia="Tw Cen MT" w:hAnsi="Tw Cen MT" w:cs="Tw Cen MT"/>
    </w:rPr>
  </w:style>
  <w:style w:type="paragraph" w:styleId="Bibliography">
    <w:name w:val="Bibliography"/>
    <w:basedOn w:val="Normal"/>
    <w:next w:val="Normal"/>
    <w:uiPriority w:val="37"/>
    <w:semiHidden/>
    <w:unhideWhenUsed/>
    <w:rsid w:val="00245D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4B52DC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B52DC"/>
    <w:rPr>
      <w:color w:val="605E5C"/>
      <w:shd w:val="clear" w:color="auto" w:fill="E1DFDD"/>
    </w:rPr>
  </w:style>
  <w:style w:type="paragraph" w:customStyle="1" w:styleId="EndNoteBibliography">
    <w:name w:val="EndNote Bibliography"/>
    <w:basedOn w:val="Normal"/>
    <w:rsid w:val="00224D2A"/>
    <w:pPr>
      <w:widowControl/>
    </w:pPr>
    <w:rPr>
      <w:rFonts w:ascii="Cambria" w:eastAsiaTheme="minorHAnsi" w:hAnsi="Cambria" w:cstheme="minorBidi"/>
      <w:sz w:val="24"/>
      <w:szCs w:val="24"/>
    </w:rPr>
  </w:style>
  <w:style w:type="paragraph" w:customStyle="1" w:styleId="p1">
    <w:name w:val="p1"/>
    <w:basedOn w:val="Normal"/>
    <w:rsid w:val="00CA1A7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e-AT" w:eastAsia="de-DE"/>
    </w:rPr>
  </w:style>
  <w:style w:type="paragraph" w:styleId="NoSpacing">
    <w:name w:val="No Spacing"/>
    <w:uiPriority w:val="1"/>
    <w:qFormat/>
    <w:rsid w:val="00CD7142"/>
    <w:rPr>
      <w:rFonts w:ascii="Tw Cen MT" w:eastAsia="Tw Cen MT" w:hAnsi="Tw Cen MT" w:cs="Tw Cen MT"/>
    </w:rPr>
  </w:style>
  <w:style w:type="paragraph" w:styleId="Bibliography">
    <w:name w:val="Bibliography"/>
    <w:basedOn w:val="Normal"/>
    <w:next w:val="Normal"/>
    <w:uiPriority w:val="37"/>
    <w:semiHidden/>
    <w:unhideWhenUsed/>
    <w:rsid w:val="00245D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esteramalia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Clinical Pediatrics 2021</cp:lastModifiedBy>
  <cp:revision>2</cp:revision>
  <dcterms:created xsi:type="dcterms:W3CDTF">2023-02-13T06:08:00Z</dcterms:created>
  <dcterms:modified xsi:type="dcterms:W3CDTF">2023-02-13T06:08:00Z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