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146" w:rsidRPr="00CA5C9D" w:rsidRDefault="00097D0C" w:rsidP="00CA5C9D">
      <w:pPr>
        <w:pStyle w:val="Heading1"/>
        <w:spacing w:before="17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  <w:r w:rsidRPr="00CA5C9D">
        <w:rPr>
          <w:rFonts w:ascii="Times New Roman" w:hAnsi="Times New Roman" w:cs="Times New Roman"/>
          <w:sz w:val="28"/>
          <w:szCs w:val="24"/>
        </w:rPr>
        <w:t xml:space="preserve">Efficacy of perioperative duloxetine for analgesia in primary total joint arthroplasty: </w:t>
      </w:r>
      <w:r w:rsidR="00145FFE">
        <w:rPr>
          <w:rFonts w:ascii="Times New Roman" w:hAnsi="Times New Roman" w:cs="Times New Roman"/>
          <w:sz w:val="28"/>
          <w:szCs w:val="24"/>
        </w:rPr>
        <w:t>A</w:t>
      </w:r>
      <w:r w:rsidRPr="00CA5C9D">
        <w:rPr>
          <w:rFonts w:ascii="Times New Roman" w:hAnsi="Times New Roman" w:cs="Times New Roman"/>
          <w:sz w:val="28"/>
          <w:szCs w:val="24"/>
        </w:rPr>
        <w:t xml:space="preserve"> systematic review and meta-analysis of randomized controlled trials</w:t>
      </w:r>
    </w:p>
    <w:p w:rsidR="00D210BA" w:rsidRPr="00D210BA" w:rsidRDefault="00097D0C" w:rsidP="00CA5C9D">
      <w:pPr>
        <w:pStyle w:val="BodyText"/>
        <w:spacing w:before="73"/>
        <w:ind w:right="-20"/>
        <w:rPr>
          <w:rFonts w:ascii="Times New Roman" w:hAnsi="Times New Roman" w:cs="Times New Roman"/>
          <w:b/>
          <w:sz w:val="24"/>
          <w:szCs w:val="24"/>
        </w:rPr>
      </w:pPr>
      <w:r w:rsidRPr="00D210BA">
        <w:rPr>
          <w:rFonts w:ascii="Times New Roman" w:hAnsi="Times New Roman" w:cs="Times New Roman"/>
          <w:b/>
          <w:sz w:val="24"/>
          <w:szCs w:val="24"/>
        </w:rPr>
        <w:t>T</w:t>
      </w:r>
      <w:r w:rsidRPr="00D210BA">
        <w:rPr>
          <w:rFonts w:ascii="Times New Roman" w:hAnsi="Times New Roman" w:cs="Times New Roman"/>
          <w:b/>
          <w:sz w:val="24"/>
          <w:szCs w:val="24"/>
          <w:lang w:eastAsia="zh-Hans"/>
        </w:rPr>
        <w:t>ang</w:t>
      </w:r>
      <w:r w:rsidRPr="00D210BA">
        <w:rPr>
          <w:rFonts w:ascii="Times New Roman" w:hAnsi="Times New Roman" w:cs="Times New Roman"/>
          <w:b/>
          <w:sz w:val="24"/>
          <w:szCs w:val="24"/>
          <w:lang w:eastAsia="zh-Hans"/>
        </w:rPr>
        <w:t xml:space="preserve"> Xiumei</w:t>
      </w:r>
      <w:r w:rsidR="00D210BA" w:rsidRPr="00D210BA">
        <w:rPr>
          <w:rFonts w:ascii="Times New Roman" w:hAnsi="Times New Roman" w:cs="Times New Roman"/>
          <w:b/>
          <w:sz w:val="24"/>
          <w:szCs w:val="24"/>
          <w:vertAlign w:val="superscript"/>
          <w:lang w:eastAsia="zh-Hans"/>
        </w:rPr>
        <w:t>1</w:t>
      </w:r>
      <w:r w:rsidR="00D210BA" w:rsidRPr="00D210BA">
        <w:rPr>
          <w:rFonts w:ascii="Times New Roman" w:hAnsi="Times New Roman" w:cs="Times New Roman"/>
          <w:b/>
          <w:sz w:val="24"/>
          <w:szCs w:val="24"/>
          <w:lang w:eastAsia="zh-Hans"/>
        </w:rPr>
        <w:t>*</w:t>
      </w:r>
      <w:r w:rsidRPr="00D210BA">
        <w:rPr>
          <w:rFonts w:ascii="Times New Roman" w:hAnsi="Times New Roman" w:cs="Times New Roman"/>
          <w:b/>
          <w:sz w:val="24"/>
          <w:szCs w:val="24"/>
        </w:rPr>
        <w:t>, RN PhD</w:t>
      </w:r>
      <w:r w:rsidR="00D210BA">
        <w:rPr>
          <w:rFonts w:ascii="Times New Roman" w:hAnsi="Times New Roman" w:cs="Times New Roman"/>
          <w:b/>
          <w:sz w:val="24"/>
          <w:szCs w:val="24"/>
        </w:rPr>
        <w:t>.</w:t>
      </w:r>
      <w:r w:rsidR="00D210BA" w:rsidRPr="00D210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10BA" w:rsidRPr="00D210BA">
        <w:rPr>
          <w:rFonts w:ascii="Times New Roman" w:hAnsi="Times New Roman" w:cs="Times New Roman"/>
          <w:sz w:val="24"/>
          <w:szCs w:val="24"/>
        </w:rPr>
        <w:t xml:space="preserve">and </w:t>
      </w:r>
      <w:r w:rsidRPr="00D210BA">
        <w:rPr>
          <w:rFonts w:ascii="Times New Roman" w:hAnsi="Times New Roman" w:cs="Times New Roman"/>
          <w:b/>
          <w:sz w:val="24"/>
          <w:szCs w:val="24"/>
        </w:rPr>
        <w:t>H</w:t>
      </w:r>
      <w:r w:rsidRPr="00D210BA">
        <w:rPr>
          <w:rFonts w:ascii="Times New Roman" w:hAnsi="Times New Roman" w:cs="Times New Roman"/>
          <w:b/>
          <w:sz w:val="24"/>
          <w:szCs w:val="24"/>
          <w:lang w:eastAsia="zh-Hans"/>
        </w:rPr>
        <w:t>e</w:t>
      </w:r>
      <w:r w:rsidRPr="00D210BA">
        <w:rPr>
          <w:rFonts w:ascii="Times New Roman" w:hAnsi="Times New Roman" w:cs="Times New Roman"/>
          <w:b/>
          <w:sz w:val="24"/>
          <w:szCs w:val="24"/>
          <w:lang w:eastAsia="zh-Hans"/>
        </w:rPr>
        <w:t xml:space="preserve"> Yue</w:t>
      </w:r>
      <w:r w:rsidR="00D210BA" w:rsidRPr="00D210BA">
        <w:rPr>
          <w:rFonts w:ascii="Times New Roman" w:hAnsi="Times New Roman" w:cs="Times New Roman"/>
          <w:b/>
          <w:sz w:val="24"/>
          <w:szCs w:val="24"/>
          <w:vertAlign w:val="superscript"/>
          <w:lang w:eastAsia="zh-Hans"/>
        </w:rPr>
        <w:t>2</w:t>
      </w:r>
      <w:r w:rsidR="00D210BA">
        <w:rPr>
          <w:rFonts w:ascii="Times New Roman" w:hAnsi="Times New Roman" w:cs="Times New Roman"/>
          <w:b/>
          <w:sz w:val="24"/>
          <w:szCs w:val="24"/>
        </w:rPr>
        <w:t>, RN PhD</w:t>
      </w:r>
      <w:r w:rsidR="00D210BA">
        <w:rPr>
          <w:rFonts w:ascii="Times New Roman" w:hAnsi="Times New Roman" w:cs="Times New Roman"/>
          <w:b/>
          <w:sz w:val="24"/>
          <w:szCs w:val="24"/>
        </w:rPr>
        <w:br/>
      </w:r>
      <w:bookmarkStart w:id="0" w:name="_GoBack"/>
      <w:bookmarkEnd w:id="0"/>
    </w:p>
    <w:p w:rsidR="00D210BA" w:rsidRPr="00CA5C9D" w:rsidRDefault="00D210BA" w:rsidP="00D210BA">
      <w:pPr>
        <w:pStyle w:val="BodyText"/>
        <w:spacing w:before="73"/>
        <w:ind w:right="-20"/>
        <w:rPr>
          <w:rFonts w:ascii="Times New Roman" w:hAnsi="Times New Roman" w:cs="Times New Roman"/>
          <w:sz w:val="24"/>
          <w:szCs w:val="24"/>
        </w:rPr>
      </w:pPr>
      <w:r w:rsidRPr="00D210B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CA5C9D">
        <w:rPr>
          <w:rFonts w:ascii="Times New Roman" w:hAnsi="Times New Roman" w:cs="Times New Roman"/>
          <w:sz w:val="24"/>
          <w:szCs w:val="24"/>
        </w:rPr>
        <w:t>Institute of Hospital Management, West China Hospital, Sichuan University, Chengdu, China</w:t>
      </w:r>
    </w:p>
    <w:p w:rsidR="00CA5C9D" w:rsidRDefault="00D210BA" w:rsidP="00CA5C9D">
      <w:pPr>
        <w:pStyle w:val="BodyText"/>
        <w:spacing w:before="73"/>
        <w:ind w:right="-20"/>
        <w:rPr>
          <w:rFonts w:ascii="Times New Roman" w:hAnsi="Times New Roman" w:cs="Times New Roman"/>
          <w:sz w:val="24"/>
          <w:szCs w:val="24"/>
        </w:rPr>
      </w:pPr>
      <w:r w:rsidRPr="00D210B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97D0C" w:rsidRPr="00CA5C9D">
        <w:rPr>
          <w:rFonts w:ascii="Times New Roman" w:hAnsi="Times New Roman" w:cs="Times New Roman"/>
          <w:sz w:val="24"/>
          <w:szCs w:val="24"/>
        </w:rPr>
        <w:t xml:space="preserve">West China School of Nursing, Sichuan University / Department of </w:t>
      </w:r>
      <w:proofErr w:type="spellStart"/>
      <w:r w:rsidR="00097D0C" w:rsidRPr="00CA5C9D">
        <w:rPr>
          <w:rFonts w:ascii="Times New Roman" w:hAnsi="Times New Roman" w:cs="Times New Roman"/>
          <w:sz w:val="24"/>
          <w:szCs w:val="24"/>
        </w:rPr>
        <w:t>Orthopaedics</w:t>
      </w:r>
      <w:proofErr w:type="spellEnd"/>
      <w:r w:rsidR="00097D0C" w:rsidRPr="00CA5C9D">
        <w:rPr>
          <w:rFonts w:ascii="Times New Roman" w:hAnsi="Times New Roman" w:cs="Times New Roman"/>
          <w:sz w:val="24"/>
          <w:szCs w:val="24"/>
        </w:rPr>
        <w:t>, West China Hospital, Sichuan University, Chengdu, China</w:t>
      </w:r>
    </w:p>
    <w:p w:rsidR="00CA5C9D" w:rsidRDefault="00CA5C9D" w:rsidP="00CA5C9D">
      <w:pPr>
        <w:pStyle w:val="BodyText"/>
        <w:spacing w:before="73"/>
        <w:ind w:right="-20"/>
        <w:rPr>
          <w:rFonts w:ascii="Times New Roman" w:hAnsi="Times New Roman" w:cs="Times New Roman"/>
          <w:sz w:val="24"/>
          <w:szCs w:val="24"/>
        </w:rPr>
      </w:pPr>
    </w:p>
    <w:p w:rsidR="00597146" w:rsidRPr="00CA5C9D" w:rsidRDefault="00CA5C9D" w:rsidP="00CA5C9D">
      <w:pPr>
        <w:pStyle w:val="BodyText"/>
        <w:spacing w:before="73"/>
        <w:ind w:right="-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C9D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597146" w:rsidRPr="00CA5C9D" w:rsidRDefault="00097D0C" w:rsidP="00CA5C9D">
      <w:pPr>
        <w:pStyle w:val="BodyText"/>
        <w:spacing w:before="90"/>
        <w:jc w:val="both"/>
        <w:rPr>
          <w:rFonts w:ascii="Times New Roman" w:hAnsi="Times New Roman" w:cs="Times New Roman"/>
          <w:sz w:val="24"/>
          <w:szCs w:val="24"/>
        </w:rPr>
      </w:pPr>
      <w:r w:rsidRPr="00CA5C9D">
        <w:rPr>
          <w:rFonts w:ascii="Times New Roman" w:hAnsi="Times New Roman" w:cs="Times New Roman"/>
          <w:b/>
          <w:sz w:val="24"/>
          <w:szCs w:val="24"/>
        </w:rPr>
        <w:t>Aims and objectives:</w:t>
      </w:r>
      <w:r w:rsidRPr="00CA5C9D">
        <w:rPr>
          <w:rFonts w:ascii="Times New Roman" w:hAnsi="Times New Roman" w:cs="Times New Roman"/>
          <w:sz w:val="24"/>
          <w:szCs w:val="24"/>
        </w:rPr>
        <w:t xml:space="preserve"> To quantify the analgesic efficacy of duloxetine in patients with </w:t>
      </w:r>
      <w:r w:rsidRPr="00CA5C9D">
        <w:rPr>
          <w:rFonts w:ascii="Times New Roman" w:hAnsi="Times New Roman" w:cs="Times New Roman"/>
          <w:sz w:val="24"/>
          <w:szCs w:val="24"/>
        </w:rPr>
        <w:t>primary total joint arthroplasty.</w:t>
      </w:r>
    </w:p>
    <w:p w:rsidR="00597146" w:rsidRPr="00CA5C9D" w:rsidRDefault="00097D0C" w:rsidP="00CA5C9D">
      <w:pPr>
        <w:pStyle w:val="BodyText"/>
        <w:spacing w:before="90"/>
        <w:jc w:val="both"/>
        <w:rPr>
          <w:rFonts w:ascii="Times New Roman" w:hAnsi="Times New Roman" w:cs="Times New Roman"/>
          <w:sz w:val="24"/>
          <w:szCs w:val="24"/>
        </w:rPr>
      </w:pPr>
      <w:r w:rsidRPr="00CA5C9D">
        <w:rPr>
          <w:rFonts w:ascii="Times New Roman" w:hAnsi="Times New Roman" w:cs="Times New Roman"/>
          <w:b/>
          <w:sz w:val="24"/>
          <w:szCs w:val="24"/>
        </w:rPr>
        <w:t>Background:</w:t>
      </w:r>
      <w:r w:rsidRPr="00CA5C9D">
        <w:rPr>
          <w:rFonts w:ascii="Times New Roman" w:hAnsi="Times New Roman" w:cs="Times New Roman"/>
          <w:sz w:val="24"/>
          <w:szCs w:val="24"/>
        </w:rPr>
        <w:t xml:space="preserve"> Duloxetine is a serotonin and norepinephrine reuptake inhibitor that is usually used to treat chronic neuropathic pain. The </w:t>
      </w:r>
      <w:proofErr w:type="gramStart"/>
      <w:r w:rsidRPr="00CA5C9D">
        <w:rPr>
          <w:rFonts w:ascii="Times New Roman" w:hAnsi="Times New Roman" w:cs="Times New Roman"/>
          <w:sz w:val="24"/>
          <w:szCs w:val="24"/>
        </w:rPr>
        <w:t>effects of duloxetine in TJA remains</w:t>
      </w:r>
      <w:proofErr w:type="gramEnd"/>
      <w:r w:rsidRPr="00CA5C9D">
        <w:rPr>
          <w:rFonts w:ascii="Times New Roman" w:hAnsi="Times New Roman" w:cs="Times New Roman"/>
          <w:sz w:val="24"/>
          <w:szCs w:val="24"/>
        </w:rPr>
        <w:t xml:space="preserve"> unclear. </w:t>
      </w:r>
    </w:p>
    <w:p w:rsidR="00597146" w:rsidRPr="00CA5C9D" w:rsidRDefault="00097D0C" w:rsidP="00CA5C9D">
      <w:pPr>
        <w:pStyle w:val="BodyText"/>
        <w:spacing w:before="90"/>
        <w:jc w:val="both"/>
        <w:rPr>
          <w:rFonts w:ascii="Times New Roman" w:hAnsi="Times New Roman" w:cs="Times New Roman"/>
          <w:sz w:val="24"/>
          <w:szCs w:val="24"/>
        </w:rPr>
      </w:pPr>
      <w:r w:rsidRPr="00CA5C9D">
        <w:rPr>
          <w:rFonts w:ascii="Times New Roman" w:hAnsi="Times New Roman" w:cs="Times New Roman"/>
          <w:b/>
          <w:sz w:val="24"/>
          <w:szCs w:val="24"/>
        </w:rPr>
        <w:t>Design:</w:t>
      </w:r>
      <w:r w:rsidRPr="00CA5C9D">
        <w:rPr>
          <w:rFonts w:ascii="Times New Roman" w:hAnsi="Times New Roman" w:cs="Times New Roman"/>
          <w:sz w:val="24"/>
          <w:szCs w:val="24"/>
        </w:rPr>
        <w:t xml:space="preserve"> Meta-analysis of randomized con</w:t>
      </w:r>
      <w:r w:rsidRPr="00CA5C9D">
        <w:rPr>
          <w:rFonts w:ascii="Times New Roman" w:hAnsi="Times New Roman" w:cs="Times New Roman"/>
          <w:sz w:val="24"/>
          <w:szCs w:val="24"/>
        </w:rPr>
        <w:t xml:space="preserve">trolled trials with a systematic review, GRADE assessment, and trial sequential analysis. </w:t>
      </w:r>
    </w:p>
    <w:p w:rsidR="00597146" w:rsidRPr="00CA5C9D" w:rsidRDefault="00097D0C" w:rsidP="00CA5C9D">
      <w:pPr>
        <w:pStyle w:val="BodyText"/>
        <w:spacing w:before="90"/>
        <w:jc w:val="both"/>
        <w:rPr>
          <w:rFonts w:ascii="Times New Roman" w:hAnsi="Times New Roman" w:cs="Times New Roman"/>
          <w:sz w:val="24"/>
          <w:szCs w:val="24"/>
        </w:rPr>
      </w:pPr>
      <w:r w:rsidRPr="00CA5C9D">
        <w:rPr>
          <w:rFonts w:ascii="Times New Roman" w:hAnsi="Times New Roman" w:cs="Times New Roman"/>
          <w:b/>
          <w:sz w:val="24"/>
          <w:szCs w:val="24"/>
        </w:rPr>
        <w:t>Methods:</w:t>
      </w:r>
      <w:r w:rsidRPr="00CA5C9D">
        <w:rPr>
          <w:rFonts w:ascii="Times New Roman" w:hAnsi="Times New Roman" w:cs="Times New Roman"/>
          <w:sz w:val="24"/>
          <w:szCs w:val="24"/>
        </w:rPr>
        <w:t xml:space="preserve"> PubMed, CINAHL, OVID, </w:t>
      </w:r>
      <w:proofErr w:type="spellStart"/>
      <w:r w:rsidRPr="00CA5C9D">
        <w:rPr>
          <w:rFonts w:ascii="Times New Roman" w:hAnsi="Times New Roman" w:cs="Times New Roman"/>
          <w:sz w:val="24"/>
          <w:szCs w:val="24"/>
        </w:rPr>
        <w:t>Embase</w:t>
      </w:r>
      <w:proofErr w:type="spellEnd"/>
      <w:r w:rsidRPr="00CA5C9D">
        <w:rPr>
          <w:rFonts w:ascii="Times New Roman" w:hAnsi="Times New Roman" w:cs="Times New Roman"/>
          <w:sz w:val="24"/>
          <w:szCs w:val="24"/>
        </w:rPr>
        <w:t xml:space="preserve">, MEDLINE, CENTRAL, Google Scholar, and Cochrane were searched without language restrictions from inception to 1 February 2022. </w:t>
      </w:r>
      <w:r w:rsidRPr="00CA5C9D">
        <w:rPr>
          <w:rFonts w:ascii="Times New Roman" w:hAnsi="Times New Roman" w:cs="Times New Roman"/>
          <w:sz w:val="24"/>
          <w:szCs w:val="24"/>
        </w:rPr>
        <w:t>The primary outcomes were postoperative knee pain at ambulation (measured on a scale from 0 to 10) and cumulative opioid consumption. The secondary outcomes were knee pain at rest, knee pain at night, and adverse events.</w:t>
      </w:r>
    </w:p>
    <w:p w:rsidR="00597146" w:rsidRPr="00CA5C9D" w:rsidRDefault="00097D0C" w:rsidP="00CA5C9D">
      <w:pPr>
        <w:pStyle w:val="BodyText"/>
        <w:spacing w:before="90"/>
        <w:jc w:val="both"/>
        <w:rPr>
          <w:rFonts w:ascii="Times New Roman" w:hAnsi="Times New Roman" w:cs="Times New Roman"/>
          <w:sz w:val="24"/>
          <w:szCs w:val="24"/>
        </w:rPr>
      </w:pPr>
      <w:r w:rsidRPr="00CA5C9D">
        <w:rPr>
          <w:rFonts w:ascii="Times New Roman" w:hAnsi="Times New Roman" w:cs="Times New Roman"/>
          <w:b/>
          <w:sz w:val="24"/>
          <w:szCs w:val="24"/>
        </w:rPr>
        <w:t>Results:</w:t>
      </w:r>
      <w:r w:rsidRPr="00CA5C9D">
        <w:rPr>
          <w:rFonts w:ascii="Times New Roman" w:hAnsi="Times New Roman" w:cs="Times New Roman"/>
          <w:sz w:val="24"/>
          <w:szCs w:val="24"/>
        </w:rPr>
        <w:t xml:space="preserve"> Eight randomized controlle</w:t>
      </w:r>
      <w:r w:rsidRPr="00CA5C9D">
        <w:rPr>
          <w:rFonts w:ascii="Times New Roman" w:hAnsi="Times New Roman" w:cs="Times New Roman"/>
          <w:sz w:val="24"/>
          <w:szCs w:val="24"/>
        </w:rPr>
        <w:t>d trials involving 740 patients were included in the analysis. Moderate-certainty evidence showed that duloxetine use was associated with a reduction in ambulation knee pain scores within 3 months and reduced opioid consumption at 24 and 48 hours. In addit</w:t>
      </w:r>
      <w:r w:rsidRPr="00CA5C9D">
        <w:rPr>
          <w:rFonts w:ascii="Times New Roman" w:hAnsi="Times New Roman" w:cs="Times New Roman"/>
          <w:sz w:val="24"/>
          <w:szCs w:val="24"/>
        </w:rPr>
        <w:t>ion, low- to moderate-certainty evidence showed that duloxetine reduced the knee pain scores measured at rest and at night. Compared with placebo, duloxetine was associated with a higher rate of drowsiness but a lower rate of postoperative nausea and vomit</w:t>
      </w:r>
      <w:r w:rsidRPr="00CA5C9D">
        <w:rPr>
          <w:rFonts w:ascii="Times New Roman" w:hAnsi="Times New Roman" w:cs="Times New Roman"/>
          <w:sz w:val="24"/>
          <w:szCs w:val="24"/>
        </w:rPr>
        <w:t>ing. Moreover, the subgroup analysis suggested a reduction in ambulation pain scores in both patients with central sensitization and non-central sensitization, and this reduction was similar to that in the at-rest knee pain scores.</w:t>
      </w:r>
    </w:p>
    <w:p w:rsidR="00597146" w:rsidRPr="00CA5C9D" w:rsidRDefault="00097D0C" w:rsidP="00CA5C9D">
      <w:pPr>
        <w:pStyle w:val="BodyText"/>
        <w:spacing w:before="90"/>
        <w:jc w:val="both"/>
        <w:rPr>
          <w:rFonts w:ascii="Times New Roman" w:hAnsi="Times New Roman" w:cs="Times New Roman"/>
          <w:sz w:val="24"/>
          <w:szCs w:val="24"/>
        </w:rPr>
      </w:pPr>
      <w:r w:rsidRPr="00CA5C9D">
        <w:rPr>
          <w:rFonts w:ascii="Times New Roman" w:hAnsi="Times New Roman" w:cs="Times New Roman"/>
          <w:b/>
          <w:sz w:val="24"/>
          <w:szCs w:val="24"/>
        </w:rPr>
        <w:t>Conclusions:</w:t>
      </w:r>
      <w:r w:rsidRPr="00CA5C9D">
        <w:rPr>
          <w:rFonts w:ascii="Times New Roman" w:hAnsi="Times New Roman" w:cs="Times New Roman"/>
          <w:sz w:val="24"/>
          <w:szCs w:val="24"/>
        </w:rPr>
        <w:t xml:space="preserve"> After total</w:t>
      </w:r>
      <w:r w:rsidRPr="00CA5C9D">
        <w:rPr>
          <w:rFonts w:ascii="Times New Roman" w:hAnsi="Times New Roman" w:cs="Times New Roman"/>
          <w:sz w:val="24"/>
          <w:szCs w:val="24"/>
        </w:rPr>
        <w:t xml:space="preserve"> joint arthroplasty, moderate-certainty evidence showed that duloxetine reduced postoperative pain scores and opioid consumption within 3 months in both patients with central sensitization and non-central sensitization. However, the statistically significa</w:t>
      </w:r>
      <w:r w:rsidRPr="00CA5C9D">
        <w:rPr>
          <w:rFonts w:ascii="Times New Roman" w:hAnsi="Times New Roman" w:cs="Times New Roman"/>
          <w:sz w:val="24"/>
          <w:szCs w:val="24"/>
        </w:rPr>
        <w:t xml:space="preserve">nt effects were below the expected minimal clinically relevant differences. Additionally, the trial sequential analysis suggested that more trials are needed to detect differences and increase the credibility of the results. </w:t>
      </w:r>
    </w:p>
    <w:p w:rsidR="00CA5C9D" w:rsidRDefault="00CA5C9D" w:rsidP="00CA5C9D">
      <w:pPr>
        <w:pStyle w:val="Heading3"/>
        <w:spacing w:before="74"/>
        <w:ind w:left="0"/>
        <w:rPr>
          <w:rFonts w:ascii="Times New Roman" w:hAnsi="Times New Roman" w:cs="Times New Roman"/>
          <w:sz w:val="24"/>
          <w:szCs w:val="24"/>
        </w:rPr>
      </w:pPr>
    </w:p>
    <w:p w:rsidR="00CA5C9D" w:rsidRDefault="00CA5C9D" w:rsidP="00CA5C9D">
      <w:pPr>
        <w:pStyle w:val="Heading3"/>
        <w:spacing w:before="74"/>
        <w:ind w:left="0"/>
        <w:rPr>
          <w:rFonts w:ascii="Times New Roman" w:hAnsi="Times New Roman" w:cs="Times New Roman"/>
          <w:sz w:val="24"/>
          <w:szCs w:val="24"/>
        </w:rPr>
      </w:pPr>
    </w:p>
    <w:p w:rsidR="00CA5C9D" w:rsidRDefault="00CA5C9D" w:rsidP="00CA5C9D">
      <w:pPr>
        <w:pStyle w:val="Heading3"/>
        <w:spacing w:before="74"/>
        <w:ind w:left="0"/>
        <w:rPr>
          <w:rFonts w:ascii="Times New Roman" w:hAnsi="Times New Roman" w:cs="Times New Roman"/>
          <w:sz w:val="24"/>
          <w:szCs w:val="24"/>
        </w:rPr>
      </w:pPr>
    </w:p>
    <w:p w:rsidR="00CA5C9D" w:rsidRDefault="00CA5C9D" w:rsidP="00CA5C9D">
      <w:pPr>
        <w:pStyle w:val="Heading3"/>
        <w:spacing w:before="74"/>
        <w:ind w:left="0"/>
        <w:rPr>
          <w:rFonts w:ascii="Times New Roman" w:hAnsi="Times New Roman" w:cs="Times New Roman"/>
          <w:sz w:val="24"/>
          <w:szCs w:val="24"/>
        </w:rPr>
      </w:pPr>
    </w:p>
    <w:p w:rsidR="00CA5C9D" w:rsidRDefault="00CA5C9D" w:rsidP="00CA5C9D">
      <w:pPr>
        <w:pStyle w:val="Heading3"/>
        <w:spacing w:before="74"/>
        <w:ind w:left="0"/>
        <w:rPr>
          <w:rFonts w:ascii="Times New Roman" w:hAnsi="Times New Roman" w:cs="Times New Roman"/>
          <w:sz w:val="24"/>
          <w:szCs w:val="24"/>
        </w:rPr>
      </w:pPr>
    </w:p>
    <w:p w:rsidR="00CA5C9D" w:rsidRDefault="00CA5C9D" w:rsidP="00CA5C9D">
      <w:pPr>
        <w:pStyle w:val="Heading3"/>
        <w:spacing w:before="74"/>
        <w:ind w:left="0"/>
        <w:rPr>
          <w:rFonts w:ascii="Times New Roman" w:hAnsi="Times New Roman" w:cs="Times New Roman"/>
          <w:sz w:val="24"/>
          <w:szCs w:val="24"/>
        </w:rPr>
      </w:pPr>
    </w:p>
    <w:p w:rsidR="00597146" w:rsidRPr="00CA5C9D" w:rsidRDefault="00097D0C" w:rsidP="00CA5C9D">
      <w:pPr>
        <w:pStyle w:val="Heading3"/>
        <w:spacing w:before="74"/>
        <w:ind w:left="0"/>
        <w:rPr>
          <w:rFonts w:ascii="Times New Roman" w:hAnsi="Times New Roman" w:cs="Times New Roman"/>
          <w:sz w:val="24"/>
          <w:szCs w:val="24"/>
        </w:rPr>
      </w:pPr>
      <w:r w:rsidRPr="00CA5C9D">
        <w:rPr>
          <w:rFonts w:ascii="Times New Roman" w:hAnsi="Times New Roman" w:cs="Times New Roman"/>
          <w:sz w:val="24"/>
          <w:szCs w:val="24"/>
        </w:rPr>
        <w:t>Image</w:t>
      </w:r>
    </w:p>
    <w:p w:rsidR="00597146" w:rsidRPr="00CA5C9D" w:rsidRDefault="00CA5C9D" w:rsidP="00CA5C9D">
      <w:pPr>
        <w:pStyle w:val="BodyText"/>
        <w:spacing w:before="2"/>
        <w:rPr>
          <w:rFonts w:ascii="Times New Roman" w:hAnsi="Times New Roman" w:cs="Times New Roman"/>
          <w:b/>
          <w:sz w:val="24"/>
          <w:szCs w:val="24"/>
        </w:rPr>
      </w:pPr>
      <w:r w:rsidRPr="00CA5C9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61312" behindDoc="0" locked="0" layoutInCell="1" allowOverlap="1" wp14:anchorId="71D87461" wp14:editId="17F5A161">
            <wp:simplePos x="0" y="0"/>
            <wp:positionH relativeFrom="page">
              <wp:posOffset>1841500</wp:posOffset>
            </wp:positionH>
            <wp:positionV relativeFrom="paragraph">
              <wp:posOffset>136525</wp:posOffset>
            </wp:positionV>
            <wp:extent cx="3213100" cy="1868805"/>
            <wp:effectExtent l="0" t="0" r="6350" b="0"/>
            <wp:wrapTopAndBottom/>
            <wp:docPr id="1" name="image1.jpeg" descr="/Users/LilyTang/Desktop/参会/骨科国际会议-0705/度洛西汀投稿/组合图_01.png组合图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/Users/LilyTang/Desktop/参会/骨科国际会议-0705/度洛西汀投稿/组合图_01.png组合图_01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13100" cy="1868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A5C9D" w:rsidRDefault="00CA5C9D" w:rsidP="00CA5C9D">
      <w:pPr>
        <w:rPr>
          <w:rFonts w:ascii="Times New Roman" w:hAnsi="Times New Roman" w:cs="Times New Roman"/>
          <w:b/>
          <w:color w:val="BF5A14"/>
          <w:sz w:val="24"/>
          <w:szCs w:val="24"/>
        </w:rPr>
      </w:pPr>
      <w:r>
        <w:rPr>
          <w:rFonts w:ascii="Times New Roman" w:hAnsi="Times New Roman" w:cs="Times New Roman"/>
          <w:b/>
          <w:color w:val="BF5A14"/>
          <w:sz w:val="24"/>
          <w:szCs w:val="24"/>
        </w:rPr>
        <w:br/>
      </w:r>
      <w:r w:rsidRPr="00CA5C9D">
        <w:rPr>
          <w:rFonts w:ascii="Times New Roman" w:hAnsi="Times New Roman" w:cs="Times New Roman"/>
          <w:b/>
          <w:sz w:val="24"/>
          <w:szCs w:val="24"/>
        </w:rPr>
        <w:t>Recent Publications</w:t>
      </w:r>
    </w:p>
    <w:p w:rsidR="00CA5C9D" w:rsidRDefault="00CA5C9D" w:rsidP="00CA5C9D">
      <w:pPr>
        <w:rPr>
          <w:rFonts w:ascii="Times New Roman" w:hAnsi="Times New Roman" w:cs="Times New Roman"/>
          <w:b/>
          <w:color w:val="BF5A14"/>
          <w:sz w:val="24"/>
          <w:szCs w:val="24"/>
        </w:rPr>
      </w:pPr>
    </w:p>
    <w:p w:rsidR="00597146" w:rsidRPr="00CA5C9D" w:rsidRDefault="00097D0C" w:rsidP="00CA5C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A5C9D">
        <w:rPr>
          <w:rFonts w:ascii="Times New Roman" w:hAnsi="Times New Roman" w:cs="Times New Roman"/>
          <w:sz w:val="24"/>
          <w:szCs w:val="24"/>
        </w:rPr>
        <w:t>Bedard</w:t>
      </w:r>
      <w:proofErr w:type="spellEnd"/>
      <w:r w:rsidRPr="00CA5C9D">
        <w:rPr>
          <w:rFonts w:ascii="Times New Roman" w:hAnsi="Times New Roman" w:cs="Times New Roman"/>
          <w:sz w:val="24"/>
          <w:szCs w:val="24"/>
        </w:rPr>
        <w:t xml:space="preserve">, N. A., </w:t>
      </w:r>
      <w:proofErr w:type="spellStart"/>
      <w:r w:rsidRPr="00CA5C9D">
        <w:rPr>
          <w:rFonts w:ascii="Times New Roman" w:hAnsi="Times New Roman" w:cs="Times New Roman"/>
          <w:sz w:val="24"/>
          <w:szCs w:val="24"/>
        </w:rPr>
        <w:t>Pugely</w:t>
      </w:r>
      <w:proofErr w:type="spellEnd"/>
      <w:r w:rsidRPr="00CA5C9D">
        <w:rPr>
          <w:rFonts w:ascii="Times New Roman" w:hAnsi="Times New Roman" w:cs="Times New Roman"/>
          <w:sz w:val="24"/>
          <w:szCs w:val="24"/>
        </w:rPr>
        <w:t xml:space="preserve">, A. J., </w:t>
      </w:r>
      <w:proofErr w:type="spellStart"/>
      <w:r w:rsidRPr="00CA5C9D">
        <w:rPr>
          <w:rFonts w:ascii="Times New Roman" w:hAnsi="Times New Roman" w:cs="Times New Roman"/>
          <w:sz w:val="24"/>
          <w:szCs w:val="24"/>
        </w:rPr>
        <w:t>Westermann</w:t>
      </w:r>
      <w:proofErr w:type="spellEnd"/>
      <w:r w:rsidRPr="00CA5C9D">
        <w:rPr>
          <w:rFonts w:ascii="Times New Roman" w:hAnsi="Times New Roman" w:cs="Times New Roman"/>
          <w:sz w:val="24"/>
          <w:szCs w:val="24"/>
        </w:rPr>
        <w:t xml:space="preserve">, R. W., </w:t>
      </w:r>
      <w:proofErr w:type="spellStart"/>
      <w:r w:rsidRPr="00CA5C9D">
        <w:rPr>
          <w:rFonts w:ascii="Times New Roman" w:hAnsi="Times New Roman" w:cs="Times New Roman"/>
          <w:sz w:val="24"/>
          <w:szCs w:val="24"/>
        </w:rPr>
        <w:t>Duchman</w:t>
      </w:r>
      <w:proofErr w:type="spellEnd"/>
      <w:r w:rsidRPr="00CA5C9D">
        <w:rPr>
          <w:rFonts w:ascii="Times New Roman" w:hAnsi="Times New Roman" w:cs="Times New Roman"/>
          <w:sz w:val="24"/>
          <w:szCs w:val="24"/>
        </w:rPr>
        <w:t xml:space="preserve">, K. R., Glass, N. A., &amp; Callaghan, J. J. (2017). Opioid Use </w:t>
      </w:r>
      <w:proofErr w:type="gramStart"/>
      <w:r w:rsidRPr="00CA5C9D">
        <w:rPr>
          <w:rFonts w:ascii="Times New Roman" w:hAnsi="Times New Roman" w:cs="Times New Roman"/>
          <w:sz w:val="24"/>
          <w:szCs w:val="24"/>
        </w:rPr>
        <w:t>After</w:t>
      </w:r>
      <w:proofErr w:type="gramEnd"/>
      <w:r w:rsidRPr="00CA5C9D">
        <w:rPr>
          <w:rFonts w:ascii="Times New Roman" w:hAnsi="Times New Roman" w:cs="Times New Roman"/>
          <w:sz w:val="24"/>
          <w:szCs w:val="24"/>
        </w:rPr>
        <w:t xml:space="preserve"> Total Knee Arthroplasty: Trends and Risk Factors for Prolonged Use. </w:t>
      </w:r>
      <w:r w:rsidRPr="00344140">
        <w:rPr>
          <w:rFonts w:ascii="Times New Roman" w:hAnsi="Times New Roman" w:cs="Times New Roman"/>
          <w:i/>
          <w:sz w:val="24"/>
          <w:szCs w:val="24"/>
        </w:rPr>
        <w:t>J Arthroplasty</w:t>
      </w:r>
      <w:r w:rsidRPr="00CA5C9D">
        <w:rPr>
          <w:rFonts w:ascii="Times New Roman" w:hAnsi="Times New Roman" w:cs="Times New Roman"/>
          <w:sz w:val="24"/>
          <w:szCs w:val="24"/>
        </w:rPr>
        <w:t>, 32(8), 2390-2394. doi:10.1016/j.art</w:t>
      </w:r>
      <w:r w:rsidRPr="00CA5C9D">
        <w:rPr>
          <w:rFonts w:ascii="Times New Roman" w:hAnsi="Times New Roman" w:cs="Times New Roman"/>
          <w:sz w:val="24"/>
          <w:szCs w:val="24"/>
        </w:rPr>
        <w:t>h.2017.03.014</w:t>
      </w:r>
    </w:p>
    <w:p w:rsidR="00597146" w:rsidRPr="00CA5C9D" w:rsidRDefault="00097D0C" w:rsidP="00CA5C9D">
      <w:pPr>
        <w:pStyle w:val="BodyText"/>
        <w:numPr>
          <w:ilvl w:val="0"/>
          <w:numId w:val="1"/>
        </w:numPr>
        <w:spacing w:before="85"/>
        <w:ind w:right="13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C9D">
        <w:rPr>
          <w:rFonts w:ascii="Times New Roman" w:hAnsi="Times New Roman" w:cs="Times New Roman"/>
          <w:sz w:val="24"/>
          <w:szCs w:val="24"/>
        </w:rPr>
        <w:t>Branton</w:t>
      </w:r>
      <w:proofErr w:type="spellEnd"/>
      <w:r w:rsidRPr="00CA5C9D">
        <w:rPr>
          <w:rFonts w:ascii="Times New Roman" w:hAnsi="Times New Roman" w:cs="Times New Roman"/>
          <w:sz w:val="24"/>
          <w:szCs w:val="24"/>
        </w:rPr>
        <w:t xml:space="preserve">, M. W., Hopkins, T. J., &amp; </w:t>
      </w:r>
      <w:proofErr w:type="spellStart"/>
      <w:r w:rsidRPr="00CA5C9D">
        <w:rPr>
          <w:rFonts w:ascii="Times New Roman" w:hAnsi="Times New Roman" w:cs="Times New Roman"/>
          <w:sz w:val="24"/>
          <w:szCs w:val="24"/>
        </w:rPr>
        <w:t>Nemec</w:t>
      </w:r>
      <w:proofErr w:type="spellEnd"/>
      <w:r w:rsidRPr="00CA5C9D">
        <w:rPr>
          <w:rFonts w:ascii="Times New Roman" w:hAnsi="Times New Roman" w:cs="Times New Roman"/>
          <w:sz w:val="24"/>
          <w:szCs w:val="24"/>
        </w:rPr>
        <w:t xml:space="preserve">, E. C. (2021). Duloxetine for the reduction of opioid use in elective orthopedic surgery: a systematic review and meta-analysis. </w:t>
      </w:r>
      <w:proofErr w:type="spellStart"/>
      <w:r w:rsidRPr="00344140">
        <w:rPr>
          <w:rFonts w:ascii="Times New Roman" w:hAnsi="Times New Roman" w:cs="Times New Roman"/>
          <w:i/>
          <w:sz w:val="24"/>
          <w:szCs w:val="24"/>
        </w:rPr>
        <w:t>Int</w:t>
      </w:r>
      <w:proofErr w:type="spellEnd"/>
      <w:r w:rsidRPr="00344140">
        <w:rPr>
          <w:rFonts w:ascii="Times New Roman" w:hAnsi="Times New Roman" w:cs="Times New Roman"/>
          <w:i/>
          <w:sz w:val="24"/>
          <w:szCs w:val="24"/>
        </w:rPr>
        <w:t xml:space="preserve"> J </w:t>
      </w:r>
      <w:proofErr w:type="spellStart"/>
      <w:r w:rsidRPr="00344140">
        <w:rPr>
          <w:rFonts w:ascii="Times New Roman" w:hAnsi="Times New Roman" w:cs="Times New Roman"/>
          <w:i/>
          <w:sz w:val="24"/>
          <w:szCs w:val="24"/>
        </w:rPr>
        <w:t>Clin</w:t>
      </w:r>
      <w:proofErr w:type="spellEnd"/>
      <w:r w:rsidRPr="00344140">
        <w:rPr>
          <w:rFonts w:ascii="Times New Roman" w:hAnsi="Times New Roman" w:cs="Times New Roman"/>
          <w:i/>
          <w:sz w:val="24"/>
          <w:szCs w:val="24"/>
        </w:rPr>
        <w:t xml:space="preserve"> Pharm</w:t>
      </w:r>
      <w:r w:rsidRPr="00CA5C9D">
        <w:rPr>
          <w:rFonts w:ascii="Times New Roman" w:hAnsi="Times New Roman" w:cs="Times New Roman"/>
          <w:sz w:val="24"/>
          <w:szCs w:val="24"/>
        </w:rPr>
        <w:t>, 43(2), 394-403. doi:10.1007/s11096-020-01216-9</w:t>
      </w:r>
    </w:p>
    <w:p w:rsidR="00597146" w:rsidRPr="00CA5C9D" w:rsidRDefault="00097D0C" w:rsidP="00CA5C9D">
      <w:pPr>
        <w:pStyle w:val="BodyText"/>
        <w:numPr>
          <w:ilvl w:val="0"/>
          <w:numId w:val="1"/>
        </w:numPr>
        <w:spacing w:before="85"/>
        <w:ind w:right="138"/>
        <w:jc w:val="both"/>
        <w:rPr>
          <w:rFonts w:ascii="Times New Roman" w:hAnsi="Times New Roman" w:cs="Times New Roman"/>
          <w:sz w:val="24"/>
          <w:szCs w:val="24"/>
        </w:rPr>
      </w:pPr>
      <w:r w:rsidRPr="00CA5C9D">
        <w:rPr>
          <w:rFonts w:ascii="Times New Roman" w:hAnsi="Times New Roman" w:cs="Times New Roman"/>
          <w:sz w:val="24"/>
          <w:szCs w:val="24"/>
        </w:rPr>
        <w:t>Ca</w:t>
      </w:r>
      <w:r w:rsidRPr="00CA5C9D">
        <w:rPr>
          <w:rFonts w:ascii="Times New Roman" w:hAnsi="Times New Roman" w:cs="Times New Roman"/>
          <w:sz w:val="24"/>
          <w:szCs w:val="24"/>
        </w:rPr>
        <w:t xml:space="preserve">rter, N. J., &amp; McCormack, P. L. (2009). Duloxetine: a review of its use in the treatment of generalized anxiety disorder. </w:t>
      </w:r>
      <w:r w:rsidRPr="00344140">
        <w:rPr>
          <w:rFonts w:ascii="Times New Roman" w:hAnsi="Times New Roman" w:cs="Times New Roman"/>
          <w:i/>
          <w:sz w:val="24"/>
          <w:szCs w:val="24"/>
        </w:rPr>
        <w:t>CNS Drugs</w:t>
      </w:r>
      <w:r w:rsidRPr="00CA5C9D">
        <w:rPr>
          <w:rFonts w:ascii="Times New Roman" w:hAnsi="Times New Roman" w:cs="Times New Roman"/>
          <w:sz w:val="24"/>
          <w:szCs w:val="24"/>
        </w:rPr>
        <w:t>, 23(6), 523-541. doi:10.2165/00023210-200923060-00006</w:t>
      </w:r>
    </w:p>
    <w:p w:rsidR="00597146" w:rsidRPr="00CA5C9D" w:rsidRDefault="00097D0C" w:rsidP="00CA5C9D">
      <w:pPr>
        <w:pStyle w:val="BodyText"/>
        <w:numPr>
          <w:ilvl w:val="0"/>
          <w:numId w:val="1"/>
        </w:numPr>
        <w:spacing w:before="85"/>
        <w:ind w:right="138"/>
        <w:jc w:val="both"/>
        <w:rPr>
          <w:rFonts w:ascii="Times New Roman" w:hAnsi="Times New Roman" w:cs="Times New Roman"/>
          <w:sz w:val="24"/>
          <w:szCs w:val="24"/>
        </w:rPr>
      </w:pPr>
      <w:r w:rsidRPr="00CA5C9D">
        <w:rPr>
          <w:rFonts w:ascii="Times New Roman" w:hAnsi="Times New Roman" w:cs="Times New Roman"/>
          <w:sz w:val="24"/>
          <w:szCs w:val="24"/>
        </w:rPr>
        <w:t xml:space="preserve">Chappell, A. S., </w:t>
      </w:r>
      <w:proofErr w:type="spellStart"/>
      <w:r w:rsidRPr="00CA5C9D">
        <w:rPr>
          <w:rFonts w:ascii="Times New Roman" w:hAnsi="Times New Roman" w:cs="Times New Roman"/>
          <w:sz w:val="24"/>
          <w:szCs w:val="24"/>
        </w:rPr>
        <w:t>Desaiah</w:t>
      </w:r>
      <w:proofErr w:type="spellEnd"/>
      <w:r w:rsidRPr="00CA5C9D">
        <w:rPr>
          <w:rFonts w:ascii="Times New Roman" w:hAnsi="Times New Roman" w:cs="Times New Roman"/>
          <w:sz w:val="24"/>
          <w:szCs w:val="24"/>
        </w:rPr>
        <w:t xml:space="preserve">, D., Liu-Seifert, H., Zhang, S., </w:t>
      </w:r>
      <w:proofErr w:type="spellStart"/>
      <w:r w:rsidRPr="00CA5C9D">
        <w:rPr>
          <w:rFonts w:ascii="Times New Roman" w:hAnsi="Times New Roman" w:cs="Times New Roman"/>
          <w:sz w:val="24"/>
          <w:szCs w:val="24"/>
        </w:rPr>
        <w:t>Skljarevski</w:t>
      </w:r>
      <w:proofErr w:type="spellEnd"/>
      <w:r w:rsidRPr="00CA5C9D">
        <w:rPr>
          <w:rFonts w:ascii="Times New Roman" w:hAnsi="Times New Roman" w:cs="Times New Roman"/>
          <w:sz w:val="24"/>
          <w:szCs w:val="24"/>
        </w:rPr>
        <w:t xml:space="preserve">, V., </w:t>
      </w:r>
      <w:proofErr w:type="spellStart"/>
      <w:r w:rsidRPr="00CA5C9D">
        <w:rPr>
          <w:rFonts w:ascii="Times New Roman" w:hAnsi="Times New Roman" w:cs="Times New Roman"/>
          <w:sz w:val="24"/>
          <w:szCs w:val="24"/>
        </w:rPr>
        <w:t>Belenkov</w:t>
      </w:r>
      <w:proofErr w:type="spellEnd"/>
      <w:r w:rsidRPr="00CA5C9D">
        <w:rPr>
          <w:rFonts w:ascii="Times New Roman" w:hAnsi="Times New Roman" w:cs="Times New Roman"/>
          <w:sz w:val="24"/>
          <w:szCs w:val="24"/>
        </w:rPr>
        <w:t xml:space="preserve">, Y., &amp; Brown, J. P. (2011). A double-blind, randomized, placebo-controlled study of the efficacy and safety of duloxetine for the treatment of chronic pain due to osteoarthritis of the knee. </w:t>
      </w:r>
      <w:r w:rsidRPr="00344140">
        <w:rPr>
          <w:rFonts w:ascii="Times New Roman" w:hAnsi="Times New Roman" w:cs="Times New Roman"/>
          <w:i/>
          <w:sz w:val="24"/>
          <w:szCs w:val="24"/>
        </w:rPr>
        <w:t xml:space="preserve">Pain </w:t>
      </w:r>
      <w:proofErr w:type="spellStart"/>
      <w:r w:rsidRPr="00344140">
        <w:rPr>
          <w:rFonts w:ascii="Times New Roman" w:hAnsi="Times New Roman" w:cs="Times New Roman"/>
          <w:i/>
          <w:sz w:val="24"/>
          <w:szCs w:val="24"/>
        </w:rPr>
        <w:t>Pract</w:t>
      </w:r>
      <w:proofErr w:type="spellEnd"/>
      <w:r w:rsidRPr="00CA5C9D">
        <w:rPr>
          <w:rFonts w:ascii="Times New Roman" w:hAnsi="Times New Roman" w:cs="Times New Roman"/>
          <w:sz w:val="24"/>
          <w:szCs w:val="24"/>
        </w:rPr>
        <w:t>, 11(1), 33-41. doi:10.1111/j</w:t>
      </w:r>
      <w:r w:rsidRPr="00CA5C9D">
        <w:rPr>
          <w:rFonts w:ascii="Times New Roman" w:hAnsi="Times New Roman" w:cs="Times New Roman"/>
          <w:sz w:val="24"/>
          <w:szCs w:val="24"/>
        </w:rPr>
        <w:t>.1533-2500.2010.00401.x</w:t>
      </w:r>
    </w:p>
    <w:p w:rsidR="00597146" w:rsidRPr="00CA5C9D" w:rsidRDefault="00097D0C" w:rsidP="00CA5C9D">
      <w:pPr>
        <w:pStyle w:val="BodyText"/>
        <w:numPr>
          <w:ilvl w:val="0"/>
          <w:numId w:val="1"/>
        </w:numPr>
        <w:spacing w:before="85"/>
        <w:ind w:right="138"/>
        <w:jc w:val="both"/>
        <w:rPr>
          <w:rFonts w:ascii="Times New Roman" w:hAnsi="Times New Roman" w:cs="Times New Roman"/>
          <w:sz w:val="24"/>
          <w:szCs w:val="24"/>
        </w:rPr>
      </w:pPr>
      <w:r w:rsidRPr="00CA5C9D">
        <w:rPr>
          <w:rFonts w:ascii="Times New Roman" w:hAnsi="Times New Roman" w:cs="Times New Roman"/>
          <w:sz w:val="24"/>
          <w:szCs w:val="24"/>
        </w:rPr>
        <w:t xml:space="preserve">Chappell, A. S., </w:t>
      </w:r>
      <w:proofErr w:type="spellStart"/>
      <w:r w:rsidRPr="00CA5C9D">
        <w:rPr>
          <w:rFonts w:ascii="Times New Roman" w:hAnsi="Times New Roman" w:cs="Times New Roman"/>
          <w:sz w:val="24"/>
          <w:szCs w:val="24"/>
        </w:rPr>
        <w:t>Ossanna</w:t>
      </w:r>
      <w:proofErr w:type="spellEnd"/>
      <w:r w:rsidRPr="00CA5C9D">
        <w:rPr>
          <w:rFonts w:ascii="Times New Roman" w:hAnsi="Times New Roman" w:cs="Times New Roman"/>
          <w:sz w:val="24"/>
          <w:szCs w:val="24"/>
        </w:rPr>
        <w:t xml:space="preserve">, M. J., Liu-Seifert, H., </w:t>
      </w:r>
      <w:proofErr w:type="spellStart"/>
      <w:r w:rsidRPr="00CA5C9D">
        <w:rPr>
          <w:rFonts w:ascii="Times New Roman" w:hAnsi="Times New Roman" w:cs="Times New Roman"/>
          <w:sz w:val="24"/>
          <w:szCs w:val="24"/>
        </w:rPr>
        <w:t>Iyengar</w:t>
      </w:r>
      <w:proofErr w:type="spellEnd"/>
      <w:r w:rsidRPr="00CA5C9D">
        <w:rPr>
          <w:rFonts w:ascii="Times New Roman" w:hAnsi="Times New Roman" w:cs="Times New Roman"/>
          <w:sz w:val="24"/>
          <w:szCs w:val="24"/>
        </w:rPr>
        <w:t xml:space="preserve">, S., </w:t>
      </w:r>
      <w:proofErr w:type="spellStart"/>
      <w:r w:rsidRPr="00CA5C9D">
        <w:rPr>
          <w:rFonts w:ascii="Times New Roman" w:hAnsi="Times New Roman" w:cs="Times New Roman"/>
          <w:sz w:val="24"/>
          <w:szCs w:val="24"/>
        </w:rPr>
        <w:t>Skljarevski</w:t>
      </w:r>
      <w:proofErr w:type="spellEnd"/>
      <w:r w:rsidRPr="00CA5C9D">
        <w:rPr>
          <w:rFonts w:ascii="Times New Roman" w:hAnsi="Times New Roman" w:cs="Times New Roman"/>
          <w:sz w:val="24"/>
          <w:szCs w:val="24"/>
        </w:rPr>
        <w:t>, V., Li, L. C</w:t>
      </w:r>
      <w:proofErr w:type="gramStart"/>
      <w:r w:rsidRPr="00CA5C9D">
        <w:rPr>
          <w:rFonts w:ascii="Times New Roman" w:hAnsi="Times New Roman" w:cs="Times New Roman"/>
          <w:sz w:val="24"/>
          <w:szCs w:val="24"/>
        </w:rPr>
        <w:t>., . . .</w:t>
      </w:r>
      <w:proofErr w:type="gramEnd"/>
      <w:r w:rsidRPr="00CA5C9D">
        <w:rPr>
          <w:rFonts w:ascii="Times New Roman" w:hAnsi="Times New Roman" w:cs="Times New Roman"/>
          <w:sz w:val="24"/>
          <w:szCs w:val="24"/>
        </w:rPr>
        <w:t xml:space="preserve"> Collins, H. (2009). Duloxetine, a centrally acting analgesic, in the treatment of patients with osteoarthritis knee pain: a 13-week,</w:t>
      </w:r>
      <w:r w:rsidRPr="00CA5C9D">
        <w:rPr>
          <w:rFonts w:ascii="Times New Roman" w:hAnsi="Times New Roman" w:cs="Times New Roman"/>
          <w:sz w:val="24"/>
          <w:szCs w:val="24"/>
        </w:rPr>
        <w:t xml:space="preserve"> randomized, placebo-controlled trial. </w:t>
      </w:r>
      <w:r w:rsidRPr="00344140">
        <w:rPr>
          <w:rFonts w:ascii="Times New Roman" w:hAnsi="Times New Roman" w:cs="Times New Roman"/>
          <w:i/>
          <w:sz w:val="24"/>
          <w:szCs w:val="24"/>
        </w:rPr>
        <w:t>Pain</w:t>
      </w:r>
      <w:r w:rsidRPr="00CA5C9D">
        <w:rPr>
          <w:rFonts w:ascii="Times New Roman" w:hAnsi="Times New Roman" w:cs="Times New Roman"/>
          <w:sz w:val="24"/>
          <w:szCs w:val="24"/>
        </w:rPr>
        <w:t>, 146(3), 253-260. doi:10.1016/j.pain.2009.06.024</w:t>
      </w:r>
    </w:p>
    <w:p w:rsidR="00CA5C9D" w:rsidRDefault="00CA5C9D" w:rsidP="00CA5C9D">
      <w:pPr>
        <w:spacing w:before="92"/>
        <w:ind w:right="4234"/>
        <w:rPr>
          <w:rFonts w:ascii="Times New Roman" w:hAnsi="Times New Roman" w:cs="Times New Roman"/>
          <w:color w:val="BF5A14"/>
          <w:sz w:val="24"/>
          <w:szCs w:val="24"/>
        </w:rPr>
      </w:pPr>
    </w:p>
    <w:p w:rsidR="00597146" w:rsidRPr="00CA5C9D" w:rsidRDefault="00CA5C9D" w:rsidP="00CA5C9D">
      <w:pPr>
        <w:spacing w:before="92"/>
        <w:ind w:right="4234"/>
        <w:rPr>
          <w:rFonts w:ascii="Times New Roman" w:hAnsi="Times New Roman" w:cs="Times New Roman"/>
          <w:b/>
          <w:sz w:val="24"/>
          <w:szCs w:val="24"/>
        </w:rPr>
      </w:pPr>
      <w:r w:rsidRPr="00CA5C9D">
        <w:rPr>
          <w:rFonts w:ascii="Times New Roman" w:hAnsi="Times New Roman" w:cs="Times New Roman"/>
          <w:b/>
          <w:sz w:val="24"/>
          <w:szCs w:val="24"/>
        </w:rPr>
        <w:t>Biography</w:t>
      </w:r>
      <w:r w:rsidR="00097D0C" w:rsidRPr="00CA5C9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97146" w:rsidRPr="00CA5C9D" w:rsidRDefault="00097D0C" w:rsidP="00CA5C9D">
      <w:pPr>
        <w:spacing w:before="41"/>
        <w:ind w:right="231"/>
        <w:jc w:val="both"/>
        <w:rPr>
          <w:rFonts w:ascii="Times New Roman" w:hAnsi="Times New Roman" w:cs="Times New Roman"/>
          <w:sz w:val="24"/>
          <w:szCs w:val="24"/>
        </w:rPr>
      </w:pPr>
      <w:r w:rsidRPr="00CA5C9D">
        <w:rPr>
          <w:rFonts w:ascii="Times New Roman" w:hAnsi="Times New Roman" w:cs="Times New Roman"/>
          <w:sz w:val="24"/>
          <w:szCs w:val="24"/>
        </w:rPr>
        <w:t xml:space="preserve">Tang </w:t>
      </w:r>
      <w:proofErr w:type="spellStart"/>
      <w:r w:rsidRPr="00CA5C9D">
        <w:rPr>
          <w:rFonts w:ascii="Times New Roman" w:hAnsi="Times New Roman" w:cs="Times New Roman"/>
          <w:sz w:val="24"/>
          <w:szCs w:val="24"/>
        </w:rPr>
        <w:t>xiumei</w:t>
      </w:r>
      <w:proofErr w:type="spellEnd"/>
      <w:r w:rsidRPr="00CA5C9D">
        <w:rPr>
          <w:rFonts w:ascii="Times New Roman" w:hAnsi="Times New Roman" w:cs="Times New Roman"/>
          <w:sz w:val="24"/>
          <w:szCs w:val="24"/>
        </w:rPr>
        <w:t xml:space="preserve"> has her expertise in </w:t>
      </w:r>
      <w:r w:rsidRPr="00CA5C9D">
        <w:rPr>
          <w:rFonts w:ascii="Times New Roman" w:hAnsi="Times New Roman" w:cs="Times New Roman"/>
          <w:sz w:val="24"/>
          <w:szCs w:val="24"/>
        </w:rPr>
        <w:t>e</w:t>
      </w:r>
      <w:r w:rsidRPr="00CA5C9D">
        <w:rPr>
          <w:rFonts w:ascii="Times New Roman" w:hAnsi="Times New Roman" w:cs="Times New Roman"/>
          <w:sz w:val="24"/>
          <w:szCs w:val="24"/>
        </w:rPr>
        <w:t>vidence-based medicine</w:t>
      </w:r>
      <w:r w:rsidRPr="00CA5C9D">
        <w:rPr>
          <w:rFonts w:ascii="Times New Roman" w:hAnsi="Times New Roman" w:cs="Times New Roman"/>
          <w:sz w:val="24"/>
          <w:szCs w:val="24"/>
        </w:rPr>
        <w:t>, anesthesia in surgery, h</w:t>
      </w:r>
      <w:r w:rsidRPr="00CA5C9D">
        <w:rPr>
          <w:rFonts w:ascii="Times New Roman" w:hAnsi="Times New Roman" w:cs="Times New Roman"/>
          <w:sz w:val="24"/>
          <w:szCs w:val="24"/>
        </w:rPr>
        <w:t>ospital m</w:t>
      </w:r>
      <w:r w:rsidRPr="00CA5C9D">
        <w:rPr>
          <w:rFonts w:ascii="Times New Roman" w:hAnsi="Times New Roman" w:cs="Times New Roman"/>
          <w:sz w:val="24"/>
          <w:szCs w:val="24"/>
        </w:rPr>
        <w:t>anagement</w:t>
      </w:r>
      <w:r w:rsidRPr="00CA5C9D">
        <w:rPr>
          <w:rFonts w:ascii="Times New Roman" w:hAnsi="Times New Roman" w:cs="Times New Roman"/>
          <w:sz w:val="24"/>
          <w:szCs w:val="24"/>
        </w:rPr>
        <w:t>,</w:t>
      </w:r>
      <w:r w:rsidRPr="00CA5C9D">
        <w:rPr>
          <w:rFonts w:ascii="Times New Roman" w:hAnsi="Times New Roman" w:cs="Times New Roman"/>
          <w:sz w:val="24"/>
          <w:szCs w:val="24"/>
        </w:rPr>
        <w:t xml:space="preserve"> and policy research</w:t>
      </w:r>
      <w:r w:rsidRPr="00CA5C9D">
        <w:rPr>
          <w:rFonts w:ascii="Times New Roman" w:hAnsi="Times New Roman" w:cs="Times New Roman"/>
          <w:sz w:val="24"/>
          <w:szCs w:val="24"/>
        </w:rPr>
        <w:t xml:space="preserve">. She is now a PhD student in Hospital Management and Health Policy. </w:t>
      </w:r>
      <w:r w:rsidRPr="00CA5C9D">
        <w:rPr>
          <w:rFonts w:ascii="Times New Roman" w:hAnsi="Times New Roman" w:cs="Times New Roman"/>
          <w:sz w:val="24"/>
          <w:szCs w:val="24"/>
        </w:rPr>
        <w:t>She</w:t>
      </w:r>
      <w:r w:rsidRPr="00CA5C9D">
        <w:rPr>
          <w:rFonts w:ascii="Times New Roman" w:hAnsi="Times New Roman" w:cs="Times New Roman"/>
          <w:sz w:val="24"/>
          <w:szCs w:val="24"/>
        </w:rPr>
        <w:t xml:space="preserve"> had her 3 years’ internship in the Department of Orthopedic, West China Hospital, Sichuan University, China, during the period, she participated in 4 randomized </w:t>
      </w:r>
      <w:proofErr w:type="spellStart"/>
      <w:r w:rsidRPr="00CA5C9D">
        <w:rPr>
          <w:rFonts w:ascii="Times New Roman" w:hAnsi="Times New Roman" w:cs="Times New Roman"/>
          <w:sz w:val="24"/>
          <w:szCs w:val="24"/>
        </w:rPr>
        <w:t>conrolled</w:t>
      </w:r>
      <w:proofErr w:type="spellEnd"/>
      <w:r w:rsidRPr="00CA5C9D">
        <w:rPr>
          <w:rFonts w:ascii="Times New Roman" w:hAnsi="Times New Roman" w:cs="Times New Roman"/>
          <w:sz w:val="24"/>
          <w:szCs w:val="24"/>
        </w:rPr>
        <w:t xml:space="preserve"> trials, and her master’s dissertation was the “Efficacy and safety of different anal</w:t>
      </w:r>
      <w:r w:rsidRPr="00CA5C9D">
        <w:rPr>
          <w:rFonts w:ascii="Times New Roman" w:hAnsi="Times New Roman" w:cs="Times New Roman"/>
          <w:sz w:val="24"/>
          <w:szCs w:val="24"/>
        </w:rPr>
        <w:t>gesic regimens a</w:t>
      </w:r>
      <w:r w:rsidR="00CA5C9D">
        <w:rPr>
          <w:rFonts w:ascii="Times New Roman" w:hAnsi="Times New Roman" w:cs="Times New Roman"/>
          <w:sz w:val="24"/>
          <w:szCs w:val="24"/>
        </w:rPr>
        <w:t>fter total knee arthroplasty”.</w:t>
      </w:r>
    </w:p>
    <w:sectPr w:rsidR="00597146" w:rsidRPr="00CA5C9D" w:rsidSect="00CA5C9D">
      <w:footerReference w:type="default" r:id="rId10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D0C" w:rsidRDefault="00097D0C">
      <w:r>
        <w:separator/>
      </w:r>
    </w:p>
  </w:endnote>
  <w:endnote w:type="continuationSeparator" w:id="0">
    <w:p w:rsidR="00097D0C" w:rsidRDefault="00097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146" w:rsidRDefault="00097D0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1F47AB37" wp14:editId="1B802B35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597146" w:rsidRDefault="00097D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597146" w:rsidRDefault="00097D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</w:t>
                          </w: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SN: 2167-0846 JPAR an open access </w:t>
                          </w:r>
                          <w:proofErr w:type="spellStart"/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251659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C5P6QEAALYDAAAOAAAAZHJzL2Uyb0RvYy54bWysU8Fu2zAMvQ/YPwi6L47TomiNOEXXosOA&#10;bivQ7gMYWbaF2aJGKbGzrx8lx1m33opdBJqknt57pNfXY9+JvSZv0JYyXyyl0FZhZWxTyu/P9x8u&#10;pfABbAUdWl3Kg/byevP+3XpwhV5hi12lSTCI9cXgStmG4Ios86rVPfgFOm25WCP1EPiTmqwiGBi9&#10;77LVcnmRDUiVI1Tae87eTUW5Sfh1rVX4VtdeB9GVkrmFdFI6t/HMNmsoGgLXGnWkAW9g0YOx/OgJ&#10;6g4CiB2ZV1C9UYQe67BQ2GdY10bppIHV5Mt/1Dy14HTSwuZ4d7LJ/z9Y9XX/SMJUpbySwkLPI3rW&#10;YxAfcRRn0Z3B+YKbnhy3hZHTPOWk1LsHVD+8sHjbgm30DREOrYaK2eXxZvbi6oTjI8h2+IIVPwO7&#10;gAlorKmP1rEZgtF5SofTZCIVxclVfnaRn3NJcW11fnm1SqPLoJhvO/Lhk8ZexKCUxJNP6LB/8CGy&#10;gWJuiY9ZvDddl6bf2b8S3BgziX0kPFEP43Y8urHF6sA6CKdl4uXnoEX6JcXAi1RK/3MHpKXoPlv2&#10;Im7dHNAcbOcArOKrpQxSTOFtmLZz58g0LSNPblu8Yb9qk6REYycWR568HEnhcZHj9r38Tl1/frfN&#10;bwAAAP//AwBQSwMEFAAGAAgAAAAhAGYLEIXhAAAADAEAAA8AAABkcnMvZG93bnJldi54bWxMj8FO&#10;wzAQRO9I/IO1SNyoDRS3DXGqCsEJCZGGA0cndhOr8TrEbhv+vtsTHHd2NPMmX0++Z0c7RhdQwf1M&#10;ALPYBOOwVfBVvd0tgcWk0eg+oFXwayOsi+urXGcmnLC0x21qGYVgzLSCLqUh4zw2nfU6zsJgkX67&#10;MHqd6BxbbkZ9onDf8wchJPfaITV0erAvnW3224NXsPnG8tX9fNSf5a50VbUS+C73St3eTJtnYMlO&#10;6c8MF3xCh4KY6nBAE1mvYCFoSiL9abWQwMgxF3IOrCZJPsol8CLn/0cUZwAAAP//AwBQSwECLQAU&#10;AAYACAAAACEAtoM4kv4AAADhAQAAEwAAAAAAAAAAAAAAAAAAAAAAW0NvbnRlbnRfVHlwZXNdLnht&#10;bFBLAQItABQABgAIAAAAIQA4/SH/1gAAAJQBAAALAAAAAAAAAAAAAAAAAC8BAABfcmVscy8ucmVs&#10;c1BLAQItABQABgAIAAAAIQCAkC5P6QEAALYDAAAOAAAAAAAAAAAAAAAAAC4CAABkcnMvZTJvRG9j&#10;LnhtbFBLAQItABQABgAIAAAAIQBmCxCF4QAAAAwBAAAPAAAAAAAAAAAAAAAAAEMEAABkcnMvZG93&#10;bnJldi54bWxQSwUGAAAAAAQABADzAAAAUQUAAAAA&#10;" filled="f" stroked="f">
              <v:textbox inset="0,0,0,0">
                <w:txbxContent>
                  <w:p w:rsidR="00597146" w:rsidRDefault="00097D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597146" w:rsidRDefault="00097D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IS</w:t>
                    </w:r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SN: 2167-0846 JPAR an open access </w:t>
                    </w:r>
                    <w:proofErr w:type="spellStart"/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F065C02" wp14:editId="520484B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597146" w:rsidRDefault="00097D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597146" w:rsidRDefault="00097D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7" type="#_x0000_t202" style="position:absolute;margin-left:252.1pt;margin-top:799.05pt;width:91.9pt;height:24.95pt;z-index:-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WJ26gEAAL0DAAAOAAAAZHJzL2Uyb0RvYy54bWysU9tu2zAMfR+wfxD0vjhOsaww4hRdiw4D&#10;ugvQ7gNoWY6F2aJGKbGzrx8lx2m3vhV7ESiJOjznkNpcjX0nDpq8QVvKfLGUQluFtbG7Uv54vHt3&#10;KYUPYGvo0OpSHrWXV9u3bzaDK/QKW+xqTYJBrC8GV8o2BFdkmVet7sEv0GnLlw1SD4G3tMtqgoHR&#10;+y5bLZfrbECqHaHS3vPp7XQptwm/abQK35rG6yC6UjK3kFZKaxXXbLuBYkfgWqNONOAVLHowloue&#10;oW4hgNiTeQHVG0XosQkLhX2GTWOUThpYTb78R81DC04nLWyOd2eb/P+DVV8P30mYupTcKAs9t+hR&#10;j0F8xFGsojuD8wUnPThOCyMfc5eTUu/uUf30wuJNC3anr4lwaDXUzC6PL7NnTyccH0Gq4QvWXAb2&#10;ARPQ2FAfrWMzBKNzl47nzkQqKpbM1x/yC75SfHeRry/X71MJKObXjnz4pLEXMSglcecTOhzufYhs&#10;oJhTYjGLd6brUvc7+9cBJ8aTxD4SnqiHsRqTTUlaVFZhfWQ5hNNM8R/goEX6LcXA81RK/2sPpKXo&#10;Plu2JA7fHNAcVHMAVvHTUgYppvAmTEO6d2R2LSNPplu8ZtsakxQ9sTjR5RlJQk/zHIfw+T5lPf26&#10;7R8A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cLVidu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:rsidR="00597146" w:rsidRDefault="00097D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597146" w:rsidRDefault="00097D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1263CE47" wp14:editId="19ED27F4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597146" w:rsidRDefault="00097D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597146" w:rsidRDefault="00097D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8" type="#_x0000_t202" style="position:absolute;margin-left:468.9pt;margin-top:798.8pt;width:91.4pt;height:26.05pt;z-index:-251657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Mu/6QEAAL0DAAAOAAAAZHJzL2Uyb0RvYy54bWysU9tu2zAMfR+wfxD0vthJsDYw4hRdiw4D&#10;ugvQ7gMUWbKFWaJGKbGzrx8lx1m3vQ17ESiSOjw8pLY3o+3ZUWEw4Gq+XJScKSehMa6t+dfnhzcb&#10;zkIUrhE9OFXzkwr8Zvf61XbwlVpBB32jkBGIC9Xga97F6KuiCLJTVoQFeOUoqAGtiHTFtmhQDIRu&#10;+2JVllfFANh4BKlCIO/9FOS7jK+1kvGz1kFF1tecuMV8Yj736Sx2W1G1KHxn5JmG+AcWVhhHRS9Q&#10;9yIKdkDzF5Q1EiGAjgsJtgCtjVS5B+pmWf7RzVMnvMq9kDjBX2QK/w9Wfjp+QWaaml9z5oSlET2r&#10;MbJ3MLJlUmfwoaKkJ09pcSQ3TTl3GvwjyG+BObjrhGvVLSIMnRINscsvixdPJ5yQQPbDR2iojDhE&#10;yECjRpukIzEYodOUTpfJJCoylVxeldcbCkmKrdflZv02kStENb/2GOJ7BZYlo+ZIk8/o4vgY4pQ6&#10;p6RiDh5M3+fp9+43B2EmT2afCE/U47gfs0yrWZQ9NCdqB2HaKfoDZHSAPzgbaJ9qHr4fBCrO+g+O&#10;JEnLNxs4G/vZEE7S05pHzibzLk5LevBo2o6QJ9Ed3JJs2uSOkr4TizNd2pGsyXmf0xK+vOesX79u&#10;9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tzLv+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:rsidR="00597146" w:rsidRDefault="00097D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597146" w:rsidRDefault="00097D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D0C" w:rsidRDefault="00097D0C">
      <w:r>
        <w:separator/>
      </w:r>
    </w:p>
  </w:footnote>
  <w:footnote w:type="continuationSeparator" w:id="0">
    <w:p w:rsidR="00097D0C" w:rsidRDefault="00097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A316C1"/>
    <w:multiLevelType w:val="hybridMultilevel"/>
    <w:tmpl w:val="6B82B82C"/>
    <w:lvl w:ilvl="0" w:tplc="115C36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20"/>
  <w:drawingGridHorizontalSpacing w:val="11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C7CFF2E9"/>
    <w:rsid w:val="DFBFF18B"/>
    <w:rsid w:val="EBDDB698"/>
    <w:rsid w:val="FD99C22C"/>
    <w:rsid w:val="FE7FC9A1"/>
    <w:rsid w:val="000534A1"/>
    <w:rsid w:val="0006797A"/>
    <w:rsid w:val="00097D0C"/>
    <w:rsid w:val="000B4CAA"/>
    <w:rsid w:val="000E2911"/>
    <w:rsid w:val="001263DF"/>
    <w:rsid w:val="00145FFE"/>
    <w:rsid w:val="00292ED9"/>
    <w:rsid w:val="00344140"/>
    <w:rsid w:val="00351D9B"/>
    <w:rsid w:val="00380299"/>
    <w:rsid w:val="00404E5B"/>
    <w:rsid w:val="00414F7B"/>
    <w:rsid w:val="004355DC"/>
    <w:rsid w:val="004749B4"/>
    <w:rsid w:val="00475D20"/>
    <w:rsid w:val="00494130"/>
    <w:rsid w:val="004F3523"/>
    <w:rsid w:val="00590D60"/>
    <w:rsid w:val="00597146"/>
    <w:rsid w:val="005973B9"/>
    <w:rsid w:val="005B3A56"/>
    <w:rsid w:val="006060CE"/>
    <w:rsid w:val="0061505C"/>
    <w:rsid w:val="0063497F"/>
    <w:rsid w:val="00714354"/>
    <w:rsid w:val="00873DF0"/>
    <w:rsid w:val="008756E6"/>
    <w:rsid w:val="00897EC5"/>
    <w:rsid w:val="008A0763"/>
    <w:rsid w:val="008E5477"/>
    <w:rsid w:val="009B2D44"/>
    <w:rsid w:val="00A07E82"/>
    <w:rsid w:val="00A52075"/>
    <w:rsid w:val="00A9710C"/>
    <w:rsid w:val="00AE3E37"/>
    <w:rsid w:val="00B21A57"/>
    <w:rsid w:val="00BE6743"/>
    <w:rsid w:val="00C33602"/>
    <w:rsid w:val="00C56C74"/>
    <w:rsid w:val="00CA5C9D"/>
    <w:rsid w:val="00CD6F55"/>
    <w:rsid w:val="00D210BA"/>
    <w:rsid w:val="00DE3104"/>
    <w:rsid w:val="00DE6170"/>
    <w:rsid w:val="00E30AAC"/>
    <w:rsid w:val="00E95D97"/>
    <w:rsid w:val="00EA7D51"/>
    <w:rsid w:val="00F046EA"/>
    <w:rsid w:val="00F312EA"/>
    <w:rsid w:val="00F35A62"/>
    <w:rsid w:val="00F72EEA"/>
    <w:rsid w:val="00F84CAE"/>
    <w:rsid w:val="00FA41DE"/>
    <w:rsid w:val="37FD4793"/>
    <w:rsid w:val="57BD783E"/>
    <w:rsid w:val="5FAEE8E2"/>
    <w:rsid w:val="767BC085"/>
    <w:rsid w:val="7E774343"/>
    <w:rsid w:val="7F2F26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</w:pPr>
    <w:rPr>
      <w:rFonts w:ascii="Tw Cen MT" w:eastAsia="Tw Cen MT" w:hAnsi="Tw Cen MT" w:cs="Tw Cen MT"/>
      <w:sz w:val="22"/>
      <w:szCs w:val="22"/>
    </w:rPr>
  </w:style>
  <w:style w:type="paragraph" w:styleId="Heading1">
    <w:name w:val="heading 1"/>
    <w:basedOn w:val="Normal"/>
    <w:next w:val="Normal"/>
    <w:uiPriority w:val="1"/>
    <w:qFormat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1"/>
    <w:qFormat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next w:val="Normal"/>
    <w:uiPriority w:val="1"/>
    <w:qFormat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1"/>
    <w:qFormat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erChar">
    <w:name w:val="Header Char"/>
    <w:basedOn w:val="DefaultParagraphFont"/>
    <w:link w:val="Header"/>
    <w:uiPriority w:val="99"/>
    <w:rPr>
      <w:rFonts w:ascii="Tw Cen MT" w:eastAsia="Tw Cen MT" w:hAnsi="Tw Cen MT" w:cs="Tw Cen MT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w Cen MT" w:eastAsia="Tw Cen MT" w:hAnsi="Tw Cen MT" w:cs="Tw Cen M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w Cen MT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</w:pPr>
    <w:rPr>
      <w:rFonts w:ascii="Tw Cen MT" w:eastAsia="Tw Cen MT" w:hAnsi="Tw Cen MT" w:cs="Tw Cen MT"/>
      <w:sz w:val="22"/>
      <w:szCs w:val="22"/>
    </w:rPr>
  </w:style>
  <w:style w:type="paragraph" w:styleId="Heading1">
    <w:name w:val="heading 1"/>
    <w:basedOn w:val="Normal"/>
    <w:next w:val="Normal"/>
    <w:uiPriority w:val="1"/>
    <w:qFormat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1"/>
    <w:qFormat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next w:val="Normal"/>
    <w:uiPriority w:val="1"/>
    <w:qFormat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1"/>
    <w:qFormat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erChar">
    <w:name w:val="Header Char"/>
    <w:basedOn w:val="DefaultParagraphFont"/>
    <w:link w:val="Header"/>
    <w:uiPriority w:val="99"/>
    <w:rPr>
      <w:rFonts w:ascii="Tw Cen MT" w:eastAsia="Tw Cen MT" w:hAnsi="Tw Cen MT" w:cs="Tw Cen MT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w Cen MT" w:eastAsia="Tw Cen MT" w:hAnsi="Tw Cen MT" w:cs="Tw Cen M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w Cen MT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660</Words>
  <Characters>3766</Characters>
  <Application>Microsoft Office Word</Application>
  <DocSecurity>0</DocSecurity>
  <Lines>31</Lines>
  <Paragraphs>8</Paragraphs>
  <ScaleCrop>false</ScaleCrop>
  <Company>Microsoft</Company>
  <LinksUpToDate>false</LinksUpToDate>
  <CharactersWithSpaces>4418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Conference World Chemistry 2021</cp:lastModifiedBy>
  <cp:revision>9</cp:revision>
  <dcterms:created xsi:type="dcterms:W3CDTF">2021-11-27T01:13:00Z</dcterms:created>
  <dcterms:modified xsi:type="dcterms:W3CDTF">2023-02-07T07:14:00Z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KSOProductBuildVer">
    <vt:lpwstr>2052-5.1.1.7676</vt:lpwstr>
  </property>
  <property fmtid="{D5CDD505-2E9C-101B-9397-08002B2CF9AE}" pid="6" name="ICV">
    <vt:lpwstr>D7EC83687C625E0BC307E16320F2A53B</vt:lpwstr>
  </property>
</Properties>
</file>