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FF801" w14:textId="56F8D272" w:rsidR="00AE3E37" w:rsidRPr="007F13FD" w:rsidRDefault="0002264D" w:rsidP="007F13FD">
      <w:pPr>
        <w:pStyle w:val="Heading1"/>
        <w:spacing w:before="0" w:line="240" w:lineRule="auto"/>
        <w:ind w:left="0"/>
        <w:rPr>
          <w:color w:val="337AB7"/>
        </w:rPr>
      </w:pPr>
      <w:r w:rsidRPr="007F13FD">
        <w:rPr>
          <w:color w:val="337AB7"/>
        </w:rPr>
        <w:t>Assessing the intention of healthcare providers to adopt Biosimilars using the Theory of Planned Behavior</w:t>
      </w:r>
    </w:p>
    <w:p w14:paraId="4B79EE8B" w14:textId="77777777" w:rsidR="009725DE" w:rsidRPr="003A1458" w:rsidRDefault="009C27BD" w:rsidP="009F7214">
      <w:pPr>
        <w:rPr>
          <w:rFonts w:ascii="Arial" w:hAnsi="Arial" w:cs="Arial"/>
          <w:sz w:val="18"/>
          <w:szCs w:val="18"/>
        </w:rPr>
      </w:pPr>
      <w:r w:rsidRPr="003A1458">
        <w:rPr>
          <w:rFonts w:ascii="Arial" w:hAnsi="Arial" w:cs="Arial"/>
          <w:sz w:val="18"/>
          <w:szCs w:val="18"/>
        </w:rPr>
        <w:t>Mohammed A</w:t>
      </w:r>
      <w:r w:rsidR="000F3772" w:rsidRPr="003A1458">
        <w:rPr>
          <w:rFonts w:ascii="Arial" w:hAnsi="Arial" w:cs="Arial"/>
          <w:sz w:val="18"/>
          <w:szCs w:val="18"/>
        </w:rPr>
        <w:t>.</w:t>
      </w:r>
      <w:r w:rsidRPr="003A1458">
        <w:rPr>
          <w:rFonts w:ascii="Arial" w:hAnsi="Arial" w:cs="Arial"/>
          <w:sz w:val="18"/>
          <w:szCs w:val="18"/>
        </w:rPr>
        <w:t xml:space="preserve"> Alqahtani</w:t>
      </w:r>
      <w:r w:rsidR="00D93269" w:rsidRPr="003A1458">
        <w:rPr>
          <w:rFonts w:ascii="Arial" w:hAnsi="Arial" w:cs="Arial"/>
          <w:sz w:val="18"/>
          <w:szCs w:val="18"/>
          <w:vertAlign w:val="superscript"/>
        </w:rPr>
        <w:t>1</w:t>
      </w:r>
      <w:r w:rsidR="005973B9" w:rsidRPr="003A1458">
        <w:rPr>
          <w:rFonts w:ascii="Arial" w:hAnsi="Arial" w:cs="Arial"/>
          <w:sz w:val="18"/>
          <w:szCs w:val="18"/>
        </w:rPr>
        <w:t xml:space="preserve">, </w:t>
      </w:r>
      <w:proofErr w:type="spellStart"/>
      <w:proofErr w:type="gramStart"/>
      <w:r w:rsidRPr="003A1458">
        <w:rPr>
          <w:rFonts w:ascii="Arial" w:hAnsi="Arial" w:cs="Arial"/>
          <w:sz w:val="18"/>
          <w:szCs w:val="18"/>
        </w:rPr>
        <w:t>B.Pharm</w:t>
      </w:r>
      <w:proofErr w:type="spellEnd"/>
      <w:proofErr w:type="gramEnd"/>
      <w:r w:rsidR="0003258C" w:rsidRPr="003A1458">
        <w:rPr>
          <w:rFonts w:ascii="Arial" w:hAnsi="Arial" w:cs="Arial"/>
          <w:sz w:val="18"/>
          <w:szCs w:val="18"/>
        </w:rPr>
        <w:t>,</w:t>
      </w:r>
      <w:r w:rsidRPr="003A1458">
        <w:rPr>
          <w:rFonts w:ascii="Arial" w:hAnsi="Arial" w:cs="Arial"/>
          <w:sz w:val="18"/>
          <w:szCs w:val="18"/>
        </w:rPr>
        <w:t> MSc.</w:t>
      </w:r>
      <w:r w:rsidR="005973B9" w:rsidRPr="003A1458">
        <w:rPr>
          <w:rFonts w:ascii="Arial" w:hAnsi="Arial" w:cs="Arial"/>
          <w:sz w:val="18"/>
          <w:szCs w:val="18"/>
        </w:rPr>
        <w:t xml:space="preserve">, </w:t>
      </w:r>
      <w:r w:rsidRPr="003A1458">
        <w:rPr>
          <w:rFonts w:ascii="Arial" w:hAnsi="Arial" w:cs="Arial"/>
          <w:sz w:val="18"/>
          <w:szCs w:val="18"/>
        </w:rPr>
        <w:t xml:space="preserve">NSU, USA </w:t>
      </w:r>
      <w:r w:rsidR="009F7214" w:rsidRPr="003A1458">
        <w:rPr>
          <w:rFonts w:ascii="Arial" w:hAnsi="Arial" w:cs="Arial"/>
          <w:sz w:val="18"/>
          <w:szCs w:val="18"/>
        </w:rPr>
        <w:t>,</w:t>
      </w:r>
      <w:r w:rsidR="0025656C" w:rsidRPr="003A1458">
        <w:rPr>
          <w:rFonts w:ascii="Arial" w:hAnsi="Arial" w:cs="Arial"/>
          <w:sz w:val="18"/>
          <w:szCs w:val="18"/>
        </w:rPr>
        <w:t>Barry A. Bleidt</w:t>
      </w:r>
      <w:r w:rsidR="00D93269" w:rsidRPr="003A1458">
        <w:rPr>
          <w:rFonts w:ascii="Arial" w:hAnsi="Arial" w:cs="Arial"/>
          <w:sz w:val="18"/>
          <w:szCs w:val="18"/>
          <w:vertAlign w:val="superscript"/>
        </w:rPr>
        <w:t>2</w:t>
      </w:r>
      <w:r w:rsidR="0025656C" w:rsidRPr="003A1458">
        <w:rPr>
          <w:rFonts w:ascii="Arial" w:hAnsi="Arial" w:cs="Arial"/>
          <w:sz w:val="18"/>
          <w:szCs w:val="18"/>
        </w:rPr>
        <w:t>, PhD, PharmD, NSU, USA</w:t>
      </w:r>
      <w:r w:rsidR="0003258C" w:rsidRPr="003A1458">
        <w:rPr>
          <w:rFonts w:ascii="Arial" w:hAnsi="Arial" w:cs="Arial"/>
          <w:sz w:val="18"/>
          <w:szCs w:val="18"/>
        </w:rPr>
        <w:t xml:space="preserve"> </w:t>
      </w:r>
      <w:r w:rsidR="009F7214" w:rsidRPr="003A1458">
        <w:rPr>
          <w:rFonts w:ascii="Arial" w:hAnsi="Arial" w:cs="Arial"/>
          <w:sz w:val="18"/>
          <w:szCs w:val="18"/>
        </w:rPr>
        <w:t>,</w:t>
      </w:r>
      <w:r w:rsidR="009725DE" w:rsidRPr="003A1458">
        <w:rPr>
          <w:rFonts w:ascii="Arial" w:hAnsi="Arial" w:cs="Arial"/>
          <w:sz w:val="18"/>
          <w:szCs w:val="18"/>
        </w:rPr>
        <w:t>Nile M. Khanfar</w:t>
      </w:r>
      <w:r w:rsidR="00D93269" w:rsidRPr="003A1458">
        <w:rPr>
          <w:rFonts w:ascii="Arial" w:hAnsi="Arial" w:cs="Arial"/>
          <w:sz w:val="18"/>
          <w:szCs w:val="18"/>
          <w:vertAlign w:val="superscript"/>
        </w:rPr>
        <w:t>3</w:t>
      </w:r>
      <w:r w:rsidR="009725DE" w:rsidRPr="003A1458">
        <w:rPr>
          <w:rFonts w:ascii="Arial" w:hAnsi="Arial" w:cs="Arial"/>
          <w:sz w:val="18"/>
          <w:szCs w:val="18"/>
        </w:rPr>
        <w:t xml:space="preserve">, </w:t>
      </w:r>
      <w:proofErr w:type="spellStart"/>
      <w:r w:rsidR="009725DE" w:rsidRPr="003A1458">
        <w:rPr>
          <w:rFonts w:ascii="Arial" w:hAnsi="Arial" w:cs="Arial"/>
          <w:sz w:val="18"/>
          <w:szCs w:val="18"/>
        </w:rPr>
        <w:t>Ph.D</w:t>
      </w:r>
      <w:proofErr w:type="spellEnd"/>
      <w:r w:rsidR="009725DE" w:rsidRPr="003A1458">
        <w:rPr>
          <w:rFonts w:ascii="Arial" w:hAnsi="Arial" w:cs="Arial"/>
          <w:sz w:val="18"/>
          <w:szCs w:val="18"/>
        </w:rPr>
        <w:t>, MBA, NSU, USA</w:t>
      </w:r>
      <w:r w:rsidR="009F7214" w:rsidRPr="003A1458">
        <w:rPr>
          <w:rFonts w:ascii="Arial" w:hAnsi="Arial" w:cs="Arial"/>
          <w:sz w:val="18"/>
          <w:szCs w:val="18"/>
        </w:rPr>
        <w:t>,</w:t>
      </w:r>
      <w:r w:rsidR="00D93269" w:rsidRPr="003A1458">
        <w:rPr>
          <w:rFonts w:ascii="Arial" w:hAnsi="Arial" w:cs="Arial"/>
          <w:sz w:val="18"/>
          <w:szCs w:val="18"/>
        </w:rPr>
        <w:t xml:space="preserve"> </w:t>
      </w:r>
      <w:r w:rsidR="0003258C" w:rsidRPr="003A1458">
        <w:rPr>
          <w:rFonts w:ascii="Arial" w:hAnsi="Arial" w:cs="Arial"/>
          <w:sz w:val="18"/>
          <w:szCs w:val="18"/>
        </w:rPr>
        <w:t>Ahmed Al-jedai</w:t>
      </w:r>
      <w:r w:rsidR="00D93269" w:rsidRPr="003A1458">
        <w:rPr>
          <w:rFonts w:ascii="Arial" w:hAnsi="Arial" w:cs="Arial"/>
          <w:sz w:val="18"/>
          <w:szCs w:val="18"/>
          <w:vertAlign w:val="superscript"/>
        </w:rPr>
        <w:t>4</w:t>
      </w:r>
      <w:r w:rsidR="0003258C" w:rsidRPr="003A1458">
        <w:rPr>
          <w:rFonts w:ascii="Arial" w:hAnsi="Arial" w:cs="Arial"/>
          <w:sz w:val="18"/>
          <w:szCs w:val="18"/>
        </w:rPr>
        <w:t>, PharmD, MBA,</w:t>
      </w:r>
      <w:r w:rsidR="009725DE" w:rsidRPr="003A1458">
        <w:rPr>
          <w:rFonts w:ascii="Arial" w:hAnsi="Arial" w:cs="Arial"/>
          <w:sz w:val="18"/>
          <w:szCs w:val="18"/>
        </w:rPr>
        <w:t xml:space="preserve"> </w:t>
      </w:r>
      <w:r w:rsidR="0003258C" w:rsidRPr="003A1458">
        <w:rPr>
          <w:rFonts w:ascii="Arial" w:hAnsi="Arial" w:cs="Arial"/>
          <w:sz w:val="18"/>
          <w:szCs w:val="18"/>
        </w:rPr>
        <w:t>SSCP</w:t>
      </w:r>
      <w:r w:rsidR="009725DE" w:rsidRPr="003A1458">
        <w:rPr>
          <w:rFonts w:ascii="Arial" w:hAnsi="Arial" w:cs="Arial"/>
          <w:sz w:val="18"/>
          <w:szCs w:val="18"/>
        </w:rPr>
        <w:t xml:space="preserve"> Foundation</w:t>
      </w:r>
      <w:r w:rsidR="0003258C" w:rsidRPr="003A1458">
        <w:rPr>
          <w:rFonts w:ascii="Arial" w:hAnsi="Arial" w:cs="Arial"/>
          <w:sz w:val="18"/>
          <w:szCs w:val="18"/>
        </w:rPr>
        <w:t xml:space="preserve">, KSA </w:t>
      </w:r>
      <w:r w:rsidR="009F7214" w:rsidRPr="003A1458">
        <w:rPr>
          <w:rFonts w:ascii="Arial" w:hAnsi="Arial" w:cs="Arial"/>
          <w:sz w:val="18"/>
          <w:szCs w:val="18"/>
        </w:rPr>
        <w:t>,</w:t>
      </w:r>
      <w:r w:rsidR="009725DE" w:rsidRPr="003A1458">
        <w:rPr>
          <w:rFonts w:ascii="Arial" w:hAnsi="Arial" w:cs="Arial"/>
          <w:sz w:val="18"/>
          <w:szCs w:val="18"/>
        </w:rPr>
        <w:t>Albert Wertheimer</w:t>
      </w:r>
      <w:r w:rsidR="00D93269" w:rsidRPr="003A1458">
        <w:rPr>
          <w:rFonts w:ascii="Arial" w:hAnsi="Arial" w:cs="Arial"/>
          <w:sz w:val="18"/>
          <w:szCs w:val="18"/>
          <w:vertAlign w:val="superscript"/>
        </w:rPr>
        <w:t>5</w:t>
      </w:r>
      <w:r w:rsidR="009725DE" w:rsidRPr="003A1458">
        <w:rPr>
          <w:rFonts w:ascii="Arial" w:hAnsi="Arial" w:cs="Arial"/>
          <w:sz w:val="18"/>
          <w:szCs w:val="18"/>
        </w:rPr>
        <w:t>,Ph.D.,</w:t>
      </w:r>
      <w:r w:rsidR="00190E17" w:rsidRPr="003A1458">
        <w:rPr>
          <w:rFonts w:ascii="Arial" w:hAnsi="Arial" w:cs="Arial"/>
          <w:sz w:val="18"/>
          <w:szCs w:val="18"/>
        </w:rPr>
        <w:t xml:space="preserve"> </w:t>
      </w:r>
      <w:r w:rsidR="009725DE" w:rsidRPr="003A1458">
        <w:rPr>
          <w:rFonts w:ascii="Arial" w:hAnsi="Arial" w:cs="Arial"/>
          <w:sz w:val="18"/>
          <w:szCs w:val="18"/>
        </w:rPr>
        <w:t>MBA.,</w:t>
      </w:r>
      <w:r w:rsidR="00190E17" w:rsidRPr="003A1458">
        <w:rPr>
          <w:rFonts w:ascii="Arial" w:hAnsi="Arial" w:cs="Arial"/>
          <w:sz w:val="18"/>
          <w:szCs w:val="18"/>
        </w:rPr>
        <w:t xml:space="preserve"> </w:t>
      </w:r>
      <w:r w:rsidR="009725DE" w:rsidRPr="003A1458">
        <w:rPr>
          <w:rFonts w:ascii="Arial" w:hAnsi="Arial" w:cs="Arial"/>
          <w:sz w:val="18"/>
          <w:szCs w:val="18"/>
        </w:rPr>
        <w:t>NSU ,USA</w:t>
      </w:r>
    </w:p>
    <w:p w14:paraId="1FC11C78"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4E6DF67E" w14:textId="77777777" w:rsidR="00AE3E37" w:rsidRDefault="00A9710C" w:rsidP="009F7214">
      <w:pPr>
        <w:pStyle w:val="Heading3"/>
        <w:spacing w:before="147"/>
        <w:ind w:left="0"/>
        <w:jc w:val="both"/>
      </w:pPr>
      <w:r>
        <w:rPr>
          <w:color w:val="BF5A14"/>
        </w:rPr>
        <w:t>Abstract</w:t>
      </w:r>
      <w:r w:rsidR="00404E5B">
        <w:rPr>
          <w:color w:val="BF5A14"/>
        </w:rPr>
        <w:t xml:space="preserve"> </w:t>
      </w:r>
    </w:p>
    <w:p w14:paraId="768950BC" w14:textId="56F86AF3" w:rsidR="00BF30F1" w:rsidRPr="00BF30F1" w:rsidRDefault="00BF30F1" w:rsidP="008247B7">
      <w:pPr>
        <w:pStyle w:val="BodyText"/>
        <w:spacing w:before="90" w:line="280" w:lineRule="auto"/>
        <w:jc w:val="both"/>
      </w:pPr>
      <w:r w:rsidRPr="00BF30F1">
        <w:t xml:space="preserve">It has been observed that spending on biological drugs has increased significantly in the United States </w:t>
      </w:r>
      <w:r w:rsidR="00FD5B43">
        <w:fldChar w:fldCharType="begin">
          <w:fldData xml:space="preserve">PEVuZE5vdGU+PENpdGU+PEF1dGhvcj5MZW9uYXJkPC9BdXRob3I+PFllYXI+MjAxOTwvWWVhcj48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</w:fldData>
        </w:fldChar>
      </w:r>
      <w:r w:rsidR="00FD5B43">
        <w:instrText xml:space="preserve"> ADDIN EN.CITE </w:instrText>
      </w:r>
      <w:r w:rsidR="00FD5B43">
        <w:fldChar w:fldCharType="begin">
          <w:fldData xml:space="preserve">PEVuZE5vdGU+PENpdGU+PEF1dGhvcj5MZW9uYXJkPC9BdXRob3I+PFllYXI+MjAxOTwvWWVhcj48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</w:fldData>
        </w:fldChar>
      </w:r>
      <w:r w:rsidR="00FD5B43">
        <w:instrText xml:space="preserve"> ADDIN EN.CITE.DATA </w:instrText>
      </w:r>
      <w:r w:rsidR="00FD5B43">
        <w:fldChar w:fldCharType="end"/>
      </w:r>
      <w:r w:rsidR="00FD5B43">
        <w:fldChar w:fldCharType="separate"/>
      </w:r>
      <w:r w:rsidR="00FD5B43">
        <w:rPr>
          <w:noProof/>
        </w:rPr>
        <w:t>(Leonard et al., 2019)</w:t>
      </w:r>
      <w:r w:rsidR="00FD5B43">
        <w:fldChar w:fldCharType="end"/>
      </w:r>
      <w:r w:rsidRPr="00BF30F1">
        <w:t>.</w:t>
      </w:r>
      <w:r w:rsidR="00FD5B43">
        <w:t xml:space="preserve"> </w:t>
      </w:r>
      <w:r w:rsidRPr="00BF30F1">
        <w:t xml:space="preserve"> </w:t>
      </w:r>
      <w:r w:rsidR="00737659">
        <w:t>A</w:t>
      </w:r>
      <w:r w:rsidRPr="00BF30F1">
        <w:t xml:space="preserve">round $2.0 billion </w:t>
      </w:r>
      <w:r w:rsidR="00D14801">
        <w:t xml:space="preserve">was </w:t>
      </w:r>
      <w:r w:rsidRPr="00BF30F1">
        <w:t>spent on biologic agents, nonfederal hospital costs, and three of the top five</w:t>
      </w:r>
      <w:r w:rsidR="000D6FF8">
        <w:t xml:space="preserve"> </w:t>
      </w:r>
      <w:r w:rsidRPr="00BF30F1">
        <w:t>most expensive drugs. Biological medications have also enhanced the quality of life and altered the progression of several life-threatening diseases or conditions</w:t>
      </w:r>
      <w:r w:rsidR="00233EA2">
        <w:t xml:space="preserve"> </w:t>
      </w:r>
      <w:r w:rsidR="00233EA2">
        <w:fldChar w:fldCharType="begin">
          <w:fldData xml:space="preserve">PEVuZE5vdGU+PENpdGU+PEF1dGhvcj5UYWthaGFzaGk8L0F1dGhvcj48WWVhcj4yMDE0PC9ZZWFy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</w:fldData>
        </w:fldChar>
      </w:r>
      <w:r w:rsidR="00233EA2">
        <w:instrText xml:space="preserve"> ADDIN EN.CITE </w:instrText>
      </w:r>
      <w:r w:rsidR="00233EA2">
        <w:fldChar w:fldCharType="begin">
          <w:fldData xml:space="preserve">PEVuZE5vdGU+PENpdGU+PEF1dGhvcj5UYWthaGFzaGk8L0F1dGhvcj48WWVhcj4yMDE0PC9ZZWFy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</w:fldData>
        </w:fldChar>
      </w:r>
      <w:r w:rsidR="00233EA2">
        <w:instrText xml:space="preserve"> ADDIN EN.CITE.DATA </w:instrText>
      </w:r>
      <w:r w:rsidR="00233EA2">
        <w:fldChar w:fldCharType="end"/>
      </w:r>
      <w:r w:rsidR="00233EA2">
        <w:fldChar w:fldCharType="separate"/>
      </w:r>
      <w:r w:rsidR="00233EA2">
        <w:rPr>
          <w:noProof/>
        </w:rPr>
        <w:t>(Takahashi et al., 2014)</w:t>
      </w:r>
      <w:r w:rsidR="00233EA2">
        <w:fldChar w:fldCharType="end"/>
      </w:r>
      <w:r w:rsidRPr="00BF30F1">
        <w:t xml:space="preserve">. However, many reasons prevent the use of biological medicines, including the high manufacturing cost. </w:t>
      </w:r>
      <w:r>
        <w:t>B</w:t>
      </w:r>
      <w:r w:rsidRPr="00BF30F1">
        <w:t xml:space="preserve">iological drugs are more expensive than conventional drugs </w:t>
      </w:r>
      <w:r w:rsidR="008B5505">
        <w:fldChar w:fldCharType="begin"/>
      </w:r>
      <w:r w:rsidR="008B5505">
        <w:instrText xml:space="preserve"> ADDIN EN.CITE &lt;EndNote&gt;&lt;Cite&gt;&lt;Author&gt;So&lt;/Author&gt;&lt;Year&gt;2010&lt;/Year&gt;&lt;RecNum&gt;183&lt;/RecNum&gt;&lt;DisplayText&gt;(So &amp;amp; Katz, 2010)&lt;/DisplayText&gt;&lt;record&gt;&lt;rec-number&gt;183&lt;/rec-number&gt;&lt;foreign-keys&gt;&lt;key app="EN" db-id="d20taw0ee9davpeav9qve022925x2ex5adwd" timestamp="1653497137" guid="a3c4ab3a-de09-4e4a-a926-e10bd1bf2c2f"&gt;183&lt;/key&gt;&lt;/foreign-keys&gt;&lt;ref-type name="Newspaper Article"&gt;23&lt;/ref-type&gt;&lt;contributors&gt;&lt;authors&gt;&lt;author&gt;So, A. D. &lt;/author&gt;&lt;author&gt;Katz, S. L. &lt;/author&gt;&lt;/authors&gt;&lt;/contributors&gt;&lt;titles&gt;&lt;title&gt;Biologics Boondoggle&lt;/title&gt;&lt;secondary-title&gt;The New York Times&lt;/secondary-title&gt;&lt;/titles&gt;&lt;dates&gt;&lt;year&gt;2010&lt;/year&gt;&lt;pub-dates&gt;&lt;date&gt;March 7&lt;/date&gt;&lt;/pub-dates&gt;&lt;/dates&gt;&lt;urls&gt;&lt;related-urls&gt;&lt;url&gt;https://www.nytimes.com/2010/03/08/opinion/08so.html&lt;/url&gt;&lt;/related-urls&gt;&lt;/urls&gt;&lt;/record&gt;&lt;/Cite&gt;&lt;/EndNote&gt;</w:instrText>
      </w:r>
      <w:r w:rsidR="008B5505">
        <w:fldChar w:fldCharType="separate"/>
      </w:r>
      <w:r w:rsidR="008B5505">
        <w:rPr>
          <w:noProof/>
        </w:rPr>
        <w:t>(So &amp; Katz, 2010)</w:t>
      </w:r>
      <w:r w:rsidR="008B5505">
        <w:fldChar w:fldCharType="end"/>
      </w:r>
      <w:r w:rsidRPr="00BF30F1">
        <w:t xml:space="preserve">, many patients cannot afford them </w:t>
      </w:r>
      <w:r w:rsidR="00092C10">
        <w:fldChar w:fldCharType="begin"/>
      </w:r>
      <w:r w:rsidR="00092C10">
        <w:instrText xml:space="preserve"> ADDIN EN.CITE &lt;EndNote&gt;&lt;Cite&gt;&lt;Author&gt;Hobbs&lt;/Author&gt;&lt;Year&gt;2019&lt;/Year&gt;&lt;RecNum&gt;18&lt;/RecNum&gt;&lt;DisplayText&gt;(Hobbs &amp;amp; Crawford, 2019)&lt;/DisplayText&gt;&lt;record&gt;&lt;rec-number&gt;18&lt;/rec-number&gt;&lt;foreign-keys&gt;&lt;key app="EN" db-id="d20taw0ee9davpeav9qve022925x2ex5adwd" timestamp="1645638681" guid="70fa7b01-0567-4ab3-a95f-683861e3f24a"&gt;18&lt;/key&gt;&lt;/foreign-keys&gt;&lt;ref-type name="Journal Article"&gt;17&lt;/ref-type&gt;&lt;contributors&gt;&lt;authors&gt;&lt;author&gt;Hobbs, A. L.&lt;/author&gt;&lt;author&gt;Crawford, J. P.&lt;/author&gt;&lt;/authors&gt;&lt;/contributors&gt;&lt;auth-address&gt;Transitions of Care Clinical Specialist and Pharmacy Residency Coordinator, Bon Secours Memorial Regional Medical Center. Mechanicsville, VA (united States). Andrea_Hobbs@bshsi.org.&amp;#xD;System Director Clinical Pharmacy Services, Bon Secours Mercy Health. Cincinnati, OH (United States). Joshua_Crawford@bshsi.org.&lt;/auth-address&gt;&lt;titles&gt;&lt;title&gt;Biosimilars and implications for pharmacy practice: Ready or not, here they come!&lt;/title&gt;&lt;secondary-title&gt;Pharm Pract (Granada)&lt;/secondary-title&gt;&lt;/titles&gt;&lt;periodical&gt;&lt;full-title&gt;Pharmacy Practice&lt;/full-title&gt;&lt;abbr-1&gt;Pharm. Pract. (Granada)&lt;/abbr-1&gt;&lt;abbr-2&gt;Pharm Pract (Granada)&lt;/abbr-2&gt;&lt;/periodical&gt;&lt;pages&gt;1659&lt;/pages&gt;&lt;volume&gt;17&lt;/volume&gt;&lt;number&gt;3&lt;/number&gt;&lt;edition&gt;2019/10/09&lt;/edition&gt;&lt;keywords&gt;&lt;keyword&gt;Biological Therapy&lt;/keyword&gt;&lt;keyword&gt;Biosimilar Pharmaceuticals&lt;/keyword&gt;&lt;keyword&gt;Managed Care Programs&lt;/keyword&gt;&lt;keyword&gt;Pharmacists&lt;/keyword&gt;&lt;keyword&gt;Pharmacovigilance&lt;/keyword&gt;&lt;keyword&gt;Therapeutic Equivalency&lt;/keyword&gt;&lt;keyword&gt;United States&lt;/keyword&gt;&lt;/keywords&gt;&lt;dates&gt;&lt;year&gt;2019&lt;/year&gt;&lt;pub-dates&gt;&lt;date&gt;Jul-Sep&lt;/date&gt;&lt;/pub-dates&gt;&lt;/dates&gt;&lt;isbn&gt;1885-642X (Print)&amp;#xD;1885-642X (Linking)&lt;/isbn&gt;&lt;accession-num&gt;31592300&lt;/accession-num&gt;&lt;urls&gt;&lt;related-urls&gt;&lt;url&gt;https://www.ncbi.nlm.nih.gov/pubmed/31592300&lt;/url&gt;&lt;/related-urls&gt;&lt;/urls&gt;&lt;custom2&gt;PMC6763302&lt;/custom2&gt;&lt;electronic-resource-num&gt;10.18549/PharmPract.2019.3.1659&lt;/electronic-resource-num&gt;&lt;/record&gt;&lt;/Cite&gt;&lt;/EndNote&gt;</w:instrText>
      </w:r>
      <w:r w:rsidR="00092C10">
        <w:fldChar w:fldCharType="separate"/>
      </w:r>
      <w:r w:rsidR="00092C10">
        <w:rPr>
          <w:noProof/>
        </w:rPr>
        <w:t>(Hobbs &amp; Crawford, 2019)</w:t>
      </w:r>
      <w:r w:rsidR="00092C10">
        <w:fldChar w:fldCharType="end"/>
      </w:r>
      <w:r w:rsidRPr="00BF30F1">
        <w:t>. Recently, biosimilars have been offered as a cost-effective and cost-saving alternatives</w:t>
      </w:r>
      <w:r w:rsidR="00696DE8">
        <w:t xml:space="preserve"> </w:t>
      </w:r>
      <w:r w:rsidR="00696DE8">
        <w:fldChar w:fldCharType="begin"/>
      </w:r>
      <w:r w:rsidR="00696DE8">
        <w:instrText xml:space="preserve"> ADDIN EN.CITE &lt;EndNote&gt;&lt;Cite&gt;&lt;Author&gt;Hara&lt;/Author&gt;&lt;Year&gt;2019&lt;/Year&gt;&lt;RecNum&gt;130&lt;/RecNum&gt;&lt;DisplayText&gt;(Hara et al., 2019)&lt;/DisplayText&gt;&lt;record&gt;&lt;rec-number&gt;130&lt;/rec-number&gt;&lt;foreign-keys&gt;&lt;key app="EN" db-id="d20taw0ee9davpeav9qve022925x2ex5adwd" timestamp="1646104050" guid="463b6d5d-51c7-4e19-9485-0f811ebdb72a"&gt;130&lt;/key&gt;&lt;/foreign-keys&gt;&lt;ref-type name="Journal Article"&gt;17&lt;/ref-type&gt;&lt;contributors&gt;&lt;authors&gt;&lt;author&gt;Hara, Fumikata&lt;/author&gt;&lt;author&gt;Tajima, Kentaro&lt;/author&gt;&lt;author&gt;Tanabe, Kosuke&lt;/author&gt;&lt;/authors&gt;&lt;/contributors&gt;&lt;titles&gt;&lt;title&gt;Current situation and challenges regarding biosimilars in Japan: An example of trastuzumab biosimilars for breast cancer&lt;/title&gt;&lt;secondary-title&gt;Future oncology&lt;/secondary-title&gt;&lt;/titles&gt;&lt;pages&gt;1353-1361&lt;/pages&gt;&lt;volume&gt;15&lt;/volume&gt;&lt;number&gt;12&lt;/number&gt;&lt;dates&gt;&lt;year&gt;2019&lt;/year&gt;&lt;/dates&gt;&lt;isbn&gt;1479-6694&lt;/isbn&gt;&lt;urls&gt;&lt;/urls&gt;&lt;/record&gt;&lt;/Cite&gt;&lt;/EndNote&gt;</w:instrText>
      </w:r>
      <w:r w:rsidR="00696DE8">
        <w:fldChar w:fldCharType="separate"/>
      </w:r>
      <w:r w:rsidR="00696DE8">
        <w:rPr>
          <w:noProof/>
        </w:rPr>
        <w:t>(Hara et al., 2019)</w:t>
      </w:r>
      <w:r w:rsidR="00696DE8">
        <w:fldChar w:fldCharType="end"/>
      </w:r>
      <w:r w:rsidRPr="00BF30F1">
        <w:t xml:space="preserve">. </w:t>
      </w:r>
      <w:r w:rsidRPr="00BF30F1">
        <w:rPr>
          <w:highlight w:val="yellow"/>
        </w:rPr>
        <w:t>Nevertheless</w:t>
      </w:r>
      <w:r w:rsidRPr="00BF30F1">
        <w:t xml:space="preserve">, studies have found that many healthcare providers have different perceptions that result in biosimilars not being used for their patients. </w:t>
      </w:r>
      <w:r w:rsidR="008247B7" w:rsidRPr="00BF30F1">
        <w:t>Most</w:t>
      </w:r>
      <w:r w:rsidRPr="00BF30F1">
        <w:t xml:space="preserve"> physicians prefer originator products for biologic-naive patients and hesitate to switch from biologics to biosimilars. Aims:</w:t>
      </w:r>
      <w:r w:rsidR="008247B7" w:rsidRPr="008247B7">
        <w:t xml:space="preserve">1) To investigate the association between the sociodemographic characteristics and psycho-social behavioral attributes (attitude, subjective norm, and perceived behavioral control) on healthcare’s intention.  2) To explore the healthcare </w:t>
      </w:r>
      <w:r w:rsidR="008247B7" w:rsidRPr="008247B7">
        <w:t>physicians’</w:t>
      </w:r>
      <w:r w:rsidR="008247B7" w:rsidRPr="008247B7">
        <w:t xml:space="preserve"> intentions towards prescribing biosimilars among the US-South Florida</w:t>
      </w:r>
      <w:r w:rsidR="008247B7">
        <w:t>.</w:t>
      </w:r>
      <w:r w:rsidR="00470D9B">
        <w:t xml:space="preserve"> </w:t>
      </w:r>
      <w:r w:rsidRPr="00BF30F1">
        <w:t xml:space="preserve">Methodology: A quantitative survey based on the theory of planned behavior was developed and electronically distributed to 17,311 licensed physicians in </w:t>
      </w:r>
      <w:r w:rsidR="00C37C3B">
        <w:t>south</w:t>
      </w:r>
      <w:r w:rsidRPr="00BF30F1">
        <w:t xml:space="preserve"> Florida. </w:t>
      </w:r>
      <w:r w:rsidR="002171D9" w:rsidRPr="00BF30F1">
        <w:t>Findings:</w:t>
      </w:r>
      <w:r w:rsidR="002171D9" w:rsidRPr="008D0451">
        <w:t xml:space="preserve"> The</w:t>
      </w:r>
      <w:r w:rsidR="008D0451" w:rsidRPr="008D0451">
        <w:t xml:space="preserve"> total responses were 263 (high intentions: 134 and low intentions: 129), and there were significant associations between years of practice and age with intentions towards biosimilars (Table 1). Also, there </w:t>
      </w:r>
      <w:r w:rsidR="00D14801">
        <w:t>were</w:t>
      </w:r>
      <w:r w:rsidR="008D0451" w:rsidRPr="008D0451">
        <w:t xml:space="preserve"> significant association</w:t>
      </w:r>
      <w:r w:rsidR="00D14801">
        <w:t>s</w:t>
      </w:r>
      <w:r w:rsidR="008D0451" w:rsidRPr="008D0451">
        <w:t xml:space="preserve"> between intentions and behavioral beliefs, normative beliefs, attitudes, and subjective norms (Table 2</w:t>
      </w:r>
      <w:r w:rsidR="008247B7" w:rsidRPr="008D0451">
        <w:t>).</w:t>
      </w:r>
      <w:r w:rsidR="008247B7" w:rsidRPr="00BF30F1">
        <w:t xml:space="preserve"> Conclusion</w:t>
      </w:r>
      <w:r w:rsidRPr="00BF30F1">
        <w:t>: This study's innovation is that it applies the Theory of Planned Behavior to investigate intentions toward behavior. This will shed light on the barriers and challenges that prevent biosimilar adoption, which will result in cost savings</w:t>
      </w:r>
      <w:r w:rsidR="00137E87">
        <w:t xml:space="preserve"> </w:t>
      </w:r>
      <w:r w:rsidRPr="00BF30F1">
        <w:t>and increased patient access.</w:t>
      </w:r>
    </w:p>
    <w:p w14:paraId="200A4116" w14:textId="77777777" w:rsidR="00BF30F1" w:rsidRPr="00463E75" w:rsidRDefault="00BF30F1" w:rsidP="00BF30F1">
      <w:pPr>
        <w:pStyle w:val="BodyText"/>
        <w:spacing w:before="90" w:line="280" w:lineRule="auto"/>
        <w:jc w:val="both"/>
      </w:pPr>
    </w:p>
    <w:p w14:paraId="79EB3BFC" w14:textId="77777777" w:rsidR="007F63E6" w:rsidRDefault="007F63E6" w:rsidP="00A64695">
      <w:pPr>
        <w:pStyle w:val="BodyText"/>
        <w:spacing w:before="90" w:line="280" w:lineRule="auto"/>
      </w:pPr>
      <w:r w:rsidRPr="007F63E6">
        <w:rPr>
          <w:b/>
          <w:bCs/>
          <w:sz w:val="15"/>
          <w:szCs w:val="15"/>
        </w:rPr>
        <w:t>Figure 1</w:t>
      </w:r>
      <w:r w:rsidRPr="00394C91">
        <w:rPr>
          <w:sz w:val="15"/>
          <w:szCs w:val="15"/>
        </w:rPr>
        <w:t xml:space="preserve">: TPB model in predicting intention toward biosimilars selection and use - adapted from </w:t>
      </w:r>
      <w:r w:rsidRPr="00394C91">
        <w:rPr>
          <w:b/>
          <w:bCs/>
          <w:sz w:val="15"/>
          <w:szCs w:val="15"/>
        </w:rPr>
        <w:fldChar w:fldCharType="begin"/>
      </w:r>
      <w:r w:rsidRPr="00394C91">
        <w:rPr>
          <w:sz w:val="15"/>
          <w:szCs w:val="15"/>
        </w:rPr>
        <w:instrText xml:space="preserve"> ADDIN EN.CITE &lt;EndNote&gt;&lt;Cite&gt;&lt;Author&gt;Ajzen&lt;/Author&gt;&lt;Year&gt;1991&lt;/Year&gt;&lt;RecNum&gt;187&lt;/RecNum&gt;&lt;DisplayText&gt;(Ajzen, 1991)&lt;/DisplayText&gt;&lt;record&gt;&lt;rec-number&gt;187&lt;/rec-number&gt;&lt;foreign-keys&gt;&lt;key app="EN" db-id="d20taw0ee9davpeav9qve022925x2ex5adwd" timestamp="1653682188" guid="b73bb16a-a6c9-41fb-a33c-095297357e32"&gt;187&lt;/key&gt;&lt;/foreign-keys&gt;&lt;ref-type name="Journal Article"&gt;17&lt;/ref-type&gt;&lt;contributors&gt;&lt;authors&gt;&lt;author&gt;Ajzen, Icek&lt;/author&gt;&lt;/authors&gt;&lt;/contributors&gt;&lt;titles&gt;&lt;title&gt;The theory of planned behavior&lt;/title&gt;&lt;secondary-title&gt;Organizational behavior and human decision processes&lt;/secondary-title&gt;&lt;/titles&gt;&lt;periodical&gt;&lt;full-title&gt;Organizational Behavior and Human Decision Processes&lt;/full-title&gt;&lt;abbr-1&gt;Organ. Behav. Hum. Decis. Process.&lt;/abbr-1&gt;&lt;abbr-2&gt;Organ Behav Hum Decis Process&lt;/abbr-2&gt;&lt;abbr-3&gt;Organizational Behavior &amp;amp; Human Decision Processes&lt;/abbr-3&gt;&lt;/periodical&gt;&lt;pages&gt;179-211&lt;/pages&gt;&lt;volume&gt;50&lt;/volume&gt;&lt;number&gt;2&lt;/number&gt;&lt;dates&gt;&lt;year&gt;1991&lt;/year&gt;&lt;/dates&gt;&lt;isbn&gt;0749-5978&lt;/isbn&gt;&lt;urls&gt;&lt;/urls&gt;&lt;/record&gt;&lt;/Cite&gt;&lt;/EndNote&gt;</w:instrText>
      </w:r>
      <w:r w:rsidRPr="00394C91">
        <w:rPr>
          <w:b/>
          <w:bCs/>
          <w:sz w:val="15"/>
          <w:szCs w:val="15"/>
        </w:rPr>
        <w:fldChar w:fldCharType="separate"/>
      </w:r>
      <w:r w:rsidRPr="00394C91">
        <w:rPr>
          <w:noProof/>
          <w:sz w:val="15"/>
          <w:szCs w:val="15"/>
        </w:rPr>
        <w:t>(Ajzen, 1991)</w:t>
      </w:r>
      <w:r w:rsidRPr="00394C91">
        <w:rPr>
          <w:b/>
          <w:bCs/>
          <w:sz w:val="15"/>
          <w:szCs w:val="15"/>
        </w:rPr>
        <w:fldChar w:fldCharType="end"/>
      </w:r>
      <w:r w:rsidRPr="00394C91">
        <w:rPr>
          <w:sz w:val="15"/>
          <w:szCs w:val="15"/>
        </w:rPr>
        <w:t>.</w:t>
      </w:r>
    </w:p>
    <w:p w14:paraId="0EA9EE31" w14:textId="4D660C3E" w:rsidR="009F7214" w:rsidRDefault="007F63E6" w:rsidP="00647905">
      <w:pPr>
        <w:pStyle w:val="BodyText"/>
        <w:spacing w:before="90" w:line="280" w:lineRule="auto"/>
        <w:rPr>
          <w:rFonts w:ascii="Arial" w:hAnsi="Arial" w:cs="Arial"/>
          <w:sz w:val="14"/>
          <w:szCs w:val="14"/>
        </w:rPr>
      </w:pPr>
      <w:r w:rsidRPr="002A5D77">
        <w:rPr>
          <w:noProof/>
        </w:rPr>
        <w:drawing>
          <wp:inline distT="0" distB="0" distL="0" distR="0" wp14:anchorId="57031978" wp14:editId="2CF4E8F0">
            <wp:extent cx="3328988" cy="13392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11248"/>
                    <a:stretch/>
                  </pic:blipFill>
                  <pic:spPr bwMode="auto">
                    <a:xfrm>
                      <a:off x="0" y="0"/>
                      <a:ext cx="3444635" cy="1385739"/>
                    </a:xfrm>
                    <a:prstGeom prst="rect">
                      <a:avLst/>
                    </a:prstGeom>
                    <a:ln>
                      <a:noFill/>
                    </a:ln>
                    <a:extLst>
                      <a:ext uri="{53640926-AAD7-44D8-BBD7-CCE9431645EC}">
                        <a14:shadowObscured xmlns:a14="http://schemas.microsoft.com/office/drawing/2010/main"/>
                      </a:ext>
                    </a:extLst>
                  </pic:spPr>
                </pic:pic>
              </a:graphicData>
            </a:graphic>
          </wp:inline>
        </w:drawing>
      </w:r>
      <w:r w:rsidR="009F7214">
        <w:rPr>
          <w:noProof/>
        </w:rPr>
        <w:t xml:space="preserve">          </w:t>
      </w:r>
    </w:p>
    <w:p w14:paraId="1E267728" w14:textId="27F808AA" w:rsidR="009F7214" w:rsidRDefault="009F7214" w:rsidP="00647905">
      <w:pPr>
        <w:pStyle w:val="Heading3"/>
        <w:bidi/>
        <w:spacing w:before="74"/>
        <w:ind w:left="0"/>
        <w:jc w:val="both"/>
        <w:rPr>
          <w:rStyle w:val="captionlabel"/>
          <w:rFonts w:ascii="Tw Cen MT" w:hAnsi="Tw Cen MT"/>
          <w:color w:val="292B2C"/>
          <w:sz w:val="15"/>
          <w:szCs w:val="15"/>
          <w:shd w:val="clear" w:color="auto" w:fill="FFFFFF"/>
        </w:rPr>
      </w:pPr>
    </w:p>
    <w:p w14:paraId="69E7E7DB" w14:textId="1CAD2F1E" w:rsidR="00647905" w:rsidRDefault="00647905" w:rsidP="00647905">
      <w:pPr>
        <w:pStyle w:val="Heading3"/>
        <w:bidi/>
        <w:spacing w:before="74"/>
        <w:ind w:left="0"/>
        <w:jc w:val="both"/>
        <w:rPr>
          <w:rStyle w:val="captionlabel"/>
          <w:rFonts w:ascii="Tw Cen MT" w:hAnsi="Tw Cen MT"/>
          <w:color w:val="292B2C"/>
          <w:sz w:val="15"/>
          <w:szCs w:val="15"/>
          <w:shd w:val="clear" w:color="auto" w:fill="FFFFFF"/>
        </w:rPr>
      </w:pPr>
    </w:p>
    <w:p w14:paraId="7D4378B5" w14:textId="60F25066" w:rsidR="00647905" w:rsidRDefault="00647905" w:rsidP="00647905">
      <w:pPr>
        <w:pStyle w:val="Heading3"/>
        <w:bidi/>
        <w:spacing w:before="74"/>
        <w:ind w:left="0"/>
        <w:jc w:val="both"/>
        <w:rPr>
          <w:rStyle w:val="captionlabel"/>
          <w:rFonts w:ascii="Tw Cen MT" w:hAnsi="Tw Cen MT"/>
          <w:color w:val="292B2C"/>
          <w:sz w:val="15"/>
          <w:szCs w:val="15"/>
          <w:shd w:val="clear" w:color="auto" w:fill="FFFFFF"/>
        </w:rPr>
      </w:pPr>
    </w:p>
    <w:p w14:paraId="1DDEFB81" w14:textId="56A76A8F" w:rsidR="00647905" w:rsidRDefault="00647905" w:rsidP="00647905">
      <w:pPr>
        <w:pStyle w:val="Heading3"/>
        <w:bidi/>
        <w:spacing w:before="74"/>
        <w:ind w:left="0"/>
        <w:jc w:val="both"/>
        <w:rPr>
          <w:rStyle w:val="captionlabel"/>
          <w:rFonts w:ascii="Tw Cen MT" w:hAnsi="Tw Cen MT"/>
          <w:color w:val="292B2C"/>
          <w:sz w:val="15"/>
          <w:szCs w:val="15"/>
          <w:shd w:val="clear" w:color="auto" w:fill="FFFFFF"/>
        </w:rPr>
      </w:pPr>
    </w:p>
    <w:p w14:paraId="10432B4A" w14:textId="0925B960" w:rsidR="00647905" w:rsidRDefault="00647905" w:rsidP="00647905">
      <w:pPr>
        <w:pStyle w:val="Heading3"/>
        <w:bidi/>
        <w:spacing w:before="74"/>
        <w:ind w:left="0"/>
        <w:jc w:val="both"/>
        <w:rPr>
          <w:rStyle w:val="captionlabel"/>
          <w:rFonts w:ascii="Tw Cen MT" w:hAnsi="Tw Cen MT"/>
          <w:color w:val="292B2C"/>
          <w:sz w:val="15"/>
          <w:szCs w:val="15"/>
          <w:shd w:val="clear" w:color="auto" w:fill="FFFFFF"/>
        </w:rPr>
      </w:pPr>
    </w:p>
    <w:p w14:paraId="6A64E988" w14:textId="4B197050" w:rsidR="00647905" w:rsidRDefault="00647905" w:rsidP="00647905">
      <w:pPr>
        <w:pStyle w:val="Heading3"/>
        <w:bidi/>
        <w:spacing w:before="74"/>
        <w:ind w:left="0"/>
        <w:jc w:val="both"/>
        <w:rPr>
          <w:rStyle w:val="captionlabel"/>
          <w:rFonts w:ascii="Tw Cen MT" w:hAnsi="Tw Cen MT"/>
          <w:color w:val="292B2C"/>
          <w:sz w:val="15"/>
          <w:szCs w:val="15"/>
          <w:shd w:val="clear" w:color="auto" w:fill="FFFFFF"/>
        </w:rPr>
      </w:pPr>
    </w:p>
    <w:p w14:paraId="49F32B77" w14:textId="10D756C4" w:rsidR="00647905" w:rsidRDefault="00647905" w:rsidP="00647905">
      <w:pPr>
        <w:pStyle w:val="Heading3"/>
        <w:bidi/>
        <w:spacing w:before="74"/>
        <w:ind w:left="0"/>
        <w:jc w:val="both"/>
        <w:rPr>
          <w:rStyle w:val="captionlabel"/>
          <w:rFonts w:ascii="Tw Cen MT" w:hAnsi="Tw Cen MT"/>
          <w:color w:val="292B2C"/>
          <w:sz w:val="15"/>
          <w:szCs w:val="15"/>
          <w:shd w:val="clear" w:color="auto" w:fill="FFFFFF"/>
        </w:rPr>
      </w:pPr>
    </w:p>
    <w:p w14:paraId="30284B36" w14:textId="761DA42B" w:rsidR="00647905" w:rsidRDefault="00647905" w:rsidP="00647905">
      <w:pPr>
        <w:pStyle w:val="Heading3"/>
        <w:bidi/>
        <w:spacing w:before="74"/>
        <w:ind w:left="0"/>
        <w:jc w:val="both"/>
        <w:rPr>
          <w:rStyle w:val="captionlabel"/>
          <w:rFonts w:ascii="Tw Cen MT" w:hAnsi="Tw Cen MT"/>
          <w:color w:val="292B2C"/>
          <w:sz w:val="15"/>
          <w:szCs w:val="15"/>
          <w:shd w:val="clear" w:color="auto" w:fill="FFFFFF"/>
        </w:rPr>
      </w:pPr>
    </w:p>
    <w:p w14:paraId="0ECA297A" w14:textId="77777777" w:rsidR="00647905" w:rsidRDefault="00647905" w:rsidP="00647905">
      <w:pPr>
        <w:pStyle w:val="Heading3"/>
        <w:bidi/>
        <w:spacing w:before="74"/>
        <w:ind w:left="0"/>
        <w:jc w:val="both"/>
        <w:rPr>
          <w:rStyle w:val="captionlabel"/>
          <w:rFonts w:ascii="Tw Cen MT" w:hAnsi="Tw Cen MT"/>
          <w:color w:val="292B2C"/>
          <w:sz w:val="15"/>
          <w:szCs w:val="15"/>
          <w:shd w:val="clear" w:color="auto" w:fill="FFFFFF"/>
        </w:rPr>
      </w:pPr>
    </w:p>
    <w:p w14:paraId="44B5F77F" w14:textId="77777777" w:rsidR="00751379" w:rsidRPr="00D047C5" w:rsidRDefault="00D047C5" w:rsidP="00733061">
      <w:pPr>
        <w:pStyle w:val="Heading3"/>
        <w:spacing w:before="74"/>
        <w:ind w:left="0"/>
        <w:rPr>
          <w:color w:val="BF5A14"/>
        </w:rPr>
      </w:pPr>
      <w:r w:rsidRPr="00394C91">
        <w:rPr>
          <w:rStyle w:val="captionlabel"/>
          <w:rFonts w:ascii="Tw Cen MT" w:hAnsi="Tw Cen MT" w:cstheme="minorBidi"/>
          <w:color w:val="292B2C"/>
          <w:sz w:val="15"/>
          <w:szCs w:val="15"/>
          <w:shd w:val="clear" w:color="auto" w:fill="FFFFFF"/>
        </w:rPr>
        <w:t>Table 1</w:t>
      </w:r>
      <w:r w:rsidRPr="002860A5">
        <w:rPr>
          <w:rStyle w:val="captionlabel"/>
          <w:rFonts w:ascii="Tw Cen MT" w:hAnsi="Tw Cen MT" w:cstheme="minorBidi"/>
          <w:color w:val="292B2C"/>
          <w:sz w:val="15"/>
          <w:szCs w:val="15"/>
          <w:shd w:val="clear" w:color="auto" w:fill="FFFFFF"/>
        </w:rPr>
        <w:t>.</w:t>
      </w:r>
      <w:r w:rsidRPr="002860A5">
        <w:rPr>
          <w:rFonts w:ascii="Tw Cen MT" w:hAnsi="Tw Cen MT" w:cstheme="minorBidi"/>
          <w:color w:val="292B2C"/>
          <w:sz w:val="15"/>
          <w:szCs w:val="15"/>
          <w:shd w:val="clear" w:color="auto" w:fill="FFFFFF"/>
        </w:rPr>
        <w:t> </w:t>
      </w:r>
      <w:r w:rsidRPr="00394C91">
        <w:rPr>
          <w:rFonts w:ascii="Tw Cen MT" w:hAnsi="Tw Cen MT" w:cstheme="minorBidi"/>
          <w:b w:val="0"/>
          <w:bCs w:val="0"/>
          <w:color w:val="292B2C"/>
          <w:sz w:val="15"/>
          <w:szCs w:val="15"/>
          <w:shd w:val="clear" w:color="auto" w:fill="FFFFFF"/>
        </w:rPr>
        <w:t>Baseline Demographic Characteristics of Study Participants</w:t>
      </w:r>
      <w:r w:rsidR="00394C91">
        <w:rPr>
          <w:rFonts w:ascii="Tw Cen MT" w:hAnsi="Tw Cen MT" w:cstheme="minorBidi"/>
          <w:b w:val="0"/>
          <w:bCs w:val="0"/>
          <w:color w:val="292B2C"/>
          <w:sz w:val="15"/>
          <w:szCs w:val="15"/>
          <w:shd w:val="clear" w:color="auto" w:fill="FFFFFF"/>
        </w:rPr>
        <w:t>.</w:t>
      </w:r>
    </w:p>
    <w:tbl>
      <w:tblPr>
        <w:tblStyle w:val="TableGrid"/>
        <w:tblW w:w="5328" w:type="dxa"/>
        <w:tblLayout w:type="fixed"/>
        <w:tblLook w:val="04A0" w:firstRow="1" w:lastRow="0" w:firstColumn="1" w:lastColumn="0" w:noHBand="0" w:noVBand="1"/>
      </w:tblPr>
      <w:tblGrid>
        <w:gridCol w:w="805"/>
        <w:gridCol w:w="1089"/>
        <w:gridCol w:w="913"/>
        <w:gridCol w:w="1000"/>
        <w:gridCol w:w="961"/>
        <w:gridCol w:w="560"/>
      </w:tblGrid>
      <w:tr w:rsidR="006134C2" w:rsidRPr="003A2FCE" w14:paraId="3B8BE311" w14:textId="77777777" w:rsidTr="00647905">
        <w:tc>
          <w:tcPr>
            <w:tcW w:w="1894" w:type="dxa"/>
            <w:gridSpan w:val="2"/>
          </w:tcPr>
          <w:p w14:paraId="13E4A54C" w14:textId="77777777" w:rsidR="009F7214" w:rsidRPr="003A2FCE" w:rsidRDefault="009F7214" w:rsidP="00653362">
            <w:pPr>
              <w:pStyle w:val="NoSpacing"/>
              <w:rPr>
                <w:sz w:val="16"/>
                <w:szCs w:val="16"/>
              </w:rPr>
            </w:pPr>
          </w:p>
        </w:tc>
        <w:tc>
          <w:tcPr>
            <w:tcW w:w="913" w:type="dxa"/>
          </w:tcPr>
          <w:p w14:paraId="588845DF" w14:textId="12593B0A" w:rsidR="009F7214" w:rsidRDefault="009F7214" w:rsidP="00653362">
            <w:pPr>
              <w:pStyle w:val="NoSpacing"/>
              <w:rPr>
                <w:sz w:val="16"/>
                <w:szCs w:val="16"/>
              </w:rPr>
            </w:pPr>
            <w:r w:rsidRPr="003A2FCE">
              <w:rPr>
                <w:sz w:val="16"/>
                <w:szCs w:val="16"/>
              </w:rPr>
              <w:t>Total</w:t>
            </w:r>
          </w:p>
          <w:p w14:paraId="45A60623" w14:textId="77E93A12" w:rsidR="00CF3A54" w:rsidRPr="003A2FCE" w:rsidRDefault="00CF3A54" w:rsidP="00653362">
            <w:pPr>
              <w:pStyle w:val="NoSpacing"/>
              <w:rPr>
                <w:sz w:val="16"/>
                <w:szCs w:val="16"/>
              </w:rPr>
            </w:pPr>
            <w:r>
              <w:rPr>
                <w:sz w:val="16"/>
                <w:szCs w:val="16"/>
              </w:rPr>
              <w:t>n= 263</w:t>
            </w:r>
          </w:p>
        </w:tc>
        <w:tc>
          <w:tcPr>
            <w:tcW w:w="1000" w:type="dxa"/>
          </w:tcPr>
          <w:p w14:paraId="2BD86CBE" w14:textId="77777777" w:rsidR="009F7214" w:rsidRDefault="009F7214" w:rsidP="00653362">
            <w:pPr>
              <w:pStyle w:val="NoSpacing"/>
              <w:rPr>
                <w:sz w:val="16"/>
                <w:szCs w:val="16"/>
              </w:rPr>
            </w:pPr>
            <w:r w:rsidRPr="003A2FCE">
              <w:rPr>
                <w:sz w:val="16"/>
                <w:szCs w:val="16"/>
              </w:rPr>
              <w:t xml:space="preserve">High intentions </w:t>
            </w:r>
          </w:p>
          <w:p w14:paraId="0D464908" w14:textId="6AD63AB9" w:rsidR="00CF3A54" w:rsidRPr="003A2FCE" w:rsidRDefault="00CF3A54" w:rsidP="00653362">
            <w:pPr>
              <w:pStyle w:val="NoSpacing"/>
              <w:rPr>
                <w:sz w:val="16"/>
                <w:szCs w:val="16"/>
              </w:rPr>
            </w:pPr>
            <w:r>
              <w:rPr>
                <w:sz w:val="16"/>
                <w:szCs w:val="16"/>
              </w:rPr>
              <w:t>n= 134</w:t>
            </w:r>
          </w:p>
        </w:tc>
        <w:tc>
          <w:tcPr>
            <w:tcW w:w="961" w:type="dxa"/>
          </w:tcPr>
          <w:p w14:paraId="4AC6DF27" w14:textId="77777777" w:rsidR="009F7214" w:rsidRDefault="009F7214" w:rsidP="00653362">
            <w:pPr>
              <w:pStyle w:val="NoSpacing"/>
              <w:rPr>
                <w:sz w:val="16"/>
                <w:szCs w:val="16"/>
              </w:rPr>
            </w:pPr>
            <w:r w:rsidRPr="003A2FCE">
              <w:rPr>
                <w:sz w:val="16"/>
                <w:szCs w:val="16"/>
              </w:rPr>
              <w:t xml:space="preserve">Low intentions </w:t>
            </w:r>
          </w:p>
          <w:p w14:paraId="5C6C62FD" w14:textId="276D3EFE" w:rsidR="00CF3A54" w:rsidRPr="003A2FCE" w:rsidRDefault="00CF3A54" w:rsidP="00653362">
            <w:pPr>
              <w:pStyle w:val="NoSpacing"/>
              <w:rPr>
                <w:sz w:val="16"/>
                <w:szCs w:val="16"/>
              </w:rPr>
            </w:pPr>
            <w:r>
              <w:rPr>
                <w:sz w:val="16"/>
                <w:szCs w:val="16"/>
              </w:rPr>
              <w:t>n= 129</w:t>
            </w:r>
          </w:p>
        </w:tc>
        <w:tc>
          <w:tcPr>
            <w:tcW w:w="560" w:type="dxa"/>
            <w:tcBorders>
              <w:bottom w:val="single" w:sz="4" w:space="0" w:color="auto"/>
            </w:tcBorders>
          </w:tcPr>
          <w:p w14:paraId="451E6EC2" w14:textId="77777777" w:rsidR="009F7214" w:rsidRPr="003A2FCE" w:rsidRDefault="009F7214" w:rsidP="00653362">
            <w:pPr>
              <w:pStyle w:val="NoSpacing"/>
              <w:rPr>
                <w:sz w:val="16"/>
                <w:szCs w:val="16"/>
              </w:rPr>
            </w:pPr>
            <w:r w:rsidRPr="003A2FCE">
              <w:rPr>
                <w:sz w:val="16"/>
                <w:szCs w:val="16"/>
              </w:rPr>
              <w:t>P -value</w:t>
            </w:r>
          </w:p>
        </w:tc>
      </w:tr>
      <w:tr w:rsidR="006134C2" w:rsidRPr="003A2FCE" w14:paraId="68C2CA6D" w14:textId="77777777" w:rsidTr="005266C3">
        <w:trPr>
          <w:trHeight w:val="237"/>
        </w:trPr>
        <w:tc>
          <w:tcPr>
            <w:tcW w:w="805" w:type="dxa"/>
            <w:vMerge w:val="restart"/>
            <w:textDirection w:val="btLr"/>
            <w:vAlign w:val="center"/>
          </w:tcPr>
          <w:p w14:paraId="0092CDCF" w14:textId="77777777" w:rsidR="009F7214" w:rsidRPr="00844C22" w:rsidRDefault="009F7214" w:rsidP="00844C22">
            <w:pPr>
              <w:pStyle w:val="NoSpacing"/>
              <w:ind w:left="113" w:right="113"/>
              <w:rPr>
                <w:rFonts w:ascii="Arial" w:hAnsi="Arial" w:cs="Arial"/>
                <w:sz w:val="15"/>
                <w:szCs w:val="15"/>
              </w:rPr>
            </w:pPr>
            <w:r w:rsidRPr="00844C22">
              <w:rPr>
                <w:rFonts w:ascii="Arial" w:hAnsi="Arial" w:cs="Arial"/>
                <w:sz w:val="15"/>
                <w:szCs w:val="15"/>
              </w:rPr>
              <w:t>Gender</w:t>
            </w:r>
          </w:p>
        </w:tc>
        <w:tc>
          <w:tcPr>
            <w:tcW w:w="1089" w:type="dxa"/>
          </w:tcPr>
          <w:p w14:paraId="1AEE2E61" w14:textId="77777777" w:rsidR="009F7214" w:rsidRPr="008C6786" w:rsidRDefault="009F7214" w:rsidP="00653362">
            <w:pPr>
              <w:pStyle w:val="NoSpacing"/>
              <w:rPr>
                <w:sz w:val="14"/>
                <w:szCs w:val="14"/>
              </w:rPr>
            </w:pPr>
            <w:r w:rsidRPr="008C6786">
              <w:rPr>
                <w:sz w:val="14"/>
                <w:szCs w:val="14"/>
              </w:rPr>
              <w:t xml:space="preserve">Male </w:t>
            </w:r>
          </w:p>
        </w:tc>
        <w:tc>
          <w:tcPr>
            <w:tcW w:w="913" w:type="dxa"/>
          </w:tcPr>
          <w:p w14:paraId="3E761136" w14:textId="6F803A9F" w:rsidR="009F7214" w:rsidRPr="008C6786" w:rsidRDefault="009F7214" w:rsidP="00653362">
            <w:pPr>
              <w:pStyle w:val="NoSpacing"/>
              <w:rPr>
                <w:sz w:val="14"/>
                <w:szCs w:val="14"/>
              </w:rPr>
            </w:pPr>
            <w:r w:rsidRPr="008C6786">
              <w:rPr>
                <w:sz w:val="14"/>
                <w:szCs w:val="14"/>
              </w:rPr>
              <w:t>187(71.4%)</w:t>
            </w:r>
          </w:p>
        </w:tc>
        <w:tc>
          <w:tcPr>
            <w:tcW w:w="1000" w:type="dxa"/>
          </w:tcPr>
          <w:p w14:paraId="527F1F04" w14:textId="77777777" w:rsidR="009F7214" w:rsidRPr="008C6786" w:rsidRDefault="009F7214" w:rsidP="00653362">
            <w:pPr>
              <w:pStyle w:val="NoSpacing"/>
              <w:rPr>
                <w:sz w:val="14"/>
                <w:szCs w:val="14"/>
              </w:rPr>
            </w:pPr>
            <w:r w:rsidRPr="008C6786">
              <w:rPr>
                <w:sz w:val="14"/>
                <w:szCs w:val="14"/>
              </w:rPr>
              <w:t>96 (72.2%)</w:t>
            </w:r>
          </w:p>
        </w:tc>
        <w:tc>
          <w:tcPr>
            <w:tcW w:w="961" w:type="dxa"/>
            <w:tcBorders>
              <w:right w:val="single" w:sz="4" w:space="0" w:color="auto"/>
            </w:tcBorders>
          </w:tcPr>
          <w:p w14:paraId="71D5CF3E" w14:textId="77777777" w:rsidR="009F7214" w:rsidRPr="008C6786" w:rsidRDefault="009F7214" w:rsidP="00653362">
            <w:pPr>
              <w:pStyle w:val="NoSpacing"/>
              <w:rPr>
                <w:sz w:val="14"/>
                <w:szCs w:val="14"/>
              </w:rPr>
            </w:pPr>
            <w:r w:rsidRPr="008C6786">
              <w:rPr>
                <w:sz w:val="14"/>
                <w:szCs w:val="14"/>
              </w:rPr>
              <w:t>91 (70.5%)</w:t>
            </w:r>
          </w:p>
        </w:tc>
        <w:tc>
          <w:tcPr>
            <w:tcW w:w="560" w:type="dxa"/>
            <w:tcBorders>
              <w:top w:val="single" w:sz="4" w:space="0" w:color="auto"/>
              <w:left w:val="single" w:sz="4" w:space="0" w:color="auto"/>
              <w:bottom w:val="nil"/>
              <w:right w:val="single" w:sz="4" w:space="0" w:color="auto"/>
            </w:tcBorders>
          </w:tcPr>
          <w:p w14:paraId="327C61DB" w14:textId="77777777" w:rsidR="009F7214" w:rsidRPr="008C6786" w:rsidRDefault="009F7214" w:rsidP="00653362">
            <w:pPr>
              <w:pStyle w:val="NoSpacing"/>
              <w:rPr>
                <w:sz w:val="14"/>
                <w:szCs w:val="14"/>
              </w:rPr>
            </w:pPr>
          </w:p>
        </w:tc>
      </w:tr>
      <w:tr w:rsidR="006134C2" w:rsidRPr="003A2FCE" w14:paraId="58268688" w14:textId="77777777" w:rsidTr="005266C3">
        <w:trPr>
          <w:trHeight w:val="480"/>
        </w:trPr>
        <w:tc>
          <w:tcPr>
            <w:tcW w:w="805" w:type="dxa"/>
            <w:vMerge/>
            <w:tcBorders>
              <w:bottom w:val="single" w:sz="4" w:space="0" w:color="auto"/>
            </w:tcBorders>
          </w:tcPr>
          <w:p w14:paraId="13DC9676" w14:textId="77777777" w:rsidR="009F7214" w:rsidRPr="009778AF" w:rsidRDefault="009F7214" w:rsidP="009778AF">
            <w:pPr>
              <w:pStyle w:val="NoSpacing"/>
              <w:jc w:val="center"/>
              <w:rPr>
                <w:rFonts w:cs="Calibri"/>
                <w:b/>
                <w:bCs/>
                <w:sz w:val="11"/>
                <w:szCs w:val="11"/>
              </w:rPr>
            </w:pPr>
          </w:p>
        </w:tc>
        <w:tc>
          <w:tcPr>
            <w:tcW w:w="1089" w:type="dxa"/>
          </w:tcPr>
          <w:p w14:paraId="1084DEB3" w14:textId="77777777" w:rsidR="009F7214" w:rsidRPr="008C6786" w:rsidRDefault="009F7214" w:rsidP="00653362">
            <w:pPr>
              <w:pStyle w:val="NoSpacing"/>
              <w:rPr>
                <w:sz w:val="14"/>
                <w:szCs w:val="14"/>
              </w:rPr>
            </w:pPr>
            <w:r w:rsidRPr="008C6786">
              <w:rPr>
                <w:sz w:val="14"/>
                <w:szCs w:val="14"/>
              </w:rPr>
              <w:t>Female</w:t>
            </w:r>
          </w:p>
        </w:tc>
        <w:tc>
          <w:tcPr>
            <w:tcW w:w="913" w:type="dxa"/>
          </w:tcPr>
          <w:p w14:paraId="5460247C" w14:textId="62F8F402" w:rsidR="009F7214" w:rsidRPr="008C6786" w:rsidRDefault="009F7214" w:rsidP="00653362">
            <w:pPr>
              <w:pStyle w:val="NoSpacing"/>
              <w:rPr>
                <w:sz w:val="14"/>
                <w:szCs w:val="14"/>
              </w:rPr>
            </w:pPr>
            <w:r w:rsidRPr="008C6786">
              <w:rPr>
                <w:sz w:val="14"/>
                <w:szCs w:val="14"/>
              </w:rPr>
              <w:t>75 (28.6</w:t>
            </w:r>
            <w:r w:rsidR="00CF3A54">
              <w:rPr>
                <w:sz w:val="14"/>
                <w:szCs w:val="14"/>
              </w:rPr>
              <w:t>%</w:t>
            </w:r>
            <w:r w:rsidRPr="008C6786">
              <w:rPr>
                <w:sz w:val="14"/>
                <w:szCs w:val="14"/>
              </w:rPr>
              <w:t>)</w:t>
            </w:r>
          </w:p>
        </w:tc>
        <w:tc>
          <w:tcPr>
            <w:tcW w:w="1000" w:type="dxa"/>
          </w:tcPr>
          <w:p w14:paraId="07649060" w14:textId="77777777" w:rsidR="009F7214" w:rsidRPr="008C6786" w:rsidRDefault="009F7214" w:rsidP="00653362">
            <w:pPr>
              <w:pStyle w:val="NoSpacing"/>
              <w:rPr>
                <w:sz w:val="14"/>
                <w:szCs w:val="14"/>
              </w:rPr>
            </w:pPr>
            <w:r w:rsidRPr="008C6786">
              <w:rPr>
                <w:sz w:val="14"/>
                <w:szCs w:val="14"/>
              </w:rPr>
              <w:t>37 (27.8%)</w:t>
            </w:r>
          </w:p>
        </w:tc>
        <w:tc>
          <w:tcPr>
            <w:tcW w:w="961" w:type="dxa"/>
            <w:tcBorders>
              <w:right w:val="single" w:sz="4" w:space="0" w:color="auto"/>
            </w:tcBorders>
          </w:tcPr>
          <w:p w14:paraId="380378DC" w14:textId="77777777" w:rsidR="009F7214" w:rsidRPr="008C6786" w:rsidRDefault="009F7214" w:rsidP="00653362">
            <w:pPr>
              <w:pStyle w:val="NoSpacing"/>
              <w:rPr>
                <w:sz w:val="14"/>
                <w:szCs w:val="14"/>
              </w:rPr>
            </w:pPr>
            <w:r w:rsidRPr="008C6786">
              <w:rPr>
                <w:sz w:val="14"/>
                <w:szCs w:val="14"/>
              </w:rPr>
              <w:t>38 (29.5%)</w:t>
            </w:r>
          </w:p>
        </w:tc>
        <w:tc>
          <w:tcPr>
            <w:tcW w:w="560" w:type="dxa"/>
            <w:tcBorders>
              <w:top w:val="nil"/>
              <w:left w:val="single" w:sz="4" w:space="0" w:color="auto"/>
              <w:bottom w:val="single" w:sz="4" w:space="0" w:color="auto"/>
              <w:right w:val="single" w:sz="4" w:space="0" w:color="auto"/>
            </w:tcBorders>
          </w:tcPr>
          <w:p w14:paraId="78405C6C" w14:textId="77777777" w:rsidR="009F7214" w:rsidRPr="008C6786" w:rsidRDefault="009F7214" w:rsidP="00653362">
            <w:pPr>
              <w:pStyle w:val="NoSpacing"/>
              <w:rPr>
                <w:sz w:val="14"/>
                <w:szCs w:val="14"/>
              </w:rPr>
            </w:pPr>
            <w:r w:rsidRPr="008C6786">
              <w:rPr>
                <w:sz w:val="14"/>
                <w:szCs w:val="14"/>
              </w:rPr>
              <w:t>.770</w:t>
            </w:r>
          </w:p>
        </w:tc>
      </w:tr>
      <w:tr w:rsidR="006134C2" w:rsidRPr="003A2FCE" w14:paraId="58FD080C" w14:textId="77777777" w:rsidTr="005266C3">
        <w:trPr>
          <w:trHeight w:val="210"/>
        </w:trPr>
        <w:tc>
          <w:tcPr>
            <w:tcW w:w="805" w:type="dxa"/>
            <w:vMerge w:val="restart"/>
            <w:tcBorders>
              <w:top w:val="single" w:sz="4" w:space="0" w:color="auto"/>
              <w:left w:val="single" w:sz="4" w:space="0" w:color="auto"/>
              <w:bottom w:val="nil"/>
              <w:right w:val="single" w:sz="4" w:space="0" w:color="auto"/>
            </w:tcBorders>
            <w:textDirection w:val="btLr"/>
          </w:tcPr>
          <w:p w14:paraId="0E18EAEE" w14:textId="77777777" w:rsidR="00844C22" w:rsidRDefault="00844C22" w:rsidP="00844C22">
            <w:pPr>
              <w:pStyle w:val="NoSpacing"/>
              <w:ind w:left="113" w:right="113"/>
              <w:jc w:val="highKashida"/>
              <w:rPr>
                <w:rFonts w:ascii="Arial" w:hAnsi="Arial" w:cs="Arial"/>
                <w:sz w:val="15"/>
                <w:szCs w:val="15"/>
              </w:rPr>
            </w:pPr>
          </w:p>
          <w:p w14:paraId="5903ED71" w14:textId="13ADD033" w:rsidR="009F7214" w:rsidRPr="00844C22" w:rsidRDefault="009F7214" w:rsidP="00844C22">
            <w:pPr>
              <w:pStyle w:val="NoSpacing"/>
              <w:ind w:left="113" w:right="113"/>
              <w:jc w:val="highKashida"/>
              <w:rPr>
                <w:rFonts w:ascii="Arial" w:hAnsi="Arial" w:cs="Arial"/>
                <w:sz w:val="15"/>
                <w:szCs w:val="15"/>
              </w:rPr>
            </w:pPr>
            <w:r w:rsidRPr="00844C22">
              <w:rPr>
                <w:rFonts w:ascii="Arial" w:hAnsi="Arial" w:cs="Arial"/>
                <w:sz w:val="15"/>
                <w:szCs w:val="15"/>
              </w:rPr>
              <w:t>Age</w:t>
            </w:r>
          </w:p>
        </w:tc>
        <w:tc>
          <w:tcPr>
            <w:tcW w:w="1089" w:type="dxa"/>
            <w:tcBorders>
              <w:left w:val="single" w:sz="4" w:space="0" w:color="auto"/>
            </w:tcBorders>
          </w:tcPr>
          <w:p w14:paraId="06B8E052" w14:textId="77777777" w:rsidR="009F7214" w:rsidRPr="008C6786" w:rsidRDefault="009F7214" w:rsidP="00653362">
            <w:pPr>
              <w:pStyle w:val="NoSpacing"/>
              <w:rPr>
                <w:sz w:val="14"/>
                <w:szCs w:val="14"/>
              </w:rPr>
            </w:pPr>
            <w:r w:rsidRPr="008C6786">
              <w:rPr>
                <w:sz w:val="14"/>
                <w:szCs w:val="14"/>
              </w:rPr>
              <w:t>25-30</w:t>
            </w:r>
          </w:p>
        </w:tc>
        <w:tc>
          <w:tcPr>
            <w:tcW w:w="913" w:type="dxa"/>
          </w:tcPr>
          <w:p w14:paraId="7D825C36" w14:textId="03B5DB47" w:rsidR="009F7214" w:rsidRPr="008C6786" w:rsidRDefault="009F7214" w:rsidP="00653362">
            <w:pPr>
              <w:pStyle w:val="NoSpacing"/>
              <w:rPr>
                <w:sz w:val="14"/>
                <w:szCs w:val="14"/>
              </w:rPr>
            </w:pPr>
            <w:r w:rsidRPr="008C6786">
              <w:rPr>
                <w:sz w:val="14"/>
                <w:szCs w:val="14"/>
              </w:rPr>
              <w:t>6 (2.3</w:t>
            </w:r>
            <w:r w:rsidR="00CF3A54">
              <w:rPr>
                <w:sz w:val="14"/>
                <w:szCs w:val="14"/>
              </w:rPr>
              <w:t>%</w:t>
            </w:r>
            <w:r w:rsidRPr="008C6786">
              <w:rPr>
                <w:sz w:val="14"/>
                <w:szCs w:val="14"/>
              </w:rPr>
              <w:t>)</w:t>
            </w:r>
          </w:p>
        </w:tc>
        <w:tc>
          <w:tcPr>
            <w:tcW w:w="1000" w:type="dxa"/>
          </w:tcPr>
          <w:p w14:paraId="0D188D30" w14:textId="77777777" w:rsidR="009F7214" w:rsidRPr="008C6786" w:rsidRDefault="009F7214" w:rsidP="00653362">
            <w:pPr>
              <w:pStyle w:val="NoSpacing"/>
              <w:rPr>
                <w:sz w:val="14"/>
                <w:szCs w:val="14"/>
              </w:rPr>
            </w:pPr>
            <w:r w:rsidRPr="008C6786">
              <w:rPr>
                <w:sz w:val="14"/>
                <w:szCs w:val="14"/>
              </w:rPr>
              <w:t>3 (2.2%)</w:t>
            </w:r>
          </w:p>
        </w:tc>
        <w:tc>
          <w:tcPr>
            <w:tcW w:w="961" w:type="dxa"/>
          </w:tcPr>
          <w:p w14:paraId="01ED30CD" w14:textId="77777777" w:rsidR="009F7214" w:rsidRPr="008C6786" w:rsidRDefault="009F7214" w:rsidP="00653362">
            <w:pPr>
              <w:pStyle w:val="NoSpacing"/>
              <w:rPr>
                <w:sz w:val="14"/>
                <w:szCs w:val="14"/>
              </w:rPr>
            </w:pPr>
            <w:r w:rsidRPr="008C6786">
              <w:rPr>
                <w:sz w:val="14"/>
                <w:szCs w:val="14"/>
              </w:rPr>
              <w:t>3 (2.3%)</w:t>
            </w:r>
          </w:p>
        </w:tc>
        <w:tc>
          <w:tcPr>
            <w:tcW w:w="560" w:type="dxa"/>
            <w:tcBorders>
              <w:top w:val="single" w:sz="4" w:space="0" w:color="auto"/>
              <w:bottom w:val="nil"/>
            </w:tcBorders>
          </w:tcPr>
          <w:p w14:paraId="0375CB18" w14:textId="77777777" w:rsidR="009F7214" w:rsidRPr="008C6786" w:rsidRDefault="009F7214" w:rsidP="00653362">
            <w:pPr>
              <w:pStyle w:val="NoSpacing"/>
              <w:rPr>
                <w:sz w:val="14"/>
                <w:szCs w:val="14"/>
              </w:rPr>
            </w:pPr>
          </w:p>
        </w:tc>
      </w:tr>
      <w:tr w:rsidR="006134C2" w:rsidRPr="003A2FCE" w14:paraId="40BC28B7" w14:textId="77777777" w:rsidTr="005266C3">
        <w:trPr>
          <w:trHeight w:val="255"/>
        </w:trPr>
        <w:tc>
          <w:tcPr>
            <w:tcW w:w="805" w:type="dxa"/>
            <w:vMerge/>
            <w:tcBorders>
              <w:top w:val="nil"/>
              <w:left w:val="single" w:sz="4" w:space="0" w:color="auto"/>
              <w:bottom w:val="nil"/>
              <w:right w:val="single" w:sz="4" w:space="0" w:color="auto"/>
            </w:tcBorders>
          </w:tcPr>
          <w:p w14:paraId="7E2AAB42" w14:textId="77777777" w:rsidR="009F7214" w:rsidRPr="003A2FCE" w:rsidRDefault="009F7214" w:rsidP="00653362">
            <w:pPr>
              <w:pStyle w:val="NoSpacing"/>
              <w:rPr>
                <w:sz w:val="16"/>
                <w:szCs w:val="16"/>
              </w:rPr>
            </w:pPr>
          </w:p>
        </w:tc>
        <w:tc>
          <w:tcPr>
            <w:tcW w:w="1089" w:type="dxa"/>
            <w:tcBorders>
              <w:left w:val="single" w:sz="4" w:space="0" w:color="auto"/>
            </w:tcBorders>
          </w:tcPr>
          <w:p w14:paraId="45F8FE02" w14:textId="77777777" w:rsidR="009F7214" w:rsidRPr="008C6786" w:rsidRDefault="009F7214" w:rsidP="00653362">
            <w:pPr>
              <w:pStyle w:val="NoSpacing"/>
              <w:rPr>
                <w:sz w:val="14"/>
                <w:szCs w:val="14"/>
              </w:rPr>
            </w:pPr>
            <w:r w:rsidRPr="008C6786">
              <w:rPr>
                <w:sz w:val="14"/>
                <w:szCs w:val="14"/>
              </w:rPr>
              <w:t>31-35</w:t>
            </w:r>
          </w:p>
        </w:tc>
        <w:tc>
          <w:tcPr>
            <w:tcW w:w="913" w:type="dxa"/>
          </w:tcPr>
          <w:p w14:paraId="7C357674" w14:textId="25166819" w:rsidR="009F7214" w:rsidRPr="008C6786" w:rsidRDefault="009F7214" w:rsidP="00653362">
            <w:pPr>
              <w:pStyle w:val="NoSpacing"/>
              <w:rPr>
                <w:sz w:val="14"/>
                <w:szCs w:val="14"/>
              </w:rPr>
            </w:pPr>
            <w:r w:rsidRPr="008C6786">
              <w:rPr>
                <w:sz w:val="14"/>
                <w:szCs w:val="14"/>
              </w:rPr>
              <w:t>54 (20.5</w:t>
            </w:r>
            <w:r w:rsidR="00CF3A54">
              <w:rPr>
                <w:sz w:val="14"/>
                <w:szCs w:val="14"/>
              </w:rPr>
              <w:t>%</w:t>
            </w:r>
            <w:r w:rsidRPr="008C6786">
              <w:rPr>
                <w:sz w:val="14"/>
                <w:szCs w:val="14"/>
              </w:rPr>
              <w:t>)</w:t>
            </w:r>
          </w:p>
        </w:tc>
        <w:tc>
          <w:tcPr>
            <w:tcW w:w="1000" w:type="dxa"/>
          </w:tcPr>
          <w:p w14:paraId="2A0E3747" w14:textId="77777777" w:rsidR="009F7214" w:rsidRPr="008C6786" w:rsidRDefault="009F7214" w:rsidP="00653362">
            <w:pPr>
              <w:pStyle w:val="NoSpacing"/>
              <w:rPr>
                <w:sz w:val="14"/>
                <w:szCs w:val="14"/>
              </w:rPr>
            </w:pPr>
            <w:r w:rsidRPr="008C6786">
              <w:rPr>
                <w:sz w:val="14"/>
                <w:szCs w:val="14"/>
              </w:rPr>
              <w:t>23 (17.2)</w:t>
            </w:r>
          </w:p>
        </w:tc>
        <w:tc>
          <w:tcPr>
            <w:tcW w:w="961" w:type="dxa"/>
          </w:tcPr>
          <w:p w14:paraId="7E6B716F" w14:textId="72A9F181" w:rsidR="009F7214" w:rsidRPr="008C6786" w:rsidRDefault="009F7214" w:rsidP="00653362">
            <w:pPr>
              <w:pStyle w:val="NoSpacing"/>
              <w:rPr>
                <w:sz w:val="14"/>
                <w:szCs w:val="14"/>
              </w:rPr>
            </w:pPr>
            <w:r w:rsidRPr="008C6786">
              <w:rPr>
                <w:sz w:val="14"/>
                <w:szCs w:val="14"/>
              </w:rPr>
              <w:t xml:space="preserve">31 </w:t>
            </w:r>
            <w:r w:rsidR="00CF3A54">
              <w:rPr>
                <w:sz w:val="14"/>
                <w:szCs w:val="14"/>
              </w:rPr>
              <w:t>(</w:t>
            </w:r>
            <w:r w:rsidRPr="008C6786">
              <w:rPr>
                <w:sz w:val="14"/>
                <w:szCs w:val="14"/>
              </w:rPr>
              <w:t>2.4%)</w:t>
            </w:r>
          </w:p>
        </w:tc>
        <w:tc>
          <w:tcPr>
            <w:tcW w:w="560" w:type="dxa"/>
            <w:tcBorders>
              <w:top w:val="nil"/>
              <w:bottom w:val="nil"/>
            </w:tcBorders>
          </w:tcPr>
          <w:p w14:paraId="7AEBBCEF" w14:textId="77777777" w:rsidR="009F7214" w:rsidRPr="008C6786" w:rsidRDefault="009F7214" w:rsidP="00653362">
            <w:pPr>
              <w:pStyle w:val="NoSpacing"/>
              <w:rPr>
                <w:sz w:val="14"/>
                <w:szCs w:val="14"/>
              </w:rPr>
            </w:pPr>
          </w:p>
        </w:tc>
      </w:tr>
      <w:tr w:rsidR="006134C2" w:rsidRPr="003A2FCE" w14:paraId="1175EF25" w14:textId="77777777" w:rsidTr="005266C3">
        <w:trPr>
          <w:trHeight w:val="264"/>
        </w:trPr>
        <w:tc>
          <w:tcPr>
            <w:tcW w:w="805" w:type="dxa"/>
            <w:vMerge/>
            <w:tcBorders>
              <w:top w:val="nil"/>
              <w:left w:val="single" w:sz="4" w:space="0" w:color="auto"/>
              <w:bottom w:val="nil"/>
              <w:right w:val="single" w:sz="4" w:space="0" w:color="auto"/>
            </w:tcBorders>
          </w:tcPr>
          <w:p w14:paraId="0D72D31E" w14:textId="77777777" w:rsidR="009F7214" w:rsidRPr="003A2FCE" w:rsidRDefault="009F7214" w:rsidP="00653362">
            <w:pPr>
              <w:pStyle w:val="NoSpacing"/>
              <w:rPr>
                <w:sz w:val="16"/>
                <w:szCs w:val="16"/>
              </w:rPr>
            </w:pPr>
          </w:p>
        </w:tc>
        <w:tc>
          <w:tcPr>
            <w:tcW w:w="1089" w:type="dxa"/>
            <w:tcBorders>
              <w:left w:val="single" w:sz="4" w:space="0" w:color="auto"/>
            </w:tcBorders>
          </w:tcPr>
          <w:p w14:paraId="0919E930" w14:textId="77777777" w:rsidR="009F7214" w:rsidRPr="008C6786" w:rsidRDefault="009F7214" w:rsidP="00653362">
            <w:pPr>
              <w:pStyle w:val="NoSpacing"/>
              <w:rPr>
                <w:sz w:val="14"/>
                <w:szCs w:val="14"/>
              </w:rPr>
            </w:pPr>
            <w:r w:rsidRPr="008C6786">
              <w:rPr>
                <w:sz w:val="14"/>
                <w:szCs w:val="14"/>
              </w:rPr>
              <w:t>36-41</w:t>
            </w:r>
          </w:p>
        </w:tc>
        <w:tc>
          <w:tcPr>
            <w:tcW w:w="913" w:type="dxa"/>
          </w:tcPr>
          <w:p w14:paraId="42138E42" w14:textId="67A4480B" w:rsidR="009F7214" w:rsidRPr="008C6786" w:rsidRDefault="009F7214" w:rsidP="00653362">
            <w:pPr>
              <w:pStyle w:val="NoSpacing"/>
              <w:rPr>
                <w:sz w:val="14"/>
                <w:szCs w:val="14"/>
              </w:rPr>
            </w:pPr>
            <w:r w:rsidRPr="008C6786">
              <w:rPr>
                <w:sz w:val="14"/>
                <w:szCs w:val="14"/>
              </w:rPr>
              <w:t>37 (14.1</w:t>
            </w:r>
            <w:r w:rsidR="00CF3A54">
              <w:rPr>
                <w:sz w:val="14"/>
                <w:szCs w:val="14"/>
              </w:rPr>
              <w:t>%</w:t>
            </w:r>
            <w:r w:rsidRPr="008C6786">
              <w:rPr>
                <w:sz w:val="14"/>
                <w:szCs w:val="14"/>
              </w:rPr>
              <w:t>)</w:t>
            </w:r>
          </w:p>
        </w:tc>
        <w:tc>
          <w:tcPr>
            <w:tcW w:w="1000" w:type="dxa"/>
          </w:tcPr>
          <w:p w14:paraId="0345602F" w14:textId="77777777" w:rsidR="009F7214" w:rsidRPr="008C6786" w:rsidRDefault="009F7214" w:rsidP="00653362">
            <w:pPr>
              <w:pStyle w:val="NoSpacing"/>
              <w:rPr>
                <w:sz w:val="14"/>
                <w:szCs w:val="14"/>
              </w:rPr>
            </w:pPr>
            <w:r w:rsidRPr="008C6786">
              <w:rPr>
                <w:sz w:val="14"/>
                <w:szCs w:val="14"/>
              </w:rPr>
              <w:t>15 (11.2%)</w:t>
            </w:r>
          </w:p>
        </w:tc>
        <w:tc>
          <w:tcPr>
            <w:tcW w:w="961" w:type="dxa"/>
          </w:tcPr>
          <w:p w14:paraId="17879543" w14:textId="77777777" w:rsidR="009F7214" w:rsidRPr="008C6786" w:rsidRDefault="009F7214" w:rsidP="00653362">
            <w:pPr>
              <w:pStyle w:val="NoSpacing"/>
              <w:rPr>
                <w:sz w:val="14"/>
                <w:szCs w:val="14"/>
              </w:rPr>
            </w:pPr>
            <w:r w:rsidRPr="008C6786">
              <w:rPr>
                <w:sz w:val="14"/>
                <w:szCs w:val="14"/>
              </w:rPr>
              <w:t>22 (17.1%)</w:t>
            </w:r>
          </w:p>
        </w:tc>
        <w:tc>
          <w:tcPr>
            <w:tcW w:w="560" w:type="dxa"/>
            <w:tcBorders>
              <w:top w:val="nil"/>
              <w:bottom w:val="nil"/>
            </w:tcBorders>
          </w:tcPr>
          <w:p w14:paraId="4775E8EF" w14:textId="77777777" w:rsidR="009F7214" w:rsidRPr="008C6786" w:rsidRDefault="009F7214" w:rsidP="00653362">
            <w:pPr>
              <w:pStyle w:val="NoSpacing"/>
              <w:rPr>
                <w:sz w:val="14"/>
                <w:szCs w:val="14"/>
              </w:rPr>
            </w:pPr>
            <w:r w:rsidRPr="008C6786">
              <w:rPr>
                <w:sz w:val="14"/>
                <w:szCs w:val="14"/>
              </w:rPr>
              <w:t>.</w:t>
            </w:r>
            <w:r w:rsidRPr="00A55FC8">
              <w:rPr>
                <w:b/>
                <w:bCs/>
                <w:sz w:val="14"/>
                <w:szCs w:val="14"/>
              </w:rPr>
              <w:t>023</w:t>
            </w:r>
          </w:p>
        </w:tc>
      </w:tr>
      <w:tr w:rsidR="006134C2" w:rsidRPr="003A2FCE" w14:paraId="02E07AB5" w14:textId="77777777" w:rsidTr="005266C3">
        <w:trPr>
          <w:trHeight w:val="276"/>
        </w:trPr>
        <w:tc>
          <w:tcPr>
            <w:tcW w:w="805" w:type="dxa"/>
            <w:vMerge/>
            <w:tcBorders>
              <w:top w:val="nil"/>
              <w:left w:val="single" w:sz="4" w:space="0" w:color="auto"/>
              <w:bottom w:val="nil"/>
              <w:right w:val="single" w:sz="4" w:space="0" w:color="auto"/>
            </w:tcBorders>
          </w:tcPr>
          <w:p w14:paraId="74641B81" w14:textId="77777777" w:rsidR="009F7214" w:rsidRPr="003A2FCE" w:rsidRDefault="009F7214" w:rsidP="00653362">
            <w:pPr>
              <w:pStyle w:val="NoSpacing"/>
              <w:rPr>
                <w:sz w:val="16"/>
                <w:szCs w:val="16"/>
              </w:rPr>
            </w:pPr>
          </w:p>
        </w:tc>
        <w:tc>
          <w:tcPr>
            <w:tcW w:w="1089" w:type="dxa"/>
            <w:tcBorders>
              <w:left w:val="single" w:sz="4" w:space="0" w:color="auto"/>
            </w:tcBorders>
          </w:tcPr>
          <w:p w14:paraId="3F80257D" w14:textId="77777777" w:rsidR="009F7214" w:rsidRPr="008C6786" w:rsidRDefault="009F7214" w:rsidP="00653362">
            <w:pPr>
              <w:pStyle w:val="NoSpacing"/>
              <w:rPr>
                <w:sz w:val="14"/>
                <w:szCs w:val="14"/>
              </w:rPr>
            </w:pPr>
            <w:r w:rsidRPr="008C6786">
              <w:rPr>
                <w:sz w:val="14"/>
                <w:szCs w:val="14"/>
              </w:rPr>
              <w:t>42-50</w:t>
            </w:r>
          </w:p>
        </w:tc>
        <w:tc>
          <w:tcPr>
            <w:tcW w:w="913" w:type="dxa"/>
          </w:tcPr>
          <w:p w14:paraId="322B0F8B" w14:textId="246CBA58" w:rsidR="009F7214" w:rsidRPr="008C6786" w:rsidRDefault="009F7214" w:rsidP="00653362">
            <w:pPr>
              <w:pStyle w:val="NoSpacing"/>
              <w:rPr>
                <w:sz w:val="14"/>
                <w:szCs w:val="14"/>
              </w:rPr>
            </w:pPr>
            <w:r w:rsidRPr="008C6786">
              <w:rPr>
                <w:sz w:val="14"/>
                <w:szCs w:val="14"/>
              </w:rPr>
              <w:t>42(16.0</w:t>
            </w:r>
            <w:r w:rsidR="00CF3A54">
              <w:rPr>
                <w:sz w:val="14"/>
                <w:szCs w:val="14"/>
              </w:rPr>
              <w:t>%</w:t>
            </w:r>
            <w:r w:rsidRPr="008C6786">
              <w:rPr>
                <w:sz w:val="14"/>
                <w:szCs w:val="14"/>
              </w:rPr>
              <w:t>)</w:t>
            </w:r>
          </w:p>
        </w:tc>
        <w:tc>
          <w:tcPr>
            <w:tcW w:w="1000" w:type="dxa"/>
          </w:tcPr>
          <w:p w14:paraId="390006E3" w14:textId="77777777" w:rsidR="009F7214" w:rsidRPr="008C6786" w:rsidRDefault="009F7214" w:rsidP="00653362">
            <w:pPr>
              <w:pStyle w:val="NoSpacing"/>
              <w:rPr>
                <w:sz w:val="14"/>
                <w:szCs w:val="14"/>
              </w:rPr>
            </w:pPr>
            <w:r w:rsidRPr="008C6786">
              <w:rPr>
                <w:sz w:val="14"/>
                <w:szCs w:val="14"/>
              </w:rPr>
              <w:t>21 (15.7%)</w:t>
            </w:r>
          </w:p>
        </w:tc>
        <w:tc>
          <w:tcPr>
            <w:tcW w:w="961" w:type="dxa"/>
          </w:tcPr>
          <w:p w14:paraId="5114FF91" w14:textId="77777777" w:rsidR="009F7214" w:rsidRPr="008C6786" w:rsidRDefault="009F7214" w:rsidP="00653362">
            <w:pPr>
              <w:pStyle w:val="NoSpacing"/>
              <w:rPr>
                <w:sz w:val="14"/>
                <w:szCs w:val="14"/>
              </w:rPr>
            </w:pPr>
            <w:r w:rsidRPr="008C6786">
              <w:rPr>
                <w:sz w:val="14"/>
                <w:szCs w:val="14"/>
              </w:rPr>
              <w:t>21(16.3%)</w:t>
            </w:r>
          </w:p>
        </w:tc>
        <w:tc>
          <w:tcPr>
            <w:tcW w:w="560" w:type="dxa"/>
            <w:tcBorders>
              <w:top w:val="nil"/>
              <w:bottom w:val="nil"/>
            </w:tcBorders>
          </w:tcPr>
          <w:p w14:paraId="2D9D33FF" w14:textId="77777777" w:rsidR="009F7214" w:rsidRPr="008C6786" w:rsidRDefault="009F7214" w:rsidP="00653362">
            <w:pPr>
              <w:pStyle w:val="NoSpacing"/>
              <w:rPr>
                <w:sz w:val="14"/>
                <w:szCs w:val="14"/>
              </w:rPr>
            </w:pPr>
          </w:p>
        </w:tc>
      </w:tr>
      <w:tr w:rsidR="006134C2" w:rsidRPr="003A2FCE" w14:paraId="6406F801" w14:textId="77777777" w:rsidTr="005266C3">
        <w:trPr>
          <w:trHeight w:val="201"/>
        </w:trPr>
        <w:tc>
          <w:tcPr>
            <w:tcW w:w="805" w:type="dxa"/>
            <w:vMerge/>
            <w:tcBorders>
              <w:top w:val="nil"/>
              <w:left w:val="single" w:sz="4" w:space="0" w:color="auto"/>
              <w:bottom w:val="nil"/>
              <w:right w:val="single" w:sz="4" w:space="0" w:color="auto"/>
            </w:tcBorders>
          </w:tcPr>
          <w:p w14:paraId="78D026A6" w14:textId="77777777" w:rsidR="009F7214" w:rsidRPr="003A2FCE" w:rsidRDefault="009F7214" w:rsidP="00653362">
            <w:pPr>
              <w:pStyle w:val="NoSpacing"/>
              <w:rPr>
                <w:sz w:val="16"/>
                <w:szCs w:val="16"/>
              </w:rPr>
            </w:pPr>
          </w:p>
        </w:tc>
        <w:tc>
          <w:tcPr>
            <w:tcW w:w="1089" w:type="dxa"/>
            <w:tcBorders>
              <w:left w:val="single" w:sz="4" w:space="0" w:color="auto"/>
            </w:tcBorders>
          </w:tcPr>
          <w:p w14:paraId="6467B7A6" w14:textId="77777777" w:rsidR="009F7214" w:rsidRPr="008C6786" w:rsidRDefault="009F7214" w:rsidP="00653362">
            <w:pPr>
              <w:pStyle w:val="NoSpacing"/>
              <w:rPr>
                <w:sz w:val="14"/>
                <w:szCs w:val="14"/>
              </w:rPr>
            </w:pPr>
            <w:r w:rsidRPr="008C6786">
              <w:rPr>
                <w:sz w:val="14"/>
                <w:szCs w:val="14"/>
              </w:rPr>
              <w:t>51-60</w:t>
            </w:r>
          </w:p>
        </w:tc>
        <w:tc>
          <w:tcPr>
            <w:tcW w:w="913" w:type="dxa"/>
          </w:tcPr>
          <w:p w14:paraId="79FD4A1F" w14:textId="7A358E78" w:rsidR="009F7214" w:rsidRPr="008C6786" w:rsidRDefault="009F7214" w:rsidP="00653362">
            <w:pPr>
              <w:pStyle w:val="NoSpacing"/>
              <w:rPr>
                <w:sz w:val="14"/>
                <w:szCs w:val="14"/>
              </w:rPr>
            </w:pPr>
            <w:r w:rsidRPr="008C6786">
              <w:rPr>
                <w:sz w:val="14"/>
                <w:szCs w:val="14"/>
              </w:rPr>
              <w:t>46(17.5</w:t>
            </w:r>
            <w:r w:rsidR="00CF3A54">
              <w:rPr>
                <w:sz w:val="14"/>
                <w:szCs w:val="14"/>
              </w:rPr>
              <w:t>%</w:t>
            </w:r>
            <w:r w:rsidRPr="008C6786">
              <w:rPr>
                <w:sz w:val="14"/>
                <w:szCs w:val="14"/>
              </w:rPr>
              <w:t>)</w:t>
            </w:r>
          </w:p>
        </w:tc>
        <w:tc>
          <w:tcPr>
            <w:tcW w:w="1000" w:type="dxa"/>
          </w:tcPr>
          <w:p w14:paraId="051179E8" w14:textId="77777777" w:rsidR="009F7214" w:rsidRPr="008C6786" w:rsidRDefault="009F7214" w:rsidP="00653362">
            <w:pPr>
              <w:pStyle w:val="NoSpacing"/>
              <w:rPr>
                <w:sz w:val="14"/>
                <w:szCs w:val="14"/>
              </w:rPr>
            </w:pPr>
            <w:r w:rsidRPr="008C6786">
              <w:rPr>
                <w:sz w:val="14"/>
                <w:szCs w:val="14"/>
              </w:rPr>
              <w:t>25 (18.7%)</w:t>
            </w:r>
          </w:p>
        </w:tc>
        <w:tc>
          <w:tcPr>
            <w:tcW w:w="961" w:type="dxa"/>
          </w:tcPr>
          <w:p w14:paraId="0A7E6977" w14:textId="77777777" w:rsidR="009F7214" w:rsidRPr="008C6786" w:rsidRDefault="009F7214" w:rsidP="00653362">
            <w:pPr>
              <w:pStyle w:val="NoSpacing"/>
              <w:rPr>
                <w:sz w:val="14"/>
                <w:szCs w:val="14"/>
              </w:rPr>
            </w:pPr>
            <w:r w:rsidRPr="008C6786">
              <w:rPr>
                <w:sz w:val="14"/>
                <w:szCs w:val="14"/>
              </w:rPr>
              <w:t>21 (16.3%</w:t>
            </w:r>
          </w:p>
        </w:tc>
        <w:tc>
          <w:tcPr>
            <w:tcW w:w="560" w:type="dxa"/>
            <w:tcBorders>
              <w:top w:val="nil"/>
              <w:bottom w:val="nil"/>
            </w:tcBorders>
          </w:tcPr>
          <w:p w14:paraId="2EA0A5D7" w14:textId="77777777" w:rsidR="009F7214" w:rsidRPr="008C6786" w:rsidRDefault="009F7214" w:rsidP="00653362">
            <w:pPr>
              <w:pStyle w:val="NoSpacing"/>
              <w:rPr>
                <w:sz w:val="14"/>
                <w:szCs w:val="14"/>
              </w:rPr>
            </w:pPr>
          </w:p>
        </w:tc>
      </w:tr>
      <w:tr w:rsidR="006134C2" w:rsidRPr="003A2FCE" w14:paraId="2B1C51DB" w14:textId="77777777" w:rsidTr="005266C3">
        <w:trPr>
          <w:trHeight w:val="84"/>
        </w:trPr>
        <w:tc>
          <w:tcPr>
            <w:tcW w:w="805" w:type="dxa"/>
            <w:tcBorders>
              <w:top w:val="nil"/>
              <w:left w:val="single" w:sz="4" w:space="0" w:color="auto"/>
              <w:bottom w:val="single" w:sz="4" w:space="0" w:color="auto"/>
              <w:right w:val="single" w:sz="4" w:space="0" w:color="auto"/>
            </w:tcBorders>
          </w:tcPr>
          <w:p w14:paraId="7A652277" w14:textId="77777777" w:rsidR="009F7214" w:rsidRPr="009778AF" w:rsidRDefault="009F7214" w:rsidP="00653362">
            <w:pPr>
              <w:pStyle w:val="NoSpacing"/>
              <w:rPr>
                <w:rFonts w:ascii="Arial" w:hAnsi="Arial" w:cs="Arial"/>
                <w:sz w:val="15"/>
                <w:szCs w:val="15"/>
              </w:rPr>
            </w:pPr>
          </w:p>
        </w:tc>
        <w:tc>
          <w:tcPr>
            <w:tcW w:w="1089" w:type="dxa"/>
            <w:tcBorders>
              <w:left w:val="single" w:sz="4" w:space="0" w:color="auto"/>
              <w:bottom w:val="single" w:sz="4" w:space="0" w:color="auto"/>
            </w:tcBorders>
          </w:tcPr>
          <w:p w14:paraId="14E822D9" w14:textId="77777777" w:rsidR="009F7214" w:rsidRPr="008C6786" w:rsidRDefault="009F7214" w:rsidP="00653362">
            <w:pPr>
              <w:pStyle w:val="NoSpacing"/>
              <w:rPr>
                <w:sz w:val="14"/>
                <w:szCs w:val="14"/>
              </w:rPr>
            </w:pPr>
            <w:r w:rsidRPr="008C6786">
              <w:rPr>
                <w:sz w:val="14"/>
                <w:szCs w:val="14"/>
              </w:rPr>
              <w:t>&gt;=61</w:t>
            </w:r>
          </w:p>
        </w:tc>
        <w:tc>
          <w:tcPr>
            <w:tcW w:w="913" w:type="dxa"/>
          </w:tcPr>
          <w:p w14:paraId="288D9CCD" w14:textId="7B6F14DC" w:rsidR="009F7214" w:rsidRPr="008C6786" w:rsidRDefault="009F7214" w:rsidP="00653362">
            <w:pPr>
              <w:pStyle w:val="NoSpacing"/>
              <w:rPr>
                <w:sz w:val="14"/>
                <w:szCs w:val="14"/>
              </w:rPr>
            </w:pPr>
            <w:r w:rsidRPr="008C6786">
              <w:rPr>
                <w:sz w:val="14"/>
                <w:szCs w:val="14"/>
              </w:rPr>
              <w:t>78 (29.7</w:t>
            </w:r>
            <w:r w:rsidR="00CF3A54">
              <w:rPr>
                <w:sz w:val="14"/>
                <w:szCs w:val="14"/>
              </w:rPr>
              <w:t>%)</w:t>
            </w:r>
          </w:p>
        </w:tc>
        <w:tc>
          <w:tcPr>
            <w:tcW w:w="1000" w:type="dxa"/>
          </w:tcPr>
          <w:p w14:paraId="5BC52044" w14:textId="77777777" w:rsidR="009F7214" w:rsidRPr="008C6786" w:rsidRDefault="009F7214" w:rsidP="00653362">
            <w:pPr>
              <w:pStyle w:val="NoSpacing"/>
              <w:rPr>
                <w:sz w:val="14"/>
                <w:szCs w:val="14"/>
              </w:rPr>
            </w:pPr>
            <w:r w:rsidRPr="008C6786">
              <w:rPr>
                <w:sz w:val="14"/>
                <w:szCs w:val="14"/>
              </w:rPr>
              <w:t>47 (35.1%)</w:t>
            </w:r>
          </w:p>
        </w:tc>
        <w:tc>
          <w:tcPr>
            <w:tcW w:w="961" w:type="dxa"/>
          </w:tcPr>
          <w:p w14:paraId="3473A898" w14:textId="77777777" w:rsidR="009F7214" w:rsidRPr="008C6786" w:rsidRDefault="009F7214" w:rsidP="00653362">
            <w:pPr>
              <w:pStyle w:val="NoSpacing"/>
              <w:rPr>
                <w:sz w:val="14"/>
                <w:szCs w:val="14"/>
              </w:rPr>
            </w:pPr>
            <w:r w:rsidRPr="008C6786">
              <w:rPr>
                <w:sz w:val="14"/>
                <w:szCs w:val="14"/>
              </w:rPr>
              <w:t>31 (24.0%)</w:t>
            </w:r>
          </w:p>
        </w:tc>
        <w:tc>
          <w:tcPr>
            <w:tcW w:w="560" w:type="dxa"/>
            <w:tcBorders>
              <w:top w:val="nil"/>
              <w:bottom w:val="single" w:sz="4" w:space="0" w:color="auto"/>
            </w:tcBorders>
          </w:tcPr>
          <w:p w14:paraId="5417AB88" w14:textId="77777777" w:rsidR="009F7214" w:rsidRPr="008C6786" w:rsidRDefault="009F7214" w:rsidP="00653362">
            <w:pPr>
              <w:pStyle w:val="NoSpacing"/>
              <w:rPr>
                <w:sz w:val="14"/>
                <w:szCs w:val="14"/>
              </w:rPr>
            </w:pPr>
          </w:p>
        </w:tc>
      </w:tr>
      <w:tr w:rsidR="006134C2" w:rsidRPr="003A2FCE" w14:paraId="33039811" w14:textId="77777777" w:rsidTr="005266C3">
        <w:trPr>
          <w:trHeight w:val="111"/>
        </w:trPr>
        <w:tc>
          <w:tcPr>
            <w:tcW w:w="805" w:type="dxa"/>
            <w:vMerge w:val="restart"/>
            <w:tcBorders>
              <w:top w:val="nil"/>
              <w:left w:val="single" w:sz="4" w:space="0" w:color="auto"/>
              <w:right w:val="single" w:sz="4" w:space="0" w:color="auto"/>
            </w:tcBorders>
            <w:textDirection w:val="btLr"/>
          </w:tcPr>
          <w:p w14:paraId="35249465" w14:textId="77777777" w:rsidR="00844C22" w:rsidRDefault="00844C22" w:rsidP="00653362">
            <w:pPr>
              <w:pStyle w:val="NoSpacing"/>
              <w:ind w:left="113" w:right="113"/>
              <w:rPr>
                <w:rFonts w:ascii="Arial" w:hAnsi="Arial" w:cs="Arial"/>
                <w:sz w:val="15"/>
                <w:szCs w:val="15"/>
              </w:rPr>
            </w:pPr>
            <w:r>
              <w:rPr>
                <w:rFonts w:ascii="Arial" w:hAnsi="Arial" w:cs="Arial"/>
                <w:sz w:val="15"/>
                <w:szCs w:val="15"/>
              </w:rPr>
              <w:t xml:space="preserve">             </w:t>
            </w:r>
          </w:p>
          <w:p w14:paraId="787D030A" w14:textId="27C2D4DD" w:rsidR="009F7214" w:rsidRPr="009778AF" w:rsidRDefault="00844C22" w:rsidP="00653362">
            <w:pPr>
              <w:pStyle w:val="NoSpacing"/>
              <w:ind w:left="113" w:right="113"/>
              <w:rPr>
                <w:rFonts w:ascii="Arial" w:hAnsi="Arial" w:cs="Arial"/>
                <w:sz w:val="15"/>
                <w:szCs w:val="15"/>
              </w:rPr>
            </w:pPr>
            <w:r>
              <w:rPr>
                <w:rFonts w:ascii="Arial" w:hAnsi="Arial" w:cs="Arial"/>
                <w:sz w:val="15"/>
                <w:szCs w:val="15"/>
              </w:rPr>
              <w:t xml:space="preserve">                 </w:t>
            </w:r>
            <w:r w:rsidR="009F7214" w:rsidRPr="009778AF">
              <w:rPr>
                <w:rFonts w:ascii="Arial" w:hAnsi="Arial" w:cs="Arial"/>
                <w:sz w:val="15"/>
                <w:szCs w:val="15"/>
              </w:rPr>
              <w:t>Ethnicity</w:t>
            </w:r>
          </w:p>
        </w:tc>
        <w:tc>
          <w:tcPr>
            <w:tcW w:w="1089" w:type="dxa"/>
            <w:tcBorders>
              <w:top w:val="single" w:sz="4" w:space="0" w:color="auto"/>
              <w:left w:val="single" w:sz="4" w:space="0" w:color="auto"/>
              <w:bottom w:val="single" w:sz="4" w:space="0" w:color="auto"/>
              <w:right w:val="single" w:sz="4" w:space="0" w:color="auto"/>
            </w:tcBorders>
          </w:tcPr>
          <w:p w14:paraId="6EEA9795" w14:textId="77777777" w:rsidR="009F7214" w:rsidRPr="008C6786" w:rsidRDefault="009F7214" w:rsidP="00653362">
            <w:pPr>
              <w:pStyle w:val="NoSpacing"/>
              <w:rPr>
                <w:sz w:val="14"/>
                <w:szCs w:val="14"/>
              </w:rPr>
            </w:pPr>
            <w:r w:rsidRPr="008C6786">
              <w:rPr>
                <w:sz w:val="14"/>
                <w:szCs w:val="14"/>
              </w:rPr>
              <w:t>Asian</w:t>
            </w:r>
          </w:p>
          <w:p w14:paraId="38C62032" w14:textId="77777777" w:rsidR="009F7214" w:rsidRPr="008C6786" w:rsidRDefault="009F7214" w:rsidP="00653362">
            <w:pPr>
              <w:pStyle w:val="NoSpacing"/>
              <w:rPr>
                <w:sz w:val="14"/>
                <w:szCs w:val="14"/>
              </w:rPr>
            </w:pPr>
            <w:r w:rsidRPr="008C6786">
              <w:rPr>
                <w:sz w:val="14"/>
                <w:szCs w:val="14"/>
              </w:rPr>
              <w:t>Asian American,</w:t>
            </w:r>
          </w:p>
          <w:p w14:paraId="23CDFBC0" w14:textId="77777777" w:rsidR="009F7214" w:rsidRPr="008C6786" w:rsidRDefault="009F7214" w:rsidP="00653362">
            <w:pPr>
              <w:pStyle w:val="NoSpacing"/>
              <w:rPr>
                <w:sz w:val="14"/>
                <w:szCs w:val="14"/>
              </w:rPr>
            </w:pPr>
            <w:r w:rsidRPr="008C6786">
              <w:rPr>
                <w:sz w:val="14"/>
                <w:szCs w:val="14"/>
              </w:rPr>
              <w:t>Pacific Islander</w:t>
            </w:r>
          </w:p>
        </w:tc>
        <w:tc>
          <w:tcPr>
            <w:tcW w:w="913" w:type="dxa"/>
            <w:tcBorders>
              <w:left w:val="single" w:sz="4" w:space="0" w:color="auto"/>
            </w:tcBorders>
          </w:tcPr>
          <w:p w14:paraId="303FC992" w14:textId="77777777" w:rsidR="009F7214" w:rsidRPr="008C6786" w:rsidRDefault="009F7214" w:rsidP="00653362">
            <w:pPr>
              <w:pStyle w:val="NoSpacing"/>
              <w:rPr>
                <w:sz w:val="14"/>
                <w:szCs w:val="14"/>
              </w:rPr>
            </w:pPr>
            <w:r w:rsidRPr="008C6786">
              <w:rPr>
                <w:sz w:val="14"/>
                <w:szCs w:val="14"/>
              </w:rPr>
              <w:t>45 (17.8%)</w:t>
            </w:r>
          </w:p>
          <w:p w14:paraId="1A24B132" w14:textId="77777777" w:rsidR="009F7214" w:rsidRPr="008C6786" w:rsidRDefault="009F7214" w:rsidP="00653362">
            <w:pPr>
              <w:pStyle w:val="NoSpacing"/>
              <w:rPr>
                <w:sz w:val="14"/>
                <w:szCs w:val="14"/>
              </w:rPr>
            </w:pPr>
          </w:p>
        </w:tc>
        <w:tc>
          <w:tcPr>
            <w:tcW w:w="1000" w:type="dxa"/>
          </w:tcPr>
          <w:p w14:paraId="0CAE85C3" w14:textId="77777777" w:rsidR="009F7214" w:rsidRPr="008C6786" w:rsidRDefault="009F7214" w:rsidP="00653362">
            <w:pPr>
              <w:pStyle w:val="NoSpacing"/>
              <w:rPr>
                <w:sz w:val="14"/>
                <w:szCs w:val="14"/>
              </w:rPr>
            </w:pPr>
            <w:r w:rsidRPr="008C6786">
              <w:rPr>
                <w:sz w:val="14"/>
                <w:szCs w:val="14"/>
              </w:rPr>
              <w:t>20 (15.5%)</w:t>
            </w:r>
          </w:p>
        </w:tc>
        <w:tc>
          <w:tcPr>
            <w:tcW w:w="961" w:type="dxa"/>
          </w:tcPr>
          <w:p w14:paraId="1E4E3EF7" w14:textId="77777777" w:rsidR="009F7214" w:rsidRPr="008C6786" w:rsidRDefault="009F7214" w:rsidP="00653362">
            <w:pPr>
              <w:pStyle w:val="NoSpacing"/>
              <w:rPr>
                <w:sz w:val="14"/>
                <w:szCs w:val="14"/>
              </w:rPr>
            </w:pPr>
            <w:r w:rsidRPr="008C6786">
              <w:rPr>
                <w:sz w:val="14"/>
                <w:szCs w:val="14"/>
              </w:rPr>
              <w:t>25 (20.2%)</w:t>
            </w:r>
          </w:p>
        </w:tc>
        <w:tc>
          <w:tcPr>
            <w:tcW w:w="560" w:type="dxa"/>
            <w:tcBorders>
              <w:bottom w:val="nil"/>
            </w:tcBorders>
          </w:tcPr>
          <w:p w14:paraId="3AD25B41" w14:textId="77777777" w:rsidR="009F7214" w:rsidRPr="008C6786" w:rsidRDefault="009F7214" w:rsidP="00653362">
            <w:pPr>
              <w:pStyle w:val="NoSpacing"/>
              <w:rPr>
                <w:sz w:val="14"/>
                <w:szCs w:val="14"/>
              </w:rPr>
            </w:pPr>
          </w:p>
        </w:tc>
      </w:tr>
      <w:tr w:rsidR="006134C2" w:rsidRPr="003A2FCE" w14:paraId="3C6FFA32" w14:textId="77777777" w:rsidTr="005266C3">
        <w:trPr>
          <w:trHeight w:val="166"/>
        </w:trPr>
        <w:tc>
          <w:tcPr>
            <w:tcW w:w="805" w:type="dxa"/>
            <w:vMerge/>
            <w:tcBorders>
              <w:left w:val="single" w:sz="4" w:space="0" w:color="auto"/>
              <w:right w:val="single" w:sz="4" w:space="0" w:color="auto"/>
            </w:tcBorders>
          </w:tcPr>
          <w:p w14:paraId="2BED9AA5" w14:textId="77777777" w:rsidR="009F7214" w:rsidRPr="009778AF" w:rsidRDefault="009F7214" w:rsidP="00653362">
            <w:pPr>
              <w:pStyle w:val="NoSpacing"/>
              <w:rPr>
                <w:rFonts w:ascii="Arial" w:hAnsi="Arial" w:cs="Arial"/>
                <w:sz w:val="15"/>
                <w:szCs w:val="15"/>
              </w:rPr>
            </w:pPr>
          </w:p>
        </w:tc>
        <w:tc>
          <w:tcPr>
            <w:tcW w:w="1089" w:type="dxa"/>
            <w:tcBorders>
              <w:top w:val="single" w:sz="4" w:space="0" w:color="auto"/>
              <w:left w:val="single" w:sz="4" w:space="0" w:color="auto"/>
              <w:bottom w:val="single" w:sz="4" w:space="0" w:color="auto"/>
              <w:right w:val="single" w:sz="4" w:space="0" w:color="auto"/>
            </w:tcBorders>
          </w:tcPr>
          <w:p w14:paraId="555276F2" w14:textId="77777777" w:rsidR="009F7214" w:rsidRPr="008C6786" w:rsidRDefault="009F7214" w:rsidP="00653362">
            <w:pPr>
              <w:pStyle w:val="NoSpacing"/>
              <w:rPr>
                <w:sz w:val="14"/>
                <w:szCs w:val="14"/>
              </w:rPr>
            </w:pPr>
            <w:r w:rsidRPr="008C6786">
              <w:rPr>
                <w:sz w:val="14"/>
                <w:szCs w:val="14"/>
              </w:rPr>
              <w:t>Black,</w:t>
            </w:r>
          </w:p>
          <w:p w14:paraId="57A9F4EF" w14:textId="77777777" w:rsidR="009F7214" w:rsidRPr="008C6786" w:rsidRDefault="009F7214" w:rsidP="00653362">
            <w:pPr>
              <w:pStyle w:val="NoSpacing"/>
              <w:rPr>
                <w:sz w:val="14"/>
                <w:szCs w:val="14"/>
              </w:rPr>
            </w:pPr>
            <w:r w:rsidRPr="008C6786">
              <w:rPr>
                <w:sz w:val="14"/>
                <w:szCs w:val="14"/>
              </w:rPr>
              <w:t>African American</w:t>
            </w:r>
          </w:p>
        </w:tc>
        <w:tc>
          <w:tcPr>
            <w:tcW w:w="913" w:type="dxa"/>
            <w:tcBorders>
              <w:left w:val="single" w:sz="4" w:space="0" w:color="auto"/>
              <w:bottom w:val="single" w:sz="4" w:space="0" w:color="auto"/>
            </w:tcBorders>
          </w:tcPr>
          <w:p w14:paraId="2E26588E" w14:textId="77777777" w:rsidR="009F7214" w:rsidRPr="008C6786" w:rsidRDefault="009F7214" w:rsidP="00653362">
            <w:pPr>
              <w:pStyle w:val="NoSpacing"/>
              <w:rPr>
                <w:sz w:val="14"/>
                <w:szCs w:val="14"/>
              </w:rPr>
            </w:pPr>
            <w:r w:rsidRPr="008C6786">
              <w:rPr>
                <w:sz w:val="14"/>
                <w:szCs w:val="14"/>
              </w:rPr>
              <w:t>6 (2.4%)</w:t>
            </w:r>
          </w:p>
        </w:tc>
        <w:tc>
          <w:tcPr>
            <w:tcW w:w="1000" w:type="dxa"/>
          </w:tcPr>
          <w:p w14:paraId="1020105D" w14:textId="77777777" w:rsidR="009F7214" w:rsidRPr="008C6786" w:rsidRDefault="009F7214" w:rsidP="00653362">
            <w:pPr>
              <w:pStyle w:val="NoSpacing"/>
              <w:rPr>
                <w:sz w:val="14"/>
                <w:szCs w:val="14"/>
              </w:rPr>
            </w:pPr>
            <w:r w:rsidRPr="008C6786">
              <w:rPr>
                <w:sz w:val="14"/>
                <w:szCs w:val="14"/>
              </w:rPr>
              <w:t>5 (3.9%)</w:t>
            </w:r>
          </w:p>
        </w:tc>
        <w:tc>
          <w:tcPr>
            <w:tcW w:w="961" w:type="dxa"/>
            <w:tcBorders>
              <w:right w:val="single" w:sz="4" w:space="0" w:color="auto"/>
            </w:tcBorders>
          </w:tcPr>
          <w:p w14:paraId="39206BEB" w14:textId="77777777" w:rsidR="009F7214" w:rsidRPr="008C6786" w:rsidRDefault="009F7214" w:rsidP="00653362">
            <w:pPr>
              <w:pStyle w:val="NoSpacing"/>
              <w:rPr>
                <w:sz w:val="14"/>
                <w:szCs w:val="14"/>
              </w:rPr>
            </w:pPr>
            <w:r w:rsidRPr="008C6786">
              <w:rPr>
                <w:sz w:val="14"/>
                <w:szCs w:val="14"/>
              </w:rPr>
              <w:t>1 (0.8%)</w:t>
            </w:r>
          </w:p>
        </w:tc>
        <w:tc>
          <w:tcPr>
            <w:tcW w:w="560" w:type="dxa"/>
            <w:tcBorders>
              <w:top w:val="nil"/>
              <w:left w:val="single" w:sz="4" w:space="0" w:color="auto"/>
              <w:bottom w:val="nil"/>
              <w:right w:val="single" w:sz="4" w:space="0" w:color="auto"/>
            </w:tcBorders>
          </w:tcPr>
          <w:p w14:paraId="2BD8EFB0" w14:textId="77777777" w:rsidR="009F7214" w:rsidRPr="008C6786" w:rsidRDefault="009F7214" w:rsidP="00653362">
            <w:pPr>
              <w:pStyle w:val="NoSpacing"/>
              <w:rPr>
                <w:sz w:val="14"/>
                <w:szCs w:val="14"/>
              </w:rPr>
            </w:pPr>
          </w:p>
        </w:tc>
      </w:tr>
      <w:tr w:rsidR="006134C2" w:rsidRPr="003A2FCE" w14:paraId="6E631DCC" w14:textId="77777777" w:rsidTr="005266C3">
        <w:trPr>
          <w:trHeight w:val="152"/>
        </w:trPr>
        <w:tc>
          <w:tcPr>
            <w:tcW w:w="805" w:type="dxa"/>
            <w:vMerge/>
            <w:tcBorders>
              <w:left w:val="single" w:sz="4" w:space="0" w:color="auto"/>
              <w:right w:val="single" w:sz="4" w:space="0" w:color="auto"/>
            </w:tcBorders>
          </w:tcPr>
          <w:p w14:paraId="2EDE200A" w14:textId="77777777" w:rsidR="009F7214" w:rsidRPr="009778AF" w:rsidRDefault="009F7214" w:rsidP="00653362">
            <w:pPr>
              <w:pStyle w:val="NoSpacing"/>
              <w:rPr>
                <w:rFonts w:ascii="Arial" w:hAnsi="Arial" w:cs="Arial"/>
                <w:sz w:val="15"/>
                <w:szCs w:val="15"/>
              </w:rPr>
            </w:pPr>
          </w:p>
        </w:tc>
        <w:tc>
          <w:tcPr>
            <w:tcW w:w="1089" w:type="dxa"/>
            <w:tcBorders>
              <w:top w:val="single" w:sz="4" w:space="0" w:color="auto"/>
              <w:left w:val="single" w:sz="4" w:space="0" w:color="auto"/>
              <w:right w:val="single" w:sz="4" w:space="0" w:color="auto"/>
            </w:tcBorders>
          </w:tcPr>
          <w:p w14:paraId="1A7FEB3D" w14:textId="77777777" w:rsidR="009F7214" w:rsidRPr="008C6786" w:rsidRDefault="009F7214" w:rsidP="00653362">
            <w:pPr>
              <w:pStyle w:val="NoSpacing"/>
              <w:rPr>
                <w:sz w:val="14"/>
                <w:szCs w:val="14"/>
              </w:rPr>
            </w:pPr>
            <w:r w:rsidRPr="008C6786">
              <w:rPr>
                <w:sz w:val="14"/>
                <w:szCs w:val="14"/>
              </w:rPr>
              <w:t>Hispanic, Latino</w:t>
            </w:r>
          </w:p>
        </w:tc>
        <w:tc>
          <w:tcPr>
            <w:tcW w:w="913" w:type="dxa"/>
            <w:tcBorders>
              <w:top w:val="single" w:sz="4" w:space="0" w:color="auto"/>
              <w:left w:val="single" w:sz="4" w:space="0" w:color="auto"/>
              <w:right w:val="single" w:sz="4" w:space="0" w:color="auto"/>
            </w:tcBorders>
          </w:tcPr>
          <w:p w14:paraId="38704134" w14:textId="77777777" w:rsidR="009F7214" w:rsidRPr="008C6786" w:rsidRDefault="009F7214" w:rsidP="00653362">
            <w:pPr>
              <w:pStyle w:val="NoSpacing"/>
              <w:rPr>
                <w:sz w:val="14"/>
                <w:szCs w:val="14"/>
              </w:rPr>
            </w:pPr>
            <w:r w:rsidRPr="008C6786">
              <w:rPr>
                <w:sz w:val="14"/>
                <w:szCs w:val="14"/>
              </w:rPr>
              <w:t>68 26.9%</w:t>
            </w:r>
          </w:p>
        </w:tc>
        <w:tc>
          <w:tcPr>
            <w:tcW w:w="1000" w:type="dxa"/>
            <w:tcBorders>
              <w:left w:val="single" w:sz="4" w:space="0" w:color="auto"/>
            </w:tcBorders>
          </w:tcPr>
          <w:p w14:paraId="45822AA7" w14:textId="77777777" w:rsidR="009F7214" w:rsidRPr="008C6786" w:rsidRDefault="009F7214" w:rsidP="00653362">
            <w:pPr>
              <w:pStyle w:val="NoSpacing"/>
              <w:rPr>
                <w:sz w:val="14"/>
                <w:szCs w:val="14"/>
              </w:rPr>
            </w:pPr>
            <w:r w:rsidRPr="008C6786">
              <w:rPr>
                <w:sz w:val="14"/>
                <w:szCs w:val="14"/>
              </w:rPr>
              <w:t>38 (29.5%)</w:t>
            </w:r>
          </w:p>
        </w:tc>
        <w:tc>
          <w:tcPr>
            <w:tcW w:w="961" w:type="dxa"/>
          </w:tcPr>
          <w:p w14:paraId="2DAB1C70" w14:textId="77777777" w:rsidR="009F7214" w:rsidRPr="008C6786" w:rsidRDefault="009F7214" w:rsidP="00653362">
            <w:pPr>
              <w:pStyle w:val="NoSpacing"/>
              <w:rPr>
                <w:sz w:val="14"/>
                <w:szCs w:val="14"/>
              </w:rPr>
            </w:pPr>
            <w:r w:rsidRPr="008C6786">
              <w:rPr>
                <w:sz w:val="14"/>
                <w:szCs w:val="14"/>
              </w:rPr>
              <w:t>30 (24.2%)</w:t>
            </w:r>
          </w:p>
        </w:tc>
        <w:tc>
          <w:tcPr>
            <w:tcW w:w="560" w:type="dxa"/>
            <w:tcBorders>
              <w:top w:val="nil"/>
              <w:bottom w:val="nil"/>
            </w:tcBorders>
          </w:tcPr>
          <w:p w14:paraId="186ED160" w14:textId="77777777" w:rsidR="009F7214" w:rsidRPr="008C6786" w:rsidRDefault="009F7214" w:rsidP="00653362">
            <w:pPr>
              <w:pStyle w:val="NoSpacing"/>
              <w:rPr>
                <w:sz w:val="14"/>
                <w:szCs w:val="14"/>
              </w:rPr>
            </w:pPr>
            <w:r w:rsidRPr="008C6786">
              <w:rPr>
                <w:sz w:val="14"/>
                <w:szCs w:val="14"/>
              </w:rPr>
              <w:t>.749</w:t>
            </w:r>
          </w:p>
        </w:tc>
      </w:tr>
      <w:tr w:rsidR="006134C2" w:rsidRPr="003A2FCE" w14:paraId="11720B6E" w14:textId="77777777" w:rsidTr="005266C3">
        <w:trPr>
          <w:trHeight w:val="453"/>
        </w:trPr>
        <w:tc>
          <w:tcPr>
            <w:tcW w:w="805" w:type="dxa"/>
            <w:vMerge/>
            <w:tcBorders>
              <w:left w:val="single" w:sz="4" w:space="0" w:color="auto"/>
              <w:right w:val="single" w:sz="4" w:space="0" w:color="auto"/>
            </w:tcBorders>
          </w:tcPr>
          <w:p w14:paraId="6B7B17B6" w14:textId="77777777" w:rsidR="009F7214" w:rsidRPr="009778AF" w:rsidRDefault="009F7214" w:rsidP="00653362">
            <w:pPr>
              <w:pStyle w:val="NoSpacing"/>
              <w:rPr>
                <w:rFonts w:ascii="Arial" w:hAnsi="Arial" w:cs="Arial"/>
                <w:sz w:val="15"/>
                <w:szCs w:val="15"/>
              </w:rPr>
            </w:pPr>
          </w:p>
        </w:tc>
        <w:tc>
          <w:tcPr>
            <w:tcW w:w="1089" w:type="dxa"/>
            <w:tcBorders>
              <w:top w:val="single" w:sz="4" w:space="0" w:color="auto"/>
              <w:left w:val="single" w:sz="4" w:space="0" w:color="auto"/>
              <w:right w:val="single" w:sz="4" w:space="0" w:color="auto"/>
            </w:tcBorders>
          </w:tcPr>
          <w:p w14:paraId="6C49A404" w14:textId="77777777" w:rsidR="009F7214" w:rsidRPr="008C6786" w:rsidRDefault="009F7214" w:rsidP="00653362">
            <w:pPr>
              <w:pStyle w:val="NoSpacing"/>
              <w:rPr>
                <w:sz w:val="14"/>
                <w:szCs w:val="14"/>
              </w:rPr>
            </w:pPr>
            <w:r w:rsidRPr="008C6786">
              <w:rPr>
                <w:sz w:val="14"/>
                <w:szCs w:val="14"/>
              </w:rPr>
              <w:t>White,</w:t>
            </w:r>
          </w:p>
          <w:p w14:paraId="602613E1" w14:textId="77777777" w:rsidR="009F7214" w:rsidRPr="008C6786" w:rsidRDefault="009F7214" w:rsidP="00653362">
            <w:pPr>
              <w:pStyle w:val="NoSpacing"/>
              <w:rPr>
                <w:sz w:val="14"/>
                <w:szCs w:val="14"/>
              </w:rPr>
            </w:pPr>
            <w:r w:rsidRPr="008C6786">
              <w:rPr>
                <w:sz w:val="14"/>
                <w:szCs w:val="14"/>
              </w:rPr>
              <w:t>Caucasian,</w:t>
            </w:r>
          </w:p>
          <w:p w14:paraId="2FD58444" w14:textId="77777777" w:rsidR="009F7214" w:rsidRPr="008C6786" w:rsidRDefault="009F7214" w:rsidP="00653362">
            <w:pPr>
              <w:pStyle w:val="NoSpacing"/>
              <w:rPr>
                <w:sz w:val="14"/>
                <w:szCs w:val="14"/>
              </w:rPr>
            </w:pPr>
            <w:r w:rsidRPr="008C6786">
              <w:rPr>
                <w:sz w:val="14"/>
                <w:szCs w:val="14"/>
              </w:rPr>
              <w:t>Anglo American</w:t>
            </w:r>
          </w:p>
        </w:tc>
        <w:tc>
          <w:tcPr>
            <w:tcW w:w="913" w:type="dxa"/>
            <w:tcBorders>
              <w:left w:val="single" w:sz="4" w:space="0" w:color="auto"/>
              <w:bottom w:val="single" w:sz="4" w:space="0" w:color="auto"/>
              <w:right w:val="single" w:sz="4" w:space="0" w:color="auto"/>
            </w:tcBorders>
          </w:tcPr>
          <w:p w14:paraId="2D400344" w14:textId="3884616F" w:rsidR="009F7214" w:rsidRPr="008C6786" w:rsidRDefault="009F7214" w:rsidP="00653362">
            <w:pPr>
              <w:pStyle w:val="NoSpacing"/>
              <w:rPr>
                <w:sz w:val="14"/>
                <w:szCs w:val="14"/>
              </w:rPr>
            </w:pPr>
            <w:r w:rsidRPr="008C6786">
              <w:rPr>
                <w:sz w:val="14"/>
                <w:szCs w:val="14"/>
              </w:rPr>
              <w:t>121(47.8%)</w:t>
            </w:r>
          </w:p>
        </w:tc>
        <w:tc>
          <w:tcPr>
            <w:tcW w:w="1000" w:type="dxa"/>
            <w:tcBorders>
              <w:left w:val="single" w:sz="4" w:space="0" w:color="auto"/>
            </w:tcBorders>
          </w:tcPr>
          <w:p w14:paraId="0BCA0406" w14:textId="77777777" w:rsidR="009F7214" w:rsidRPr="008C6786" w:rsidRDefault="009F7214" w:rsidP="00653362">
            <w:pPr>
              <w:pStyle w:val="NoSpacing"/>
              <w:rPr>
                <w:sz w:val="14"/>
                <w:szCs w:val="14"/>
              </w:rPr>
            </w:pPr>
            <w:r w:rsidRPr="008C6786">
              <w:rPr>
                <w:sz w:val="14"/>
                <w:szCs w:val="14"/>
              </w:rPr>
              <w:t>58 (45.0%)</w:t>
            </w:r>
          </w:p>
        </w:tc>
        <w:tc>
          <w:tcPr>
            <w:tcW w:w="961" w:type="dxa"/>
          </w:tcPr>
          <w:p w14:paraId="6009161F" w14:textId="77777777" w:rsidR="009F7214" w:rsidRPr="008C6786" w:rsidRDefault="009F7214" w:rsidP="00653362">
            <w:pPr>
              <w:pStyle w:val="NoSpacing"/>
              <w:rPr>
                <w:sz w:val="14"/>
                <w:szCs w:val="14"/>
              </w:rPr>
            </w:pPr>
            <w:r w:rsidRPr="008C6786">
              <w:rPr>
                <w:sz w:val="14"/>
                <w:szCs w:val="14"/>
              </w:rPr>
              <w:t>63 (50.8%)</w:t>
            </w:r>
          </w:p>
        </w:tc>
        <w:tc>
          <w:tcPr>
            <w:tcW w:w="560" w:type="dxa"/>
            <w:tcBorders>
              <w:top w:val="nil"/>
              <w:bottom w:val="nil"/>
            </w:tcBorders>
          </w:tcPr>
          <w:p w14:paraId="57A28917" w14:textId="77777777" w:rsidR="009F7214" w:rsidRPr="008C6786" w:rsidRDefault="009F7214" w:rsidP="00653362">
            <w:pPr>
              <w:pStyle w:val="NoSpacing"/>
              <w:rPr>
                <w:sz w:val="14"/>
                <w:szCs w:val="14"/>
              </w:rPr>
            </w:pPr>
          </w:p>
        </w:tc>
      </w:tr>
      <w:tr w:rsidR="006134C2" w:rsidRPr="003A2FCE" w14:paraId="02E3016F" w14:textId="77777777" w:rsidTr="005266C3">
        <w:trPr>
          <w:trHeight w:val="156"/>
        </w:trPr>
        <w:tc>
          <w:tcPr>
            <w:tcW w:w="805" w:type="dxa"/>
            <w:vMerge/>
            <w:tcBorders>
              <w:left w:val="single" w:sz="4" w:space="0" w:color="auto"/>
              <w:bottom w:val="single" w:sz="4" w:space="0" w:color="auto"/>
              <w:right w:val="single" w:sz="4" w:space="0" w:color="auto"/>
            </w:tcBorders>
          </w:tcPr>
          <w:p w14:paraId="5F2D26CB" w14:textId="77777777" w:rsidR="009F7214" w:rsidRPr="009778AF" w:rsidRDefault="009F7214" w:rsidP="00653362">
            <w:pPr>
              <w:pStyle w:val="NoSpacing"/>
              <w:rPr>
                <w:rFonts w:ascii="Arial" w:hAnsi="Arial" w:cs="Arial"/>
                <w:sz w:val="15"/>
                <w:szCs w:val="15"/>
              </w:rPr>
            </w:pPr>
          </w:p>
        </w:tc>
        <w:tc>
          <w:tcPr>
            <w:tcW w:w="1089" w:type="dxa"/>
            <w:tcBorders>
              <w:top w:val="single" w:sz="4" w:space="0" w:color="auto"/>
              <w:left w:val="single" w:sz="4" w:space="0" w:color="auto"/>
              <w:right w:val="single" w:sz="4" w:space="0" w:color="auto"/>
            </w:tcBorders>
          </w:tcPr>
          <w:p w14:paraId="62361D8C" w14:textId="77777777" w:rsidR="009F7214" w:rsidRPr="008C6786" w:rsidRDefault="009F7214" w:rsidP="00653362">
            <w:pPr>
              <w:pStyle w:val="NoSpacing"/>
              <w:rPr>
                <w:sz w:val="14"/>
                <w:szCs w:val="14"/>
              </w:rPr>
            </w:pPr>
            <w:r w:rsidRPr="008C6786">
              <w:rPr>
                <w:sz w:val="14"/>
                <w:szCs w:val="14"/>
              </w:rPr>
              <w:t>Other</w:t>
            </w:r>
          </w:p>
        </w:tc>
        <w:tc>
          <w:tcPr>
            <w:tcW w:w="913" w:type="dxa"/>
            <w:tcBorders>
              <w:left w:val="single" w:sz="4" w:space="0" w:color="auto"/>
              <w:bottom w:val="single" w:sz="4" w:space="0" w:color="auto"/>
              <w:right w:val="single" w:sz="4" w:space="0" w:color="auto"/>
            </w:tcBorders>
          </w:tcPr>
          <w:p w14:paraId="511881F7" w14:textId="77777777" w:rsidR="009F7214" w:rsidRPr="008C6786" w:rsidRDefault="009F7214" w:rsidP="00653362">
            <w:pPr>
              <w:pStyle w:val="NoSpacing"/>
              <w:rPr>
                <w:sz w:val="14"/>
                <w:szCs w:val="14"/>
              </w:rPr>
            </w:pPr>
            <w:r w:rsidRPr="008C6786">
              <w:rPr>
                <w:sz w:val="14"/>
                <w:szCs w:val="14"/>
              </w:rPr>
              <w:t>13 (5.1%)</w:t>
            </w:r>
          </w:p>
        </w:tc>
        <w:tc>
          <w:tcPr>
            <w:tcW w:w="1000" w:type="dxa"/>
            <w:tcBorders>
              <w:left w:val="single" w:sz="4" w:space="0" w:color="auto"/>
            </w:tcBorders>
          </w:tcPr>
          <w:p w14:paraId="343EAF1B" w14:textId="77777777" w:rsidR="009F7214" w:rsidRPr="008C6786" w:rsidRDefault="009F7214" w:rsidP="00653362">
            <w:pPr>
              <w:pStyle w:val="NoSpacing"/>
              <w:rPr>
                <w:sz w:val="14"/>
                <w:szCs w:val="14"/>
              </w:rPr>
            </w:pPr>
            <w:r w:rsidRPr="008C6786">
              <w:rPr>
                <w:sz w:val="14"/>
                <w:szCs w:val="14"/>
              </w:rPr>
              <w:t>8 (6.2%)</w:t>
            </w:r>
          </w:p>
        </w:tc>
        <w:tc>
          <w:tcPr>
            <w:tcW w:w="961" w:type="dxa"/>
          </w:tcPr>
          <w:p w14:paraId="63D0787F" w14:textId="77777777" w:rsidR="009F7214" w:rsidRPr="008C6786" w:rsidRDefault="009F7214" w:rsidP="00653362">
            <w:pPr>
              <w:pStyle w:val="NoSpacing"/>
              <w:rPr>
                <w:sz w:val="14"/>
                <w:szCs w:val="14"/>
              </w:rPr>
            </w:pPr>
            <w:r w:rsidRPr="008C6786">
              <w:rPr>
                <w:sz w:val="14"/>
                <w:szCs w:val="14"/>
              </w:rPr>
              <w:t>5 (4.0%)</w:t>
            </w:r>
          </w:p>
        </w:tc>
        <w:tc>
          <w:tcPr>
            <w:tcW w:w="560" w:type="dxa"/>
            <w:tcBorders>
              <w:top w:val="nil"/>
              <w:bottom w:val="single" w:sz="4" w:space="0" w:color="auto"/>
            </w:tcBorders>
          </w:tcPr>
          <w:p w14:paraId="4FAB8A3C" w14:textId="77777777" w:rsidR="009F7214" w:rsidRPr="008C6786" w:rsidRDefault="009F7214" w:rsidP="00653362">
            <w:pPr>
              <w:pStyle w:val="NoSpacing"/>
              <w:rPr>
                <w:sz w:val="14"/>
                <w:szCs w:val="14"/>
              </w:rPr>
            </w:pPr>
          </w:p>
        </w:tc>
      </w:tr>
      <w:tr w:rsidR="006134C2" w:rsidRPr="003A2FCE" w14:paraId="2F6804A6" w14:textId="77777777" w:rsidTr="005266C3">
        <w:trPr>
          <w:trHeight w:val="260"/>
        </w:trPr>
        <w:tc>
          <w:tcPr>
            <w:tcW w:w="805" w:type="dxa"/>
            <w:vMerge w:val="restart"/>
            <w:textDirection w:val="btLr"/>
          </w:tcPr>
          <w:p w14:paraId="59BAA670" w14:textId="18ED42D7" w:rsidR="009F7214" w:rsidRPr="009778AF" w:rsidRDefault="00647905" w:rsidP="00653362">
            <w:pPr>
              <w:pStyle w:val="NoSpacing"/>
              <w:ind w:left="113" w:right="113"/>
              <w:rPr>
                <w:rFonts w:ascii="Arial" w:hAnsi="Arial" w:cs="Arial"/>
                <w:sz w:val="15"/>
                <w:szCs w:val="15"/>
              </w:rPr>
            </w:pPr>
            <w:r w:rsidRPr="009778AF">
              <w:rPr>
                <w:rFonts w:ascii="Arial" w:hAnsi="Arial" w:cs="Arial"/>
                <w:sz w:val="15"/>
                <w:szCs w:val="15"/>
              </w:rPr>
              <w:t>P</w:t>
            </w:r>
            <w:r w:rsidR="009F7214" w:rsidRPr="009778AF">
              <w:rPr>
                <w:rFonts w:ascii="Arial" w:hAnsi="Arial" w:cs="Arial"/>
                <w:sz w:val="15"/>
                <w:szCs w:val="15"/>
              </w:rPr>
              <w:t>rofessional</w:t>
            </w:r>
          </w:p>
          <w:p w14:paraId="688FE97C" w14:textId="77777777" w:rsidR="009F7214" w:rsidRPr="009778AF" w:rsidRDefault="009F7214" w:rsidP="00653362">
            <w:pPr>
              <w:pStyle w:val="NoSpacing"/>
              <w:ind w:left="113" w:right="113"/>
              <w:rPr>
                <w:rFonts w:ascii="Arial" w:hAnsi="Arial" w:cs="Arial"/>
                <w:sz w:val="15"/>
                <w:szCs w:val="15"/>
              </w:rPr>
            </w:pPr>
            <w:r w:rsidRPr="009778AF">
              <w:rPr>
                <w:rFonts w:ascii="Arial" w:hAnsi="Arial" w:cs="Arial"/>
                <w:sz w:val="15"/>
                <w:szCs w:val="15"/>
              </w:rPr>
              <w:t>rank</w:t>
            </w:r>
          </w:p>
          <w:p w14:paraId="73FD1FDF" w14:textId="77777777" w:rsidR="009F7214" w:rsidRPr="009778AF" w:rsidRDefault="009F7214" w:rsidP="00653362">
            <w:pPr>
              <w:pStyle w:val="NoSpacing"/>
              <w:ind w:left="113" w:right="113"/>
              <w:rPr>
                <w:rFonts w:ascii="Arial" w:hAnsi="Arial" w:cs="Arial"/>
                <w:sz w:val="15"/>
                <w:szCs w:val="15"/>
              </w:rPr>
            </w:pPr>
          </w:p>
        </w:tc>
        <w:tc>
          <w:tcPr>
            <w:tcW w:w="1089" w:type="dxa"/>
          </w:tcPr>
          <w:p w14:paraId="50BCA872" w14:textId="77777777" w:rsidR="009F7214" w:rsidRPr="008C6786" w:rsidRDefault="009F7214" w:rsidP="00653362">
            <w:pPr>
              <w:pStyle w:val="NoSpacing"/>
              <w:rPr>
                <w:sz w:val="14"/>
                <w:szCs w:val="14"/>
              </w:rPr>
            </w:pPr>
            <w:r w:rsidRPr="008C6786">
              <w:rPr>
                <w:sz w:val="14"/>
                <w:szCs w:val="14"/>
              </w:rPr>
              <w:t>Residency</w:t>
            </w:r>
          </w:p>
        </w:tc>
        <w:tc>
          <w:tcPr>
            <w:tcW w:w="913" w:type="dxa"/>
            <w:tcBorders>
              <w:top w:val="single" w:sz="4" w:space="0" w:color="auto"/>
            </w:tcBorders>
          </w:tcPr>
          <w:p w14:paraId="7096EFC2" w14:textId="77777777" w:rsidR="009F7214" w:rsidRPr="008C6786" w:rsidRDefault="009F7214" w:rsidP="00653362">
            <w:pPr>
              <w:pStyle w:val="NoSpacing"/>
              <w:rPr>
                <w:sz w:val="14"/>
                <w:szCs w:val="14"/>
              </w:rPr>
            </w:pPr>
            <w:r w:rsidRPr="008C6786">
              <w:rPr>
                <w:sz w:val="14"/>
                <w:szCs w:val="14"/>
              </w:rPr>
              <w:t>10 (3.8%)</w:t>
            </w:r>
          </w:p>
        </w:tc>
        <w:tc>
          <w:tcPr>
            <w:tcW w:w="1000" w:type="dxa"/>
          </w:tcPr>
          <w:p w14:paraId="6978D737" w14:textId="77777777" w:rsidR="009F7214" w:rsidRPr="008C6786" w:rsidRDefault="009F7214" w:rsidP="00653362">
            <w:pPr>
              <w:pStyle w:val="NoSpacing"/>
              <w:rPr>
                <w:sz w:val="14"/>
                <w:szCs w:val="14"/>
              </w:rPr>
            </w:pPr>
            <w:r w:rsidRPr="008C6786">
              <w:rPr>
                <w:sz w:val="14"/>
                <w:szCs w:val="14"/>
              </w:rPr>
              <w:t>4 (3.0%)</w:t>
            </w:r>
          </w:p>
        </w:tc>
        <w:tc>
          <w:tcPr>
            <w:tcW w:w="961" w:type="dxa"/>
          </w:tcPr>
          <w:p w14:paraId="5BE54EFE" w14:textId="77777777" w:rsidR="009F7214" w:rsidRPr="008C6786" w:rsidRDefault="009F7214" w:rsidP="00653362">
            <w:pPr>
              <w:pStyle w:val="NoSpacing"/>
              <w:rPr>
                <w:sz w:val="14"/>
                <w:szCs w:val="14"/>
              </w:rPr>
            </w:pPr>
            <w:r w:rsidRPr="008C6786">
              <w:rPr>
                <w:sz w:val="14"/>
                <w:szCs w:val="14"/>
              </w:rPr>
              <w:t>6 (4.7%)</w:t>
            </w:r>
          </w:p>
        </w:tc>
        <w:tc>
          <w:tcPr>
            <w:tcW w:w="560" w:type="dxa"/>
            <w:tcBorders>
              <w:bottom w:val="nil"/>
            </w:tcBorders>
          </w:tcPr>
          <w:p w14:paraId="07144357" w14:textId="77777777" w:rsidR="009F7214" w:rsidRPr="008C6786" w:rsidRDefault="009F7214" w:rsidP="00653362">
            <w:pPr>
              <w:pStyle w:val="NoSpacing"/>
              <w:rPr>
                <w:sz w:val="14"/>
                <w:szCs w:val="14"/>
              </w:rPr>
            </w:pPr>
          </w:p>
        </w:tc>
      </w:tr>
      <w:tr w:rsidR="006134C2" w:rsidRPr="003A2FCE" w14:paraId="4AD591DC" w14:textId="77777777" w:rsidTr="005266C3">
        <w:trPr>
          <w:trHeight w:val="179"/>
        </w:trPr>
        <w:tc>
          <w:tcPr>
            <w:tcW w:w="805" w:type="dxa"/>
            <w:vMerge/>
          </w:tcPr>
          <w:p w14:paraId="448715F1" w14:textId="77777777" w:rsidR="009F7214" w:rsidRPr="009778AF" w:rsidRDefault="009F7214" w:rsidP="00653362">
            <w:pPr>
              <w:pStyle w:val="NoSpacing"/>
              <w:rPr>
                <w:rFonts w:ascii="Arial" w:hAnsi="Arial" w:cs="Arial"/>
                <w:sz w:val="15"/>
                <w:szCs w:val="15"/>
              </w:rPr>
            </w:pPr>
          </w:p>
        </w:tc>
        <w:tc>
          <w:tcPr>
            <w:tcW w:w="1089" w:type="dxa"/>
          </w:tcPr>
          <w:p w14:paraId="0D619CE4" w14:textId="77777777" w:rsidR="009F7214" w:rsidRPr="008C6786" w:rsidRDefault="009F7214" w:rsidP="00653362">
            <w:pPr>
              <w:pStyle w:val="NoSpacing"/>
              <w:rPr>
                <w:sz w:val="14"/>
                <w:szCs w:val="14"/>
              </w:rPr>
            </w:pPr>
            <w:r w:rsidRPr="008C6786">
              <w:rPr>
                <w:sz w:val="14"/>
                <w:szCs w:val="14"/>
              </w:rPr>
              <w:t>Fellowship</w:t>
            </w:r>
          </w:p>
        </w:tc>
        <w:tc>
          <w:tcPr>
            <w:tcW w:w="913" w:type="dxa"/>
          </w:tcPr>
          <w:p w14:paraId="74CC7E3D" w14:textId="77777777" w:rsidR="009F7214" w:rsidRPr="008C6786" w:rsidRDefault="009F7214" w:rsidP="00653362">
            <w:pPr>
              <w:pStyle w:val="NoSpacing"/>
              <w:rPr>
                <w:sz w:val="14"/>
                <w:szCs w:val="14"/>
              </w:rPr>
            </w:pPr>
            <w:r w:rsidRPr="008C6786">
              <w:rPr>
                <w:sz w:val="14"/>
                <w:szCs w:val="14"/>
              </w:rPr>
              <w:t>18(6.8%)</w:t>
            </w:r>
          </w:p>
        </w:tc>
        <w:tc>
          <w:tcPr>
            <w:tcW w:w="1000" w:type="dxa"/>
          </w:tcPr>
          <w:p w14:paraId="6413D8D4" w14:textId="77777777" w:rsidR="009F7214" w:rsidRPr="008C6786" w:rsidRDefault="009F7214" w:rsidP="00653362">
            <w:pPr>
              <w:pStyle w:val="NoSpacing"/>
              <w:rPr>
                <w:sz w:val="14"/>
                <w:szCs w:val="14"/>
              </w:rPr>
            </w:pPr>
            <w:r w:rsidRPr="008C6786">
              <w:rPr>
                <w:sz w:val="14"/>
                <w:szCs w:val="14"/>
              </w:rPr>
              <w:t>10 (7.5%)</w:t>
            </w:r>
          </w:p>
        </w:tc>
        <w:tc>
          <w:tcPr>
            <w:tcW w:w="961" w:type="dxa"/>
          </w:tcPr>
          <w:p w14:paraId="687221CB" w14:textId="77777777" w:rsidR="009F7214" w:rsidRPr="008C6786" w:rsidRDefault="009F7214" w:rsidP="00653362">
            <w:pPr>
              <w:pStyle w:val="NoSpacing"/>
              <w:rPr>
                <w:sz w:val="14"/>
                <w:szCs w:val="14"/>
              </w:rPr>
            </w:pPr>
            <w:r w:rsidRPr="008C6786">
              <w:rPr>
                <w:sz w:val="14"/>
                <w:szCs w:val="14"/>
              </w:rPr>
              <w:t>8 (6.2%)</w:t>
            </w:r>
          </w:p>
        </w:tc>
        <w:tc>
          <w:tcPr>
            <w:tcW w:w="560" w:type="dxa"/>
            <w:tcBorders>
              <w:top w:val="nil"/>
              <w:bottom w:val="nil"/>
            </w:tcBorders>
          </w:tcPr>
          <w:p w14:paraId="7D874E58" w14:textId="77777777" w:rsidR="009F7214" w:rsidRPr="008C6786" w:rsidRDefault="009F7214" w:rsidP="00653362">
            <w:pPr>
              <w:pStyle w:val="NoSpacing"/>
              <w:rPr>
                <w:sz w:val="14"/>
                <w:szCs w:val="14"/>
              </w:rPr>
            </w:pPr>
            <w:r w:rsidRPr="008C6786">
              <w:rPr>
                <w:sz w:val="14"/>
                <w:szCs w:val="14"/>
              </w:rPr>
              <w:t>.997</w:t>
            </w:r>
          </w:p>
        </w:tc>
      </w:tr>
      <w:tr w:rsidR="006134C2" w:rsidRPr="003A2FCE" w14:paraId="49BF91E9" w14:textId="77777777" w:rsidTr="005266C3">
        <w:trPr>
          <w:trHeight w:val="154"/>
        </w:trPr>
        <w:tc>
          <w:tcPr>
            <w:tcW w:w="805" w:type="dxa"/>
            <w:vMerge/>
          </w:tcPr>
          <w:p w14:paraId="7E49838E" w14:textId="77777777" w:rsidR="009F7214" w:rsidRPr="009778AF" w:rsidRDefault="009F7214" w:rsidP="00653362">
            <w:pPr>
              <w:pStyle w:val="NoSpacing"/>
              <w:rPr>
                <w:rFonts w:ascii="Arial" w:hAnsi="Arial" w:cs="Arial"/>
                <w:sz w:val="15"/>
                <w:szCs w:val="15"/>
              </w:rPr>
            </w:pPr>
          </w:p>
        </w:tc>
        <w:tc>
          <w:tcPr>
            <w:tcW w:w="1089" w:type="dxa"/>
          </w:tcPr>
          <w:p w14:paraId="6548C83C" w14:textId="77777777" w:rsidR="009F7214" w:rsidRPr="008C6786" w:rsidRDefault="009F7214" w:rsidP="00653362">
            <w:pPr>
              <w:pStyle w:val="NoSpacing"/>
              <w:rPr>
                <w:sz w:val="14"/>
                <w:szCs w:val="14"/>
              </w:rPr>
            </w:pPr>
            <w:r w:rsidRPr="008C6786">
              <w:rPr>
                <w:sz w:val="14"/>
                <w:szCs w:val="14"/>
              </w:rPr>
              <w:t>Specialist</w:t>
            </w:r>
          </w:p>
        </w:tc>
        <w:tc>
          <w:tcPr>
            <w:tcW w:w="913" w:type="dxa"/>
          </w:tcPr>
          <w:p w14:paraId="34368422" w14:textId="77777777" w:rsidR="009F7214" w:rsidRPr="008C6786" w:rsidRDefault="009F7214" w:rsidP="00653362">
            <w:pPr>
              <w:pStyle w:val="NoSpacing"/>
              <w:rPr>
                <w:sz w:val="14"/>
                <w:szCs w:val="14"/>
              </w:rPr>
            </w:pPr>
            <w:r w:rsidRPr="008C6786">
              <w:rPr>
                <w:sz w:val="14"/>
                <w:szCs w:val="14"/>
              </w:rPr>
              <w:t>51 (19.4%)</w:t>
            </w:r>
          </w:p>
        </w:tc>
        <w:tc>
          <w:tcPr>
            <w:tcW w:w="1000" w:type="dxa"/>
          </w:tcPr>
          <w:p w14:paraId="2A77DA21" w14:textId="77777777" w:rsidR="009F7214" w:rsidRPr="008C6786" w:rsidRDefault="009F7214" w:rsidP="00653362">
            <w:pPr>
              <w:pStyle w:val="NoSpacing"/>
              <w:rPr>
                <w:sz w:val="14"/>
                <w:szCs w:val="14"/>
              </w:rPr>
            </w:pPr>
            <w:r w:rsidRPr="008C6786">
              <w:rPr>
                <w:sz w:val="14"/>
                <w:szCs w:val="14"/>
              </w:rPr>
              <w:t>27 (20.1%)</w:t>
            </w:r>
          </w:p>
        </w:tc>
        <w:tc>
          <w:tcPr>
            <w:tcW w:w="961" w:type="dxa"/>
          </w:tcPr>
          <w:p w14:paraId="52F7EC4B" w14:textId="77777777" w:rsidR="009F7214" w:rsidRPr="008C6786" w:rsidRDefault="009F7214" w:rsidP="00653362">
            <w:pPr>
              <w:pStyle w:val="NoSpacing"/>
              <w:rPr>
                <w:sz w:val="14"/>
                <w:szCs w:val="14"/>
              </w:rPr>
            </w:pPr>
            <w:r w:rsidRPr="008C6786">
              <w:rPr>
                <w:sz w:val="14"/>
                <w:szCs w:val="14"/>
              </w:rPr>
              <w:t>24 (18.6%)</w:t>
            </w:r>
          </w:p>
        </w:tc>
        <w:tc>
          <w:tcPr>
            <w:tcW w:w="560" w:type="dxa"/>
            <w:tcBorders>
              <w:top w:val="nil"/>
              <w:bottom w:val="nil"/>
            </w:tcBorders>
          </w:tcPr>
          <w:p w14:paraId="0C30DDF4" w14:textId="77777777" w:rsidR="009F7214" w:rsidRPr="008C6786" w:rsidRDefault="009F7214" w:rsidP="00653362">
            <w:pPr>
              <w:pStyle w:val="NoSpacing"/>
              <w:rPr>
                <w:sz w:val="14"/>
                <w:szCs w:val="14"/>
              </w:rPr>
            </w:pPr>
          </w:p>
        </w:tc>
      </w:tr>
      <w:tr w:rsidR="006134C2" w:rsidRPr="003A2FCE" w14:paraId="1264A7FD" w14:textId="77777777" w:rsidTr="005266C3">
        <w:trPr>
          <w:trHeight w:val="169"/>
        </w:trPr>
        <w:tc>
          <w:tcPr>
            <w:tcW w:w="805" w:type="dxa"/>
            <w:vMerge/>
          </w:tcPr>
          <w:p w14:paraId="554D814B" w14:textId="77777777" w:rsidR="009F7214" w:rsidRPr="009778AF" w:rsidRDefault="009F7214" w:rsidP="00653362">
            <w:pPr>
              <w:pStyle w:val="NoSpacing"/>
              <w:rPr>
                <w:rFonts w:ascii="Arial" w:hAnsi="Arial" w:cs="Arial"/>
                <w:sz w:val="15"/>
                <w:szCs w:val="15"/>
              </w:rPr>
            </w:pPr>
          </w:p>
        </w:tc>
        <w:tc>
          <w:tcPr>
            <w:tcW w:w="1089" w:type="dxa"/>
          </w:tcPr>
          <w:p w14:paraId="1965F86F" w14:textId="77777777" w:rsidR="009F7214" w:rsidRPr="008C6786" w:rsidRDefault="009F7214" w:rsidP="00653362">
            <w:pPr>
              <w:pStyle w:val="NoSpacing"/>
              <w:rPr>
                <w:sz w:val="14"/>
                <w:szCs w:val="14"/>
              </w:rPr>
            </w:pPr>
            <w:r w:rsidRPr="008C6786">
              <w:rPr>
                <w:sz w:val="14"/>
                <w:szCs w:val="14"/>
              </w:rPr>
              <w:t>Attending</w:t>
            </w:r>
          </w:p>
        </w:tc>
        <w:tc>
          <w:tcPr>
            <w:tcW w:w="913" w:type="dxa"/>
          </w:tcPr>
          <w:p w14:paraId="77F87A29" w14:textId="4FA953C9" w:rsidR="009F7214" w:rsidRPr="008C6786" w:rsidRDefault="009F7214" w:rsidP="00653362">
            <w:pPr>
              <w:pStyle w:val="NoSpacing"/>
              <w:rPr>
                <w:sz w:val="14"/>
                <w:szCs w:val="14"/>
              </w:rPr>
            </w:pPr>
            <w:r w:rsidRPr="008C6786">
              <w:rPr>
                <w:sz w:val="14"/>
                <w:szCs w:val="14"/>
              </w:rPr>
              <w:t>175(66.5%)</w:t>
            </w:r>
          </w:p>
        </w:tc>
        <w:tc>
          <w:tcPr>
            <w:tcW w:w="1000" w:type="dxa"/>
          </w:tcPr>
          <w:p w14:paraId="12736DCF" w14:textId="77777777" w:rsidR="009F7214" w:rsidRPr="008C6786" w:rsidRDefault="009F7214" w:rsidP="00653362">
            <w:pPr>
              <w:pStyle w:val="NoSpacing"/>
              <w:rPr>
                <w:sz w:val="14"/>
                <w:szCs w:val="14"/>
              </w:rPr>
            </w:pPr>
            <w:r w:rsidRPr="008C6786">
              <w:rPr>
                <w:sz w:val="14"/>
                <w:szCs w:val="14"/>
              </w:rPr>
              <w:t>89 (66.4%)</w:t>
            </w:r>
          </w:p>
        </w:tc>
        <w:tc>
          <w:tcPr>
            <w:tcW w:w="961" w:type="dxa"/>
          </w:tcPr>
          <w:p w14:paraId="71485BDD" w14:textId="77777777" w:rsidR="009F7214" w:rsidRPr="008C6786" w:rsidRDefault="009F7214" w:rsidP="00653362">
            <w:pPr>
              <w:pStyle w:val="NoSpacing"/>
              <w:rPr>
                <w:sz w:val="14"/>
                <w:szCs w:val="14"/>
              </w:rPr>
            </w:pPr>
            <w:r w:rsidRPr="008C6786">
              <w:rPr>
                <w:sz w:val="14"/>
                <w:szCs w:val="14"/>
              </w:rPr>
              <w:t>86 (66.7%)</w:t>
            </w:r>
          </w:p>
        </w:tc>
        <w:tc>
          <w:tcPr>
            <w:tcW w:w="560" w:type="dxa"/>
            <w:tcBorders>
              <w:top w:val="nil"/>
              <w:bottom w:val="nil"/>
            </w:tcBorders>
          </w:tcPr>
          <w:p w14:paraId="7FF919ED" w14:textId="77777777" w:rsidR="009F7214" w:rsidRPr="008C6786" w:rsidRDefault="009F7214" w:rsidP="00653362">
            <w:pPr>
              <w:pStyle w:val="NoSpacing"/>
              <w:rPr>
                <w:sz w:val="14"/>
                <w:szCs w:val="14"/>
              </w:rPr>
            </w:pPr>
          </w:p>
        </w:tc>
      </w:tr>
      <w:tr w:rsidR="006134C2" w:rsidRPr="003A2FCE" w14:paraId="5614A8F4" w14:textId="77777777" w:rsidTr="005266C3">
        <w:trPr>
          <w:trHeight w:val="113"/>
        </w:trPr>
        <w:tc>
          <w:tcPr>
            <w:tcW w:w="805" w:type="dxa"/>
            <w:vMerge/>
          </w:tcPr>
          <w:p w14:paraId="3A8D575F" w14:textId="77777777" w:rsidR="009F7214" w:rsidRPr="009778AF" w:rsidRDefault="009F7214" w:rsidP="00653362">
            <w:pPr>
              <w:pStyle w:val="NoSpacing"/>
              <w:rPr>
                <w:rFonts w:ascii="Arial" w:hAnsi="Arial" w:cs="Arial"/>
                <w:sz w:val="15"/>
                <w:szCs w:val="15"/>
              </w:rPr>
            </w:pPr>
          </w:p>
        </w:tc>
        <w:tc>
          <w:tcPr>
            <w:tcW w:w="1089" w:type="dxa"/>
          </w:tcPr>
          <w:p w14:paraId="5B5DB5C5" w14:textId="77777777" w:rsidR="009F7214" w:rsidRPr="008C6786" w:rsidRDefault="009F7214" w:rsidP="00653362">
            <w:pPr>
              <w:pStyle w:val="NoSpacing"/>
              <w:rPr>
                <w:sz w:val="14"/>
                <w:szCs w:val="14"/>
              </w:rPr>
            </w:pPr>
            <w:r w:rsidRPr="008C6786">
              <w:rPr>
                <w:sz w:val="14"/>
                <w:szCs w:val="14"/>
              </w:rPr>
              <w:t>Other</w:t>
            </w:r>
          </w:p>
        </w:tc>
        <w:tc>
          <w:tcPr>
            <w:tcW w:w="913" w:type="dxa"/>
          </w:tcPr>
          <w:p w14:paraId="351333BD" w14:textId="77777777" w:rsidR="009F7214" w:rsidRPr="008C6786" w:rsidRDefault="009F7214" w:rsidP="00653362">
            <w:pPr>
              <w:pStyle w:val="NoSpacing"/>
              <w:rPr>
                <w:sz w:val="14"/>
                <w:szCs w:val="14"/>
              </w:rPr>
            </w:pPr>
            <w:r w:rsidRPr="008C6786">
              <w:rPr>
                <w:sz w:val="14"/>
                <w:szCs w:val="14"/>
              </w:rPr>
              <w:t>9 (3.4%)</w:t>
            </w:r>
          </w:p>
        </w:tc>
        <w:tc>
          <w:tcPr>
            <w:tcW w:w="1000" w:type="dxa"/>
          </w:tcPr>
          <w:p w14:paraId="3CB4A616" w14:textId="77777777" w:rsidR="009F7214" w:rsidRPr="008C6786" w:rsidRDefault="009F7214" w:rsidP="00653362">
            <w:pPr>
              <w:pStyle w:val="NoSpacing"/>
              <w:rPr>
                <w:sz w:val="14"/>
                <w:szCs w:val="14"/>
              </w:rPr>
            </w:pPr>
            <w:r w:rsidRPr="008C6786">
              <w:rPr>
                <w:sz w:val="14"/>
                <w:szCs w:val="14"/>
              </w:rPr>
              <w:t>4 (3.0%)</w:t>
            </w:r>
          </w:p>
        </w:tc>
        <w:tc>
          <w:tcPr>
            <w:tcW w:w="961" w:type="dxa"/>
          </w:tcPr>
          <w:p w14:paraId="79547E51" w14:textId="77777777" w:rsidR="009F7214" w:rsidRPr="008C6786" w:rsidRDefault="009F7214" w:rsidP="00653362">
            <w:pPr>
              <w:pStyle w:val="NoSpacing"/>
              <w:rPr>
                <w:sz w:val="14"/>
                <w:szCs w:val="14"/>
              </w:rPr>
            </w:pPr>
            <w:r w:rsidRPr="008C6786">
              <w:rPr>
                <w:sz w:val="14"/>
                <w:szCs w:val="14"/>
              </w:rPr>
              <w:t>5 (3.9%)</w:t>
            </w:r>
          </w:p>
        </w:tc>
        <w:tc>
          <w:tcPr>
            <w:tcW w:w="560" w:type="dxa"/>
            <w:tcBorders>
              <w:top w:val="nil"/>
              <w:bottom w:val="single" w:sz="4" w:space="0" w:color="auto"/>
            </w:tcBorders>
          </w:tcPr>
          <w:p w14:paraId="397EF1F2" w14:textId="77777777" w:rsidR="009F7214" w:rsidRPr="008C6786" w:rsidRDefault="009F7214" w:rsidP="00653362">
            <w:pPr>
              <w:pStyle w:val="NoSpacing"/>
              <w:rPr>
                <w:sz w:val="14"/>
                <w:szCs w:val="14"/>
              </w:rPr>
            </w:pPr>
          </w:p>
        </w:tc>
      </w:tr>
      <w:tr w:rsidR="006134C2" w:rsidRPr="003A2FCE" w14:paraId="4F6D5BF6" w14:textId="77777777" w:rsidTr="005266C3">
        <w:trPr>
          <w:trHeight w:val="131"/>
        </w:trPr>
        <w:tc>
          <w:tcPr>
            <w:tcW w:w="805" w:type="dxa"/>
            <w:vMerge w:val="restart"/>
            <w:textDirection w:val="btLr"/>
          </w:tcPr>
          <w:p w14:paraId="71A282E3" w14:textId="77777777" w:rsidR="009F7214" w:rsidRPr="009778AF" w:rsidRDefault="009F7214" w:rsidP="00653362">
            <w:pPr>
              <w:pStyle w:val="NoSpacing"/>
              <w:ind w:left="113" w:right="113"/>
              <w:rPr>
                <w:rFonts w:ascii="Arial" w:hAnsi="Arial" w:cs="Arial"/>
                <w:sz w:val="15"/>
                <w:szCs w:val="15"/>
              </w:rPr>
            </w:pPr>
            <w:r w:rsidRPr="009778AF">
              <w:rPr>
                <w:rFonts w:ascii="Arial" w:hAnsi="Arial" w:cs="Arial"/>
                <w:sz w:val="15"/>
                <w:szCs w:val="15"/>
              </w:rPr>
              <w:t>Sectors</w:t>
            </w:r>
          </w:p>
        </w:tc>
        <w:tc>
          <w:tcPr>
            <w:tcW w:w="1089" w:type="dxa"/>
          </w:tcPr>
          <w:p w14:paraId="02842E0A" w14:textId="77777777" w:rsidR="009F7214" w:rsidRPr="008C6786" w:rsidRDefault="009F7214" w:rsidP="00653362">
            <w:pPr>
              <w:pStyle w:val="NoSpacing"/>
              <w:rPr>
                <w:sz w:val="14"/>
                <w:szCs w:val="14"/>
              </w:rPr>
            </w:pPr>
            <w:r w:rsidRPr="008C6786">
              <w:rPr>
                <w:sz w:val="14"/>
                <w:szCs w:val="14"/>
              </w:rPr>
              <w:t xml:space="preserve">Federal </w:t>
            </w:r>
          </w:p>
        </w:tc>
        <w:tc>
          <w:tcPr>
            <w:tcW w:w="913" w:type="dxa"/>
          </w:tcPr>
          <w:p w14:paraId="23E6D495" w14:textId="77777777" w:rsidR="009F7214" w:rsidRPr="008C6786" w:rsidRDefault="009F7214" w:rsidP="00653362">
            <w:pPr>
              <w:pStyle w:val="NoSpacing"/>
              <w:rPr>
                <w:sz w:val="14"/>
                <w:szCs w:val="14"/>
              </w:rPr>
            </w:pPr>
            <w:r w:rsidRPr="008C6786">
              <w:rPr>
                <w:sz w:val="14"/>
                <w:szCs w:val="14"/>
              </w:rPr>
              <w:t>40(15.2%)</w:t>
            </w:r>
          </w:p>
        </w:tc>
        <w:tc>
          <w:tcPr>
            <w:tcW w:w="1000" w:type="dxa"/>
          </w:tcPr>
          <w:p w14:paraId="69760C47" w14:textId="77777777" w:rsidR="009F7214" w:rsidRPr="008C6786" w:rsidRDefault="009F7214" w:rsidP="00653362">
            <w:pPr>
              <w:pStyle w:val="NoSpacing"/>
              <w:rPr>
                <w:sz w:val="14"/>
                <w:szCs w:val="14"/>
              </w:rPr>
            </w:pPr>
            <w:r w:rsidRPr="008C6786">
              <w:rPr>
                <w:sz w:val="14"/>
                <w:szCs w:val="14"/>
              </w:rPr>
              <w:t>17 (12.7%)</w:t>
            </w:r>
          </w:p>
        </w:tc>
        <w:tc>
          <w:tcPr>
            <w:tcW w:w="961" w:type="dxa"/>
          </w:tcPr>
          <w:p w14:paraId="70C200D1" w14:textId="77777777" w:rsidR="009F7214" w:rsidRPr="008C6786" w:rsidRDefault="009F7214" w:rsidP="00653362">
            <w:pPr>
              <w:pStyle w:val="NoSpacing"/>
              <w:rPr>
                <w:sz w:val="14"/>
                <w:szCs w:val="14"/>
              </w:rPr>
            </w:pPr>
            <w:r w:rsidRPr="008C6786">
              <w:rPr>
                <w:sz w:val="14"/>
                <w:szCs w:val="14"/>
              </w:rPr>
              <w:t>23 (17.8%)</w:t>
            </w:r>
          </w:p>
        </w:tc>
        <w:tc>
          <w:tcPr>
            <w:tcW w:w="560" w:type="dxa"/>
            <w:tcBorders>
              <w:bottom w:val="nil"/>
            </w:tcBorders>
          </w:tcPr>
          <w:p w14:paraId="5DA649E2" w14:textId="77777777" w:rsidR="009F7214" w:rsidRPr="008C6786" w:rsidRDefault="009F7214" w:rsidP="00653362">
            <w:pPr>
              <w:pStyle w:val="NoSpacing"/>
              <w:rPr>
                <w:sz w:val="14"/>
                <w:szCs w:val="14"/>
              </w:rPr>
            </w:pPr>
          </w:p>
        </w:tc>
      </w:tr>
      <w:tr w:rsidR="006134C2" w:rsidRPr="003A2FCE" w14:paraId="088E3258" w14:textId="77777777" w:rsidTr="005266C3">
        <w:trPr>
          <w:trHeight w:val="148"/>
        </w:trPr>
        <w:tc>
          <w:tcPr>
            <w:tcW w:w="805" w:type="dxa"/>
            <w:vMerge/>
          </w:tcPr>
          <w:p w14:paraId="316DC5AF" w14:textId="77777777" w:rsidR="009F7214" w:rsidRPr="009778AF" w:rsidRDefault="009F7214" w:rsidP="00653362">
            <w:pPr>
              <w:pStyle w:val="NoSpacing"/>
              <w:rPr>
                <w:rFonts w:ascii="Arial" w:hAnsi="Arial" w:cs="Arial"/>
                <w:sz w:val="15"/>
                <w:szCs w:val="15"/>
              </w:rPr>
            </w:pPr>
          </w:p>
        </w:tc>
        <w:tc>
          <w:tcPr>
            <w:tcW w:w="1089" w:type="dxa"/>
          </w:tcPr>
          <w:p w14:paraId="5B4591D4" w14:textId="77777777" w:rsidR="009F7214" w:rsidRPr="008C6786" w:rsidRDefault="009F7214" w:rsidP="00653362">
            <w:pPr>
              <w:pStyle w:val="NoSpacing"/>
              <w:rPr>
                <w:sz w:val="14"/>
                <w:szCs w:val="14"/>
              </w:rPr>
            </w:pPr>
            <w:r w:rsidRPr="008C6786">
              <w:rPr>
                <w:sz w:val="14"/>
                <w:szCs w:val="14"/>
              </w:rPr>
              <w:t xml:space="preserve">Private </w:t>
            </w:r>
          </w:p>
        </w:tc>
        <w:tc>
          <w:tcPr>
            <w:tcW w:w="913" w:type="dxa"/>
          </w:tcPr>
          <w:p w14:paraId="16F86841" w14:textId="77777777" w:rsidR="009F7214" w:rsidRPr="008C6786" w:rsidRDefault="009F7214" w:rsidP="00653362">
            <w:pPr>
              <w:pStyle w:val="NoSpacing"/>
              <w:rPr>
                <w:sz w:val="14"/>
                <w:szCs w:val="14"/>
              </w:rPr>
            </w:pPr>
            <w:r w:rsidRPr="008C6786">
              <w:rPr>
                <w:sz w:val="14"/>
                <w:szCs w:val="14"/>
              </w:rPr>
              <w:t>199 (75.7%)</w:t>
            </w:r>
          </w:p>
        </w:tc>
        <w:tc>
          <w:tcPr>
            <w:tcW w:w="1000" w:type="dxa"/>
          </w:tcPr>
          <w:p w14:paraId="52C45137" w14:textId="77777777" w:rsidR="009F7214" w:rsidRPr="008C6786" w:rsidRDefault="009F7214" w:rsidP="00653362">
            <w:pPr>
              <w:pStyle w:val="NoSpacing"/>
              <w:rPr>
                <w:sz w:val="14"/>
                <w:szCs w:val="14"/>
              </w:rPr>
            </w:pPr>
            <w:r w:rsidRPr="008C6786">
              <w:rPr>
                <w:sz w:val="14"/>
                <w:szCs w:val="14"/>
              </w:rPr>
              <w:t>108 (80.6%)</w:t>
            </w:r>
          </w:p>
        </w:tc>
        <w:tc>
          <w:tcPr>
            <w:tcW w:w="961" w:type="dxa"/>
          </w:tcPr>
          <w:p w14:paraId="506C8F62" w14:textId="77777777" w:rsidR="009F7214" w:rsidRPr="008C6786" w:rsidRDefault="009F7214" w:rsidP="00653362">
            <w:pPr>
              <w:pStyle w:val="NoSpacing"/>
              <w:rPr>
                <w:sz w:val="14"/>
                <w:szCs w:val="14"/>
              </w:rPr>
            </w:pPr>
            <w:r w:rsidRPr="008C6786">
              <w:rPr>
                <w:sz w:val="14"/>
                <w:szCs w:val="14"/>
              </w:rPr>
              <w:t>91 (70.5%)</w:t>
            </w:r>
          </w:p>
        </w:tc>
        <w:tc>
          <w:tcPr>
            <w:tcW w:w="560" w:type="dxa"/>
            <w:tcBorders>
              <w:top w:val="nil"/>
              <w:bottom w:val="nil"/>
            </w:tcBorders>
          </w:tcPr>
          <w:p w14:paraId="6FC58BB9" w14:textId="77777777" w:rsidR="009F7214" w:rsidRPr="008C6786" w:rsidRDefault="009F7214" w:rsidP="00653362">
            <w:pPr>
              <w:pStyle w:val="NoSpacing"/>
              <w:rPr>
                <w:sz w:val="14"/>
                <w:szCs w:val="14"/>
              </w:rPr>
            </w:pPr>
            <w:r w:rsidRPr="008C6786">
              <w:rPr>
                <w:sz w:val="14"/>
                <w:szCs w:val="14"/>
              </w:rPr>
              <w:t>.970</w:t>
            </w:r>
          </w:p>
        </w:tc>
      </w:tr>
      <w:tr w:rsidR="006134C2" w:rsidRPr="003A2FCE" w14:paraId="2CB6FE8F" w14:textId="77777777" w:rsidTr="005266C3">
        <w:trPr>
          <w:trHeight w:val="129"/>
        </w:trPr>
        <w:tc>
          <w:tcPr>
            <w:tcW w:w="805" w:type="dxa"/>
            <w:vMerge/>
          </w:tcPr>
          <w:p w14:paraId="522E1071" w14:textId="77777777" w:rsidR="009F7214" w:rsidRPr="009778AF" w:rsidRDefault="009F7214" w:rsidP="00653362">
            <w:pPr>
              <w:pStyle w:val="NoSpacing"/>
              <w:rPr>
                <w:rFonts w:ascii="Arial" w:hAnsi="Arial" w:cs="Arial"/>
                <w:sz w:val="15"/>
                <w:szCs w:val="15"/>
              </w:rPr>
            </w:pPr>
          </w:p>
        </w:tc>
        <w:tc>
          <w:tcPr>
            <w:tcW w:w="1089" w:type="dxa"/>
          </w:tcPr>
          <w:p w14:paraId="4C399AEA" w14:textId="77777777" w:rsidR="009F7214" w:rsidRPr="008C6786" w:rsidRDefault="009F7214" w:rsidP="00653362">
            <w:pPr>
              <w:pStyle w:val="NoSpacing"/>
              <w:rPr>
                <w:sz w:val="14"/>
                <w:szCs w:val="14"/>
              </w:rPr>
            </w:pPr>
            <w:r w:rsidRPr="008C6786">
              <w:rPr>
                <w:sz w:val="14"/>
                <w:szCs w:val="14"/>
              </w:rPr>
              <w:t>Other</w:t>
            </w:r>
          </w:p>
        </w:tc>
        <w:tc>
          <w:tcPr>
            <w:tcW w:w="913" w:type="dxa"/>
          </w:tcPr>
          <w:p w14:paraId="58F8D102" w14:textId="77777777" w:rsidR="009F7214" w:rsidRPr="008C6786" w:rsidRDefault="009F7214" w:rsidP="00653362">
            <w:pPr>
              <w:pStyle w:val="NoSpacing"/>
              <w:rPr>
                <w:sz w:val="14"/>
                <w:szCs w:val="14"/>
              </w:rPr>
            </w:pPr>
            <w:r w:rsidRPr="008C6786">
              <w:rPr>
                <w:sz w:val="14"/>
                <w:szCs w:val="14"/>
              </w:rPr>
              <w:t>24 (9.1%)</w:t>
            </w:r>
          </w:p>
        </w:tc>
        <w:tc>
          <w:tcPr>
            <w:tcW w:w="1000" w:type="dxa"/>
          </w:tcPr>
          <w:p w14:paraId="5C7716F0" w14:textId="77777777" w:rsidR="009F7214" w:rsidRPr="008C6786" w:rsidRDefault="009F7214" w:rsidP="00653362">
            <w:pPr>
              <w:pStyle w:val="NoSpacing"/>
              <w:rPr>
                <w:sz w:val="14"/>
                <w:szCs w:val="14"/>
              </w:rPr>
            </w:pPr>
            <w:r w:rsidRPr="008C6786">
              <w:rPr>
                <w:sz w:val="14"/>
                <w:szCs w:val="14"/>
              </w:rPr>
              <w:t>9 (6.7%)</w:t>
            </w:r>
          </w:p>
        </w:tc>
        <w:tc>
          <w:tcPr>
            <w:tcW w:w="961" w:type="dxa"/>
          </w:tcPr>
          <w:p w14:paraId="5FB7CD87" w14:textId="77777777" w:rsidR="009F7214" w:rsidRPr="008C6786" w:rsidRDefault="009F7214" w:rsidP="00653362">
            <w:pPr>
              <w:pStyle w:val="NoSpacing"/>
              <w:rPr>
                <w:sz w:val="14"/>
                <w:szCs w:val="14"/>
              </w:rPr>
            </w:pPr>
            <w:r w:rsidRPr="008C6786">
              <w:rPr>
                <w:sz w:val="14"/>
                <w:szCs w:val="14"/>
              </w:rPr>
              <w:t>15 (11.6%)</w:t>
            </w:r>
          </w:p>
        </w:tc>
        <w:tc>
          <w:tcPr>
            <w:tcW w:w="560" w:type="dxa"/>
            <w:tcBorders>
              <w:top w:val="nil"/>
              <w:bottom w:val="single" w:sz="4" w:space="0" w:color="auto"/>
            </w:tcBorders>
          </w:tcPr>
          <w:p w14:paraId="295493CE" w14:textId="77777777" w:rsidR="009F7214" w:rsidRPr="008C6786" w:rsidRDefault="009F7214" w:rsidP="00653362">
            <w:pPr>
              <w:pStyle w:val="NoSpacing"/>
              <w:rPr>
                <w:sz w:val="14"/>
                <w:szCs w:val="14"/>
              </w:rPr>
            </w:pPr>
          </w:p>
        </w:tc>
      </w:tr>
      <w:tr w:rsidR="006134C2" w:rsidRPr="003A2FCE" w14:paraId="68922BDD" w14:textId="77777777" w:rsidTr="005266C3">
        <w:trPr>
          <w:trHeight w:val="152"/>
        </w:trPr>
        <w:tc>
          <w:tcPr>
            <w:tcW w:w="805" w:type="dxa"/>
            <w:vMerge w:val="restart"/>
            <w:textDirection w:val="btLr"/>
          </w:tcPr>
          <w:p w14:paraId="03507AB0" w14:textId="77777777" w:rsidR="009F7214" w:rsidRPr="009778AF" w:rsidRDefault="009F7214" w:rsidP="00653362">
            <w:pPr>
              <w:pStyle w:val="NoSpacing"/>
              <w:ind w:left="113" w:right="113"/>
              <w:rPr>
                <w:rFonts w:ascii="Arial" w:hAnsi="Arial" w:cs="Arial"/>
                <w:sz w:val="15"/>
                <w:szCs w:val="15"/>
              </w:rPr>
            </w:pPr>
            <w:r w:rsidRPr="009778AF">
              <w:rPr>
                <w:rFonts w:ascii="Arial" w:hAnsi="Arial" w:cs="Arial"/>
                <w:sz w:val="15"/>
                <w:szCs w:val="15"/>
              </w:rPr>
              <w:t>Years of</w:t>
            </w:r>
          </w:p>
          <w:p w14:paraId="417F5108" w14:textId="77777777" w:rsidR="009F7214" w:rsidRPr="009778AF" w:rsidRDefault="009F7214" w:rsidP="00653362">
            <w:pPr>
              <w:pStyle w:val="NoSpacing"/>
              <w:ind w:left="113" w:right="113"/>
              <w:rPr>
                <w:rFonts w:ascii="Arial" w:hAnsi="Arial" w:cs="Arial"/>
                <w:sz w:val="15"/>
                <w:szCs w:val="15"/>
              </w:rPr>
            </w:pPr>
            <w:r w:rsidRPr="009778AF">
              <w:rPr>
                <w:rFonts w:ascii="Arial" w:hAnsi="Arial" w:cs="Arial"/>
                <w:sz w:val="15"/>
                <w:szCs w:val="15"/>
              </w:rPr>
              <w:t>Practice/Yrs.</w:t>
            </w:r>
          </w:p>
        </w:tc>
        <w:tc>
          <w:tcPr>
            <w:tcW w:w="1089" w:type="dxa"/>
          </w:tcPr>
          <w:p w14:paraId="4C54885C" w14:textId="77777777" w:rsidR="009F7214" w:rsidRPr="008C6786" w:rsidRDefault="009F7214" w:rsidP="00653362">
            <w:pPr>
              <w:pStyle w:val="NoSpacing"/>
              <w:rPr>
                <w:sz w:val="14"/>
                <w:szCs w:val="14"/>
              </w:rPr>
            </w:pPr>
            <w:r w:rsidRPr="008C6786">
              <w:rPr>
                <w:sz w:val="14"/>
                <w:szCs w:val="14"/>
              </w:rPr>
              <w:t>&lt;5</w:t>
            </w:r>
          </w:p>
        </w:tc>
        <w:tc>
          <w:tcPr>
            <w:tcW w:w="913" w:type="dxa"/>
          </w:tcPr>
          <w:p w14:paraId="620003D7" w14:textId="77777777" w:rsidR="009F7214" w:rsidRPr="008C6786" w:rsidRDefault="009F7214" w:rsidP="00653362">
            <w:pPr>
              <w:pStyle w:val="NoSpacing"/>
              <w:rPr>
                <w:sz w:val="14"/>
                <w:szCs w:val="14"/>
              </w:rPr>
            </w:pPr>
            <w:r w:rsidRPr="008C6786">
              <w:rPr>
                <w:sz w:val="14"/>
                <w:szCs w:val="14"/>
              </w:rPr>
              <w:t>50 (19.0%)</w:t>
            </w:r>
          </w:p>
        </w:tc>
        <w:tc>
          <w:tcPr>
            <w:tcW w:w="1000" w:type="dxa"/>
          </w:tcPr>
          <w:p w14:paraId="35A047D1" w14:textId="77777777" w:rsidR="009F7214" w:rsidRPr="008C6786" w:rsidRDefault="009F7214" w:rsidP="00653362">
            <w:pPr>
              <w:pStyle w:val="NoSpacing"/>
              <w:rPr>
                <w:sz w:val="14"/>
                <w:szCs w:val="14"/>
              </w:rPr>
            </w:pPr>
            <w:r w:rsidRPr="008C6786">
              <w:rPr>
                <w:sz w:val="14"/>
                <w:szCs w:val="14"/>
              </w:rPr>
              <w:t>20 (14.9%)</w:t>
            </w:r>
          </w:p>
        </w:tc>
        <w:tc>
          <w:tcPr>
            <w:tcW w:w="961" w:type="dxa"/>
          </w:tcPr>
          <w:p w14:paraId="60EFE84D" w14:textId="77777777" w:rsidR="009F7214" w:rsidRPr="008C6786" w:rsidRDefault="009F7214" w:rsidP="00653362">
            <w:pPr>
              <w:pStyle w:val="NoSpacing"/>
              <w:rPr>
                <w:sz w:val="14"/>
                <w:szCs w:val="14"/>
              </w:rPr>
            </w:pPr>
            <w:r w:rsidRPr="008C6786">
              <w:rPr>
                <w:sz w:val="14"/>
                <w:szCs w:val="14"/>
              </w:rPr>
              <w:t>30 (23.3%)</w:t>
            </w:r>
          </w:p>
        </w:tc>
        <w:tc>
          <w:tcPr>
            <w:tcW w:w="560" w:type="dxa"/>
            <w:tcBorders>
              <w:bottom w:val="nil"/>
            </w:tcBorders>
          </w:tcPr>
          <w:p w14:paraId="6EAFC7D5" w14:textId="77777777" w:rsidR="009F7214" w:rsidRPr="008C6786" w:rsidRDefault="009F7214" w:rsidP="00653362">
            <w:pPr>
              <w:pStyle w:val="NoSpacing"/>
              <w:rPr>
                <w:sz w:val="14"/>
                <w:szCs w:val="14"/>
              </w:rPr>
            </w:pPr>
          </w:p>
        </w:tc>
      </w:tr>
      <w:tr w:rsidR="006134C2" w:rsidRPr="003A2FCE" w14:paraId="49D15AD4" w14:textId="77777777" w:rsidTr="005266C3">
        <w:trPr>
          <w:trHeight w:val="152"/>
        </w:trPr>
        <w:tc>
          <w:tcPr>
            <w:tcW w:w="805" w:type="dxa"/>
            <w:vMerge/>
          </w:tcPr>
          <w:p w14:paraId="4AA9B64B" w14:textId="77777777" w:rsidR="009F7214" w:rsidRPr="009778AF" w:rsidRDefault="009F7214" w:rsidP="00653362">
            <w:pPr>
              <w:pStyle w:val="NoSpacing"/>
              <w:rPr>
                <w:rFonts w:ascii="Arial" w:hAnsi="Arial" w:cs="Arial"/>
                <w:sz w:val="15"/>
                <w:szCs w:val="15"/>
              </w:rPr>
            </w:pPr>
          </w:p>
        </w:tc>
        <w:tc>
          <w:tcPr>
            <w:tcW w:w="1089" w:type="dxa"/>
          </w:tcPr>
          <w:p w14:paraId="6BC3427F" w14:textId="77777777" w:rsidR="009F7214" w:rsidRPr="008C6786" w:rsidRDefault="009F7214" w:rsidP="00653362">
            <w:pPr>
              <w:pStyle w:val="NoSpacing"/>
              <w:rPr>
                <w:sz w:val="14"/>
                <w:szCs w:val="14"/>
              </w:rPr>
            </w:pPr>
            <w:r w:rsidRPr="008C6786">
              <w:rPr>
                <w:sz w:val="14"/>
                <w:szCs w:val="14"/>
              </w:rPr>
              <w:t>5 – 10</w:t>
            </w:r>
          </w:p>
        </w:tc>
        <w:tc>
          <w:tcPr>
            <w:tcW w:w="913" w:type="dxa"/>
          </w:tcPr>
          <w:p w14:paraId="3CDAE784" w14:textId="77777777" w:rsidR="009F7214" w:rsidRPr="008C6786" w:rsidRDefault="009F7214" w:rsidP="00653362">
            <w:pPr>
              <w:pStyle w:val="NoSpacing"/>
              <w:rPr>
                <w:sz w:val="14"/>
                <w:szCs w:val="14"/>
              </w:rPr>
            </w:pPr>
            <w:r w:rsidRPr="008C6786">
              <w:rPr>
                <w:sz w:val="14"/>
                <w:szCs w:val="14"/>
              </w:rPr>
              <w:t>55 (20.9%)</w:t>
            </w:r>
          </w:p>
        </w:tc>
        <w:tc>
          <w:tcPr>
            <w:tcW w:w="1000" w:type="dxa"/>
          </w:tcPr>
          <w:p w14:paraId="34F083A7" w14:textId="77777777" w:rsidR="009F7214" w:rsidRPr="008C6786" w:rsidRDefault="009F7214" w:rsidP="00653362">
            <w:pPr>
              <w:pStyle w:val="NoSpacing"/>
              <w:rPr>
                <w:sz w:val="14"/>
                <w:szCs w:val="14"/>
              </w:rPr>
            </w:pPr>
            <w:r w:rsidRPr="008C6786">
              <w:rPr>
                <w:sz w:val="14"/>
                <w:szCs w:val="14"/>
              </w:rPr>
              <w:t>24 (17.9%)</w:t>
            </w:r>
          </w:p>
        </w:tc>
        <w:tc>
          <w:tcPr>
            <w:tcW w:w="961" w:type="dxa"/>
          </w:tcPr>
          <w:p w14:paraId="09F76933" w14:textId="77777777" w:rsidR="009F7214" w:rsidRPr="008C6786" w:rsidRDefault="009F7214" w:rsidP="00653362">
            <w:pPr>
              <w:pStyle w:val="NoSpacing"/>
              <w:rPr>
                <w:sz w:val="14"/>
                <w:szCs w:val="14"/>
              </w:rPr>
            </w:pPr>
            <w:r w:rsidRPr="008C6786">
              <w:rPr>
                <w:sz w:val="14"/>
                <w:szCs w:val="14"/>
              </w:rPr>
              <w:t>31 (24.0%)</w:t>
            </w:r>
          </w:p>
        </w:tc>
        <w:tc>
          <w:tcPr>
            <w:tcW w:w="560" w:type="dxa"/>
            <w:tcBorders>
              <w:top w:val="nil"/>
              <w:bottom w:val="nil"/>
            </w:tcBorders>
          </w:tcPr>
          <w:p w14:paraId="738B8099" w14:textId="77777777" w:rsidR="009F7214" w:rsidRPr="008C6786" w:rsidRDefault="009F7214" w:rsidP="00653362">
            <w:pPr>
              <w:pStyle w:val="NoSpacing"/>
              <w:rPr>
                <w:sz w:val="14"/>
                <w:szCs w:val="14"/>
              </w:rPr>
            </w:pPr>
            <w:r w:rsidRPr="008C6786">
              <w:rPr>
                <w:sz w:val="14"/>
                <w:szCs w:val="14"/>
              </w:rPr>
              <w:t>.</w:t>
            </w:r>
            <w:r w:rsidRPr="00A55FC8">
              <w:rPr>
                <w:b/>
                <w:bCs/>
                <w:sz w:val="14"/>
                <w:szCs w:val="14"/>
              </w:rPr>
              <w:t>019</w:t>
            </w:r>
          </w:p>
        </w:tc>
      </w:tr>
      <w:tr w:rsidR="006134C2" w:rsidRPr="003A2FCE" w14:paraId="736C7F65" w14:textId="77777777" w:rsidTr="005266C3">
        <w:trPr>
          <w:trHeight w:val="223"/>
        </w:trPr>
        <w:tc>
          <w:tcPr>
            <w:tcW w:w="805" w:type="dxa"/>
            <w:vMerge/>
          </w:tcPr>
          <w:p w14:paraId="7F964A8F" w14:textId="77777777" w:rsidR="009F7214" w:rsidRPr="009778AF" w:rsidRDefault="009F7214" w:rsidP="00653362">
            <w:pPr>
              <w:pStyle w:val="NoSpacing"/>
              <w:rPr>
                <w:rFonts w:ascii="Arial" w:hAnsi="Arial" w:cs="Arial"/>
                <w:sz w:val="15"/>
                <w:szCs w:val="15"/>
              </w:rPr>
            </w:pPr>
          </w:p>
        </w:tc>
        <w:tc>
          <w:tcPr>
            <w:tcW w:w="1089" w:type="dxa"/>
            <w:tcBorders>
              <w:bottom w:val="single" w:sz="4" w:space="0" w:color="auto"/>
            </w:tcBorders>
          </w:tcPr>
          <w:p w14:paraId="43B73E18" w14:textId="77777777" w:rsidR="009F7214" w:rsidRPr="008C6786" w:rsidRDefault="009F7214" w:rsidP="00653362">
            <w:pPr>
              <w:pStyle w:val="NoSpacing"/>
              <w:rPr>
                <w:sz w:val="14"/>
                <w:szCs w:val="14"/>
              </w:rPr>
            </w:pPr>
            <w:r w:rsidRPr="008C6786">
              <w:rPr>
                <w:sz w:val="14"/>
                <w:szCs w:val="14"/>
              </w:rPr>
              <w:t>&gt;= 11</w:t>
            </w:r>
          </w:p>
        </w:tc>
        <w:tc>
          <w:tcPr>
            <w:tcW w:w="913" w:type="dxa"/>
          </w:tcPr>
          <w:p w14:paraId="67D5F928" w14:textId="77777777" w:rsidR="009F7214" w:rsidRPr="008C6786" w:rsidRDefault="009F7214" w:rsidP="00653362">
            <w:pPr>
              <w:pStyle w:val="NoSpacing"/>
              <w:rPr>
                <w:sz w:val="14"/>
                <w:szCs w:val="14"/>
              </w:rPr>
            </w:pPr>
            <w:r w:rsidRPr="008C6786">
              <w:rPr>
                <w:sz w:val="14"/>
                <w:szCs w:val="14"/>
              </w:rPr>
              <w:t>158 (60%)</w:t>
            </w:r>
          </w:p>
        </w:tc>
        <w:tc>
          <w:tcPr>
            <w:tcW w:w="1000" w:type="dxa"/>
          </w:tcPr>
          <w:p w14:paraId="16C45697" w14:textId="77777777" w:rsidR="009F7214" w:rsidRPr="008C6786" w:rsidRDefault="009F7214" w:rsidP="00653362">
            <w:pPr>
              <w:pStyle w:val="NoSpacing"/>
              <w:rPr>
                <w:sz w:val="14"/>
                <w:szCs w:val="14"/>
              </w:rPr>
            </w:pPr>
            <w:r w:rsidRPr="008C6786">
              <w:rPr>
                <w:sz w:val="14"/>
                <w:szCs w:val="14"/>
              </w:rPr>
              <w:t>90 (67.2%)</w:t>
            </w:r>
          </w:p>
        </w:tc>
        <w:tc>
          <w:tcPr>
            <w:tcW w:w="961" w:type="dxa"/>
          </w:tcPr>
          <w:p w14:paraId="053A9748" w14:textId="77777777" w:rsidR="009F7214" w:rsidRPr="008C6786" w:rsidRDefault="009F7214" w:rsidP="00653362">
            <w:pPr>
              <w:pStyle w:val="NoSpacing"/>
              <w:rPr>
                <w:sz w:val="14"/>
                <w:szCs w:val="14"/>
              </w:rPr>
            </w:pPr>
            <w:r w:rsidRPr="008C6786">
              <w:rPr>
                <w:sz w:val="14"/>
                <w:szCs w:val="14"/>
              </w:rPr>
              <w:t>68 (52.7%)</w:t>
            </w:r>
          </w:p>
        </w:tc>
        <w:tc>
          <w:tcPr>
            <w:tcW w:w="560" w:type="dxa"/>
            <w:tcBorders>
              <w:top w:val="nil"/>
              <w:bottom w:val="single" w:sz="4" w:space="0" w:color="auto"/>
            </w:tcBorders>
          </w:tcPr>
          <w:p w14:paraId="33CA5004" w14:textId="77777777" w:rsidR="009F7214" w:rsidRPr="008C6786" w:rsidRDefault="009F7214" w:rsidP="00653362">
            <w:pPr>
              <w:pStyle w:val="NoSpacing"/>
              <w:rPr>
                <w:sz w:val="14"/>
                <w:szCs w:val="14"/>
              </w:rPr>
            </w:pPr>
          </w:p>
        </w:tc>
      </w:tr>
      <w:tr w:rsidR="006134C2" w:rsidRPr="003A2FCE" w14:paraId="1F151917" w14:textId="77777777" w:rsidTr="005266C3">
        <w:trPr>
          <w:trHeight w:val="113"/>
        </w:trPr>
        <w:tc>
          <w:tcPr>
            <w:tcW w:w="805" w:type="dxa"/>
            <w:vMerge w:val="restart"/>
            <w:textDirection w:val="btLr"/>
          </w:tcPr>
          <w:p w14:paraId="24602CA5" w14:textId="34C73435" w:rsidR="009F7214" w:rsidRPr="009778AF" w:rsidRDefault="009F7214" w:rsidP="00653362">
            <w:pPr>
              <w:pStyle w:val="NoSpacing"/>
              <w:ind w:left="113" w:right="113"/>
              <w:rPr>
                <w:rFonts w:ascii="Arial" w:hAnsi="Arial" w:cs="Arial"/>
                <w:sz w:val="15"/>
                <w:szCs w:val="15"/>
              </w:rPr>
            </w:pPr>
            <w:r w:rsidRPr="009778AF">
              <w:rPr>
                <w:rFonts w:ascii="Arial" w:hAnsi="Arial" w:cs="Arial"/>
                <w:sz w:val="15"/>
                <w:szCs w:val="15"/>
              </w:rPr>
              <w:t>State,</w:t>
            </w:r>
          </w:p>
          <w:p w14:paraId="189D7F99" w14:textId="77777777" w:rsidR="009F7214" w:rsidRPr="009778AF" w:rsidRDefault="009F7214" w:rsidP="00653362">
            <w:pPr>
              <w:pStyle w:val="NoSpacing"/>
              <w:ind w:left="113" w:right="113"/>
              <w:rPr>
                <w:rFonts w:ascii="Arial" w:hAnsi="Arial" w:cs="Arial"/>
                <w:sz w:val="15"/>
                <w:szCs w:val="15"/>
              </w:rPr>
            </w:pPr>
            <w:r w:rsidRPr="009778AF">
              <w:rPr>
                <w:rFonts w:ascii="Arial" w:hAnsi="Arial" w:cs="Arial"/>
                <w:sz w:val="15"/>
                <w:szCs w:val="15"/>
              </w:rPr>
              <w:t>county</w:t>
            </w:r>
          </w:p>
        </w:tc>
        <w:tc>
          <w:tcPr>
            <w:tcW w:w="1089" w:type="dxa"/>
            <w:tcBorders>
              <w:top w:val="single" w:sz="4" w:space="0" w:color="auto"/>
            </w:tcBorders>
          </w:tcPr>
          <w:p w14:paraId="6D34D943" w14:textId="77777777" w:rsidR="009F7214" w:rsidRPr="008C6786" w:rsidRDefault="009F7214" w:rsidP="00653362">
            <w:pPr>
              <w:pStyle w:val="NoSpacing"/>
              <w:rPr>
                <w:sz w:val="14"/>
                <w:szCs w:val="14"/>
              </w:rPr>
            </w:pPr>
            <w:r w:rsidRPr="008C6786">
              <w:rPr>
                <w:sz w:val="14"/>
                <w:szCs w:val="14"/>
              </w:rPr>
              <w:t>Florida- Broward</w:t>
            </w:r>
          </w:p>
        </w:tc>
        <w:tc>
          <w:tcPr>
            <w:tcW w:w="913" w:type="dxa"/>
          </w:tcPr>
          <w:p w14:paraId="1F7FC086" w14:textId="77777777" w:rsidR="009F7214" w:rsidRPr="008C6786" w:rsidRDefault="009F7214" w:rsidP="00653362">
            <w:pPr>
              <w:pStyle w:val="NoSpacing"/>
              <w:rPr>
                <w:sz w:val="14"/>
                <w:szCs w:val="14"/>
              </w:rPr>
            </w:pPr>
            <w:r w:rsidRPr="008C6786">
              <w:rPr>
                <w:sz w:val="14"/>
                <w:szCs w:val="14"/>
              </w:rPr>
              <w:t>89 (35.2%)</w:t>
            </w:r>
          </w:p>
        </w:tc>
        <w:tc>
          <w:tcPr>
            <w:tcW w:w="1000" w:type="dxa"/>
          </w:tcPr>
          <w:p w14:paraId="03099ECA" w14:textId="77777777" w:rsidR="009F7214" w:rsidRPr="008C6786" w:rsidRDefault="009F7214" w:rsidP="00653362">
            <w:pPr>
              <w:pStyle w:val="NoSpacing"/>
              <w:rPr>
                <w:sz w:val="14"/>
                <w:szCs w:val="14"/>
              </w:rPr>
            </w:pPr>
            <w:r w:rsidRPr="008C6786">
              <w:rPr>
                <w:sz w:val="14"/>
                <w:szCs w:val="14"/>
              </w:rPr>
              <w:t>50 (38.8%)</w:t>
            </w:r>
          </w:p>
        </w:tc>
        <w:tc>
          <w:tcPr>
            <w:tcW w:w="961" w:type="dxa"/>
          </w:tcPr>
          <w:p w14:paraId="231D5126" w14:textId="77777777" w:rsidR="009F7214" w:rsidRPr="008C6786" w:rsidRDefault="009F7214" w:rsidP="00653362">
            <w:pPr>
              <w:pStyle w:val="NoSpacing"/>
              <w:rPr>
                <w:sz w:val="14"/>
                <w:szCs w:val="14"/>
              </w:rPr>
            </w:pPr>
            <w:r w:rsidRPr="008C6786">
              <w:rPr>
                <w:sz w:val="14"/>
                <w:szCs w:val="14"/>
              </w:rPr>
              <w:t>39</w:t>
            </w:r>
          </w:p>
          <w:p w14:paraId="36BEE743" w14:textId="77777777" w:rsidR="009F7214" w:rsidRPr="008C6786" w:rsidRDefault="009F7214" w:rsidP="00653362">
            <w:pPr>
              <w:pStyle w:val="NoSpacing"/>
              <w:rPr>
                <w:sz w:val="14"/>
                <w:szCs w:val="14"/>
              </w:rPr>
            </w:pPr>
            <w:r w:rsidRPr="008C6786">
              <w:rPr>
                <w:sz w:val="14"/>
                <w:szCs w:val="14"/>
              </w:rPr>
              <w:t>(31.5%)</w:t>
            </w:r>
          </w:p>
        </w:tc>
        <w:tc>
          <w:tcPr>
            <w:tcW w:w="560" w:type="dxa"/>
            <w:tcBorders>
              <w:bottom w:val="nil"/>
            </w:tcBorders>
          </w:tcPr>
          <w:p w14:paraId="54BAD89E" w14:textId="77777777" w:rsidR="009F7214" w:rsidRPr="008C6786" w:rsidRDefault="009F7214" w:rsidP="00653362">
            <w:pPr>
              <w:pStyle w:val="NoSpacing"/>
              <w:rPr>
                <w:sz w:val="14"/>
                <w:szCs w:val="14"/>
              </w:rPr>
            </w:pPr>
          </w:p>
        </w:tc>
      </w:tr>
      <w:tr w:rsidR="006134C2" w:rsidRPr="003A2FCE" w14:paraId="01097501" w14:textId="77777777" w:rsidTr="005266C3">
        <w:trPr>
          <w:trHeight w:val="148"/>
        </w:trPr>
        <w:tc>
          <w:tcPr>
            <w:tcW w:w="805" w:type="dxa"/>
            <w:vMerge/>
          </w:tcPr>
          <w:p w14:paraId="07704C38" w14:textId="77777777" w:rsidR="009F7214" w:rsidRPr="003A2FCE" w:rsidRDefault="009F7214" w:rsidP="00653362">
            <w:pPr>
              <w:pStyle w:val="NoSpacing"/>
              <w:rPr>
                <w:sz w:val="16"/>
                <w:szCs w:val="16"/>
              </w:rPr>
            </w:pPr>
          </w:p>
        </w:tc>
        <w:tc>
          <w:tcPr>
            <w:tcW w:w="1089" w:type="dxa"/>
          </w:tcPr>
          <w:p w14:paraId="7A28B10B" w14:textId="77777777" w:rsidR="009F7214" w:rsidRPr="008C6786" w:rsidRDefault="009F7214" w:rsidP="00653362">
            <w:pPr>
              <w:pStyle w:val="NoSpacing"/>
              <w:rPr>
                <w:sz w:val="14"/>
                <w:szCs w:val="14"/>
              </w:rPr>
            </w:pPr>
            <w:r w:rsidRPr="008C6786">
              <w:rPr>
                <w:sz w:val="14"/>
                <w:szCs w:val="14"/>
              </w:rPr>
              <w:t>Florida-Miami-Dade</w:t>
            </w:r>
          </w:p>
        </w:tc>
        <w:tc>
          <w:tcPr>
            <w:tcW w:w="913" w:type="dxa"/>
          </w:tcPr>
          <w:p w14:paraId="061CF5C0" w14:textId="77777777" w:rsidR="009F7214" w:rsidRPr="008C6786" w:rsidRDefault="009F7214" w:rsidP="00653362">
            <w:pPr>
              <w:pStyle w:val="NoSpacing"/>
              <w:rPr>
                <w:sz w:val="14"/>
                <w:szCs w:val="14"/>
              </w:rPr>
            </w:pPr>
            <w:r w:rsidRPr="008C6786">
              <w:rPr>
                <w:sz w:val="14"/>
                <w:szCs w:val="14"/>
              </w:rPr>
              <w:t>121</w:t>
            </w:r>
          </w:p>
          <w:p w14:paraId="200C78E1" w14:textId="77777777" w:rsidR="009F7214" w:rsidRPr="008C6786" w:rsidRDefault="009F7214" w:rsidP="00653362">
            <w:pPr>
              <w:pStyle w:val="NoSpacing"/>
              <w:rPr>
                <w:sz w:val="14"/>
                <w:szCs w:val="14"/>
              </w:rPr>
            </w:pPr>
            <w:r w:rsidRPr="008C6786">
              <w:rPr>
                <w:sz w:val="14"/>
                <w:szCs w:val="14"/>
              </w:rPr>
              <w:t>(47.8%)</w:t>
            </w:r>
          </w:p>
        </w:tc>
        <w:tc>
          <w:tcPr>
            <w:tcW w:w="1000" w:type="dxa"/>
          </w:tcPr>
          <w:p w14:paraId="19861713" w14:textId="77777777" w:rsidR="009F7214" w:rsidRPr="008C6786" w:rsidRDefault="009F7214" w:rsidP="00653362">
            <w:pPr>
              <w:pStyle w:val="NoSpacing"/>
              <w:rPr>
                <w:sz w:val="14"/>
                <w:szCs w:val="14"/>
              </w:rPr>
            </w:pPr>
            <w:r w:rsidRPr="008C6786">
              <w:rPr>
                <w:sz w:val="14"/>
                <w:szCs w:val="14"/>
              </w:rPr>
              <w:t>58</w:t>
            </w:r>
          </w:p>
          <w:p w14:paraId="482FE461" w14:textId="77777777" w:rsidR="009F7214" w:rsidRPr="008C6786" w:rsidRDefault="009F7214" w:rsidP="00653362">
            <w:pPr>
              <w:pStyle w:val="NoSpacing"/>
              <w:rPr>
                <w:sz w:val="14"/>
                <w:szCs w:val="14"/>
              </w:rPr>
            </w:pPr>
            <w:r w:rsidRPr="008C6786">
              <w:rPr>
                <w:sz w:val="14"/>
                <w:szCs w:val="14"/>
              </w:rPr>
              <w:t>(45.0%)</w:t>
            </w:r>
          </w:p>
        </w:tc>
        <w:tc>
          <w:tcPr>
            <w:tcW w:w="961" w:type="dxa"/>
          </w:tcPr>
          <w:p w14:paraId="70594B15" w14:textId="77777777" w:rsidR="009F7214" w:rsidRPr="008C6786" w:rsidRDefault="009F7214" w:rsidP="00653362">
            <w:pPr>
              <w:pStyle w:val="NoSpacing"/>
              <w:rPr>
                <w:sz w:val="14"/>
                <w:szCs w:val="14"/>
              </w:rPr>
            </w:pPr>
            <w:r w:rsidRPr="008C6786">
              <w:rPr>
                <w:sz w:val="14"/>
                <w:szCs w:val="14"/>
              </w:rPr>
              <w:t>63</w:t>
            </w:r>
          </w:p>
          <w:p w14:paraId="2CA24969" w14:textId="77777777" w:rsidR="009F7214" w:rsidRPr="008C6786" w:rsidRDefault="009F7214" w:rsidP="00653362">
            <w:pPr>
              <w:pStyle w:val="NoSpacing"/>
              <w:rPr>
                <w:sz w:val="14"/>
                <w:szCs w:val="14"/>
              </w:rPr>
            </w:pPr>
            <w:r w:rsidRPr="008C6786">
              <w:rPr>
                <w:sz w:val="14"/>
                <w:szCs w:val="14"/>
              </w:rPr>
              <w:t>(50.8%)</w:t>
            </w:r>
          </w:p>
        </w:tc>
        <w:tc>
          <w:tcPr>
            <w:tcW w:w="560" w:type="dxa"/>
            <w:tcBorders>
              <w:top w:val="nil"/>
              <w:bottom w:val="nil"/>
            </w:tcBorders>
          </w:tcPr>
          <w:p w14:paraId="68E70075" w14:textId="77777777" w:rsidR="009F7214" w:rsidRPr="008C6786" w:rsidRDefault="009F7214" w:rsidP="00653362">
            <w:pPr>
              <w:pStyle w:val="NoSpacing"/>
              <w:rPr>
                <w:sz w:val="14"/>
                <w:szCs w:val="14"/>
              </w:rPr>
            </w:pPr>
            <w:r w:rsidRPr="008C6786">
              <w:rPr>
                <w:sz w:val="14"/>
                <w:szCs w:val="14"/>
              </w:rPr>
              <w:t>.322</w:t>
            </w:r>
          </w:p>
        </w:tc>
      </w:tr>
      <w:tr w:rsidR="006134C2" w:rsidRPr="003A2FCE" w14:paraId="1806F058" w14:textId="77777777" w:rsidTr="005266C3">
        <w:trPr>
          <w:trHeight w:val="291"/>
        </w:trPr>
        <w:tc>
          <w:tcPr>
            <w:tcW w:w="805" w:type="dxa"/>
            <w:vMerge/>
          </w:tcPr>
          <w:p w14:paraId="62DA5B70" w14:textId="77777777" w:rsidR="009F7214" w:rsidRPr="003A2FCE" w:rsidRDefault="009F7214" w:rsidP="00653362">
            <w:pPr>
              <w:pStyle w:val="NoSpacing"/>
              <w:rPr>
                <w:sz w:val="16"/>
                <w:szCs w:val="16"/>
              </w:rPr>
            </w:pPr>
          </w:p>
        </w:tc>
        <w:tc>
          <w:tcPr>
            <w:tcW w:w="1089" w:type="dxa"/>
          </w:tcPr>
          <w:p w14:paraId="6DF2BABE" w14:textId="77777777" w:rsidR="009F7214" w:rsidRPr="008C6786" w:rsidRDefault="009F7214" w:rsidP="00653362">
            <w:pPr>
              <w:pStyle w:val="NoSpacing"/>
              <w:rPr>
                <w:sz w:val="14"/>
                <w:szCs w:val="14"/>
              </w:rPr>
            </w:pPr>
            <w:r w:rsidRPr="008C6786">
              <w:rPr>
                <w:sz w:val="14"/>
                <w:szCs w:val="14"/>
              </w:rPr>
              <w:t>Florida-Lee</w:t>
            </w:r>
          </w:p>
        </w:tc>
        <w:tc>
          <w:tcPr>
            <w:tcW w:w="913" w:type="dxa"/>
          </w:tcPr>
          <w:p w14:paraId="13F2F546" w14:textId="77777777" w:rsidR="009F7214" w:rsidRPr="008C6786" w:rsidRDefault="009F7214" w:rsidP="00653362">
            <w:pPr>
              <w:pStyle w:val="NoSpacing"/>
              <w:rPr>
                <w:sz w:val="14"/>
                <w:szCs w:val="14"/>
              </w:rPr>
            </w:pPr>
            <w:r w:rsidRPr="008C6786">
              <w:rPr>
                <w:sz w:val="14"/>
                <w:szCs w:val="14"/>
              </w:rPr>
              <w:t>25 (9.9%)</w:t>
            </w:r>
          </w:p>
        </w:tc>
        <w:tc>
          <w:tcPr>
            <w:tcW w:w="1000" w:type="dxa"/>
          </w:tcPr>
          <w:p w14:paraId="6AB847C8" w14:textId="77777777" w:rsidR="009F7214" w:rsidRPr="008C6786" w:rsidRDefault="009F7214" w:rsidP="00653362">
            <w:pPr>
              <w:pStyle w:val="NoSpacing"/>
              <w:rPr>
                <w:sz w:val="14"/>
                <w:szCs w:val="14"/>
              </w:rPr>
            </w:pPr>
            <w:r w:rsidRPr="008C6786">
              <w:rPr>
                <w:sz w:val="14"/>
                <w:szCs w:val="14"/>
              </w:rPr>
              <w:t>13 (10.1%)</w:t>
            </w:r>
          </w:p>
        </w:tc>
        <w:tc>
          <w:tcPr>
            <w:tcW w:w="961" w:type="dxa"/>
          </w:tcPr>
          <w:p w14:paraId="3AA6BD31" w14:textId="77777777" w:rsidR="009F7214" w:rsidRPr="008C6786" w:rsidRDefault="009F7214" w:rsidP="00653362">
            <w:pPr>
              <w:pStyle w:val="NoSpacing"/>
              <w:rPr>
                <w:sz w:val="14"/>
                <w:szCs w:val="14"/>
              </w:rPr>
            </w:pPr>
            <w:r w:rsidRPr="008C6786">
              <w:rPr>
                <w:sz w:val="14"/>
                <w:szCs w:val="14"/>
              </w:rPr>
              <w:t>12 (9.7%)</w:t>
            </w:r>
          </w:p>
        </w:tc>
        <w:tc>
          <w:tcPr>
            <w:tcW w:w="560" w:type="dxa"/>
            <w:tcBorders>
              <w:top w:val="nil"/>
              <w:bottom w:val="nil"/>
            </w:tcBorders>
          </w:tcPr>
          <w:p w14:paraId="29B4CC1B" w14:textId="77777777" w:rsidR="009F7214" w:rsidRPr="003A2FCE" w:rsidRDefault="009F7214" w:rsidP="00653362">
            <w:pPr>
              <w:pStyle w:val="NoSpacing"/>
              <w:rPr>
                <w:sz w:val="16"/>
                <w:szCs w:val="16"/>
              </w:rPr>
            </w:pPr>
          </w:p>
        </w:tc>
      </w:tr>
      <w:tr w:rsidR="006134C2" w:rsidRPr="003A2FCE" w14:paraId="29E080CA" w14:textId="77777777" w:rsidTr="005266C3">
        <w:trPr>
          <w:trHeight w:val="258"/>
        </w:trPr>
        <w:tc>
          <w:tcPr>
            <w:tcW w:w="805" w:type="dxa"/>
            <w:vMerge/>
          </w:tcPr>
          <w:p w14:paraId="5D3F0CD9" w14:textId="77777777" w:rsidR="009F7214" w:rsidRPr="003A2FCE" w:rsidRDefault="009F7214" w:rsidP="00653362">
            <w:pPr>
              <w:pStyle w:val="NoSpacing"/>
              <w:rPr>
                <w:sz w:val="16"/>
                <w:szCs w:val="16"/>
              </w:rPr>
            </w:pPr>
          </w:p>
        </w:tc>
        <w:tc>
          <w:tcPr>
            <w:tcW w:w="1089" w:type="dxa"/>
          </w:tcPr>
          <w:p w14:paraId="56DCD977" w14:textId="77777777" w:rsidR="009F7214" w:rsidRPr="008C6786" w:rsidRDefault="009F7214" w:rsidP="00653362">
            <w:pPr>
              <w:pStyle w:val="NoSpacing"/>
              <w:rPr>
                <w:sz w:val="14"/>
                <w:szCs w:val="14"/>
              </w:rPr>
            </w:pPr>
            <w:r w:rsidRPr="008C6786">
              <w:rPr>
                <w:sz w:val="14"/>
                <w:szCs w:val="14"/>
              </w:rPr>
              <w:t xml:space="preserve">Florida-Collier </w:t>
            </w:r>
          </w:p>
        </w:tc>
        <w:tc>
          <w:tcPr>
            <w:tcW w:w="913" w:type="dxa"/>
          </w:tcPr>
          <w:p w14:paraId="718F9500" w14:textId="77777777" w:rsidR="009F7214" w:rsidRPr="008C6786" w:rsidRDefault="009F7214" w:rsidP="00653362">
            <w:pPr>
              <w:pStyle w:val="NoSpacing"/>
              <w:rPr>
                <w:sz w:val="14"/>
                <w:szCs w:val="14"/>
              </w:rPr>
            </w:pPr>
            <w:r w:rsidRPr="008C6786">
              <w:rPr>
                <w:sz w:val="14"/>
                <w:szCs w:val="14"/>
              </w:rPr>
              <w:t>18 (7.1%)</w:t>
            </w:r>
          </w:p>
        </w:tc>
        <w:tc>
          <w:tcPr>
            <w:tcW w:w="1000" w:type="dxa"/>
          </w:tcPr>
          <w:p w14:paraId="2C541AFC" w14:textId="77777777" w:rsidR="009F7214" w:rsidRPr="008C6786" w:rsidRDefault="009F7214" w:rsidP="00653362">
            <w:pPr>
              <w:pStyle w:val="NoSpacing"/>
              <w:rPr>
                <w:sz w:val="14"/>
                <w:szCs w:val="14"/>
              </w:rPr>
            </w:pPr>
            <w:r w:rsidRPr="008C6786">
              <w:rPr>
                <w:sz w:val="14"/>
                <w:szCs w:val="14"/>
              </w:rPr>
              <w:t>8(6.2%)</w:t>
            </w:r>
          </w:p>
        </w:tc>
        <w:tc>
          <w:tcPr>
            <w:tcW w:w="961" w:type="dxa"/>
          </w:tcPr>
          <w:p w14:paraId="319C044C" w14:textId="77777777" w:rsidR="009F7214" w:rsidRPr="008C6786" w:rsidRDefault="009F7214" w:rsidP="00653362">
            <w:pPr>
              <w:pStyle w:val="NoSpacing"/>
              <w:rPr>
                <w:sz w:val="14"/>
                <w:szCs w:val="14"/>
              </w:rPr>
            </w:pPr>
            <w:r w:rsidRPr="008C6786">
              <w:rPr>
                <w:sz w:val="14"/>
                <w:szCs w:val="14"/>
              </w:rPr>
              <w:t>10(8.1%)</w:t>
            </w:r>
          </w:p>
        </w:tc>
        <w:tc>
          <w:tcPr>
            <w:tcW w:w="560" w:type="dxa"/>
            <w:tcBorders>
              <w:top w:val="nil"/>
            </w:tcBorders>
          </w:tcPr>
          <w:p w14:paraId="495DADC7" w14:textId="77777777" w:rsidR="009F7214" w:rsidRPr="003A2FCE" w:rsidRDefault="009F7214" w:rsidP="00653362">
            <w:pPr>
              <w:pStyle w:val="NoSpacing"/>
              <w:rPr>
                <w:sz w:val="16"/>
                <w:szCs w:val="16"/>
              </w:rPr>
            </w:pPr>
          </w:p>
        </w:tc>
      </w:tr>
    </w:tbl>
    <w:p w14:paraId="24B98287" w14:textId="77777777" w:rsidR="0044601B" w:rsidRPr="00394C91" w:rsidRDefault="0044601B" w:rsidP="00AC419F">
      <w:pPr>
        <w:spacing w:before="39"/>
        <w:rPr>
          <w:rFonts w:cs="Times New Roman"/>
          <w:b/>
          <w:sz w:val="15"/>
          <w:szCs w:val="15"/>
        </w:rPr>
      </w:pPr>
      <w:r w:rsidRPr="00394C91">
        <w:rPr>
          <w:rFonts w:cs="Times New Roman"/>
          <w:b/>
          <w:sz w:val="15"/>
          <w:szCs w:val="15"/>
        </w:rPr>
        <w:t xml:space="preserve">Table 2.  </w:t>
      </w:r>
      <w:r w:rsidR="005A1099" w:rsidRPr="00394C91">
        <w:rPr>
          <w:rFonts w:cs="Times New Roman"/>
          <w:bCs/>
          <w:sz w:val="15"/>
          <w:szCs w:val="15"/>
        </w:rPr>
        <w:t xml:space="preserve">The associations between the </w:t>
      </w:r>
      <w:r w:rsidR="00B7465E" w:rsidRPr="00394C91">
        <w:rPr>
          <w:rFonts w:cs="Times New Roman"/>
          <w:bCs/>
          <w:sz w:val="15"/>
          <w:szCs w:val="15"/>
        </w:rPr>
        <w:t>prescribers’ beliefs and the outcome (intentions)</w:t>
      </w:r>
      <w:r w:rsidR="00394C91" w:rsidRPr="00394C91">
        <w:rPr>
          <w:rFonts w:cs="Times New Roman"/>
          <w:bCs/>
          <w:sz w:val="15"/>
          <w:szCs w:val="15"/>
        </w:rPr>
        <w:t>.</w:t>
      </w:r>
    </w:p>
    <w:tbl>
      <w:tblPr>
        <w:tblStyle w:val="TableGrid"/>
        <w:tblW w:w="5310" w:type="dxa"/>
        <w:tblInd w:w="-5" w:type="dxa"/>
        <w:tblLook w:val="04A0" w:firstRow="1" w:lastRow="0" w:firstColumn="1" w:lastColumn="0" w:noHBand="0" w:noVBand="1"/>
      </w:tblPr>
      <w:tblGrid>
        <w:gridCol w:w="1199"/>
        <w:gridCol w:w="987"/>
        <w:gridCol w:w="1234"/>
        <w:gridCol w:w="1260"/>
        <w:gridCol w:w="630"/>
      </w:tblGrid>
      <w:tr w:rsidR="0044601B" w:rsidRPr="009F7214" w14:paraId="1A7C0A10" w14:textId="77777777" w:rsidTr="000A2B67">
        <w:tc>
          <w:tcPr>
            <w:tcW w:w="1199" w:type="dxa"/>
          </w:tcPr>
          <w:p w14:paraId="7BD130E8" w14:textId="77777777" w:rsidR="0044601B" w:rsidRPr="00B3219A" w:rsidRDefault="0044601B" w:rsidP="00653362">
            <w:pPr>
              <w:spacing w:before="39"/>
              <w:rPr>
                <w:rFonts w:cs="Times New Roman"/>
                <w:bCs/>
                <w:sz w:val="13"/>
                <w:szCs w:val="13"/>
              </w:rPr>
            </w:pPr>
          </w:p>
        </w:tc>
        <w:tc>
          <w:tcPr>
            <w:tcW w:w="987" w:type="dxa"/>
          </w:tcPr>
          <w:p w14:paraId="234E3981" w14:textId="77777777" w:rsidR="0044601B" w:rsidRPr="00B3219A" w:rsidRDefault="0044601B" w:rsidP="0044601B">
            <w:pPr>
              <w:spacing w:before="39"/>
              <w:jc w:val="center"/>
              <w:rPr>
                <w:rFonts w:cstheme="minorBidi"/>
                <w:bCs/>
                <w:sz w:val="13"/>
                <w:szCs w:val="13"/>
              </w:rPr>
            </w:pPr>
            <w:r w:rsidRPr="00B3219A">
              <w:rPr>
                <w:rFonts w:cstheme="minorBidi"/>
                <w:bCs/>
                <w:sz w:val="13"/>
                <w:szCs w:val="13"/>
              </w:rPr>
              <w:t>Total (high-low)</w:t>
            </w:r>
          </w:p>
        </w:tc>
        <w:tc>
          <w:tcPr>
            <w:tcW w:w="1234" w:type="dxa"/>
          </w:tcPr>
          <w:p w14:paraId="0B00E235" w14:textId="77777777" w:rsidR="0044601B" w:rsidRPr="00B3219A" w:rsidRDefault="0044601B" w:rsidP="0044601B">
            <w:pPr>
              <w:spacing w:before="39"/>
              <w:jc w:val="center"/>
              <w:rPr>
                <w:rFonts w:cstheme="minorBidi"/>
                <w:bCs/>
                <w:sz w:val="13"/>
                <w:szCs w:val="13"/>
              </w:rPr>
            </w:pPr>
            <w:r w:rsidRPr="00B3219A">
              <w:rPr>
                <w:rFonts w:cstheme="minorBidi"/>
                <w:bCs/>
                <w:sz w:val="13"/>
                <w:szCs w:val="13"/>
              </w:rPr>
              <w:t>High intentions Mean (SD)</w:t>
            </w:r>
          </w:p>
        </w:tc>
        <w:tc>
          <w:tcPr>
            <w:tcW w:w="1260" w:type="dxa"/>
          </w:tcPr>
          <w:p w14:paraId="3BF2C4A6" w14:textId="77777777" w:rsidR="0044601B" w:rsidRPr="00B3219A" w:rsidRDefault="0044601B" w:rsidP="0044601B">
            <w:pPr>
              <w:spacing w:before="39"/>
              <w:jc w:val="center"/>
              <w:rPr>
                <w:rFonts w:cstheme="minorBidi"/>
                <w:bCs/>
                <w:sz w:val="13"/>
                <w:szCs w:val="13"/>
              </w:rPr>
            </w:pPr>
            <w:r w:rsidRPr="00B3219A">
              <w:rPr>
                <w:rFonts w:cstheme="minorBidi"/>
                <w:bCs/>
                <w:sz w:val="13"/>
                <w:szCs w:val="13"/>
              </w:rPr>
              <w:t>Low intentions Mean (SD)</w:t>
            </w:r>
          </w:p>
        </w:tc>
        <w:tc>
          <w:tcPr>
            <w:tcW w:w="630" w:type="dxa"/>
          </w:tcPr>
          <w:p w14:paraId="6B6EF363" w14:textId="77777777" w:rsidR="0044601B" w:rsidRPr="00B3219A" w:rsidRDefault="0044601B" w:rsidP="0044601B">
            <w:pPr>
              <w:spacing w:before="39"/>
              <w:jc w:val="center"/>
              <w:rPr>
                <w:rFonts w:cstheme="minorBidi"/>
                <w:bCs/>
                <w:sz w:val="13"/>
                <w:szCs w:val="13"/>
              </w:rPr>
            </w:pPr>
            <w:r w:rsidRPr="00B3219A">
              <w:rPr>
                <w:rFonts w:cstheme="minorBidi"/>
                <w:bCs/>
                <w:sz w:val="13"/>
                <w:szCs w:val="13"/>
              </w:rPr>
              <w:t>P -value</w:t>
            </w:r>
          </w:p>
        </w:tc>
      </w:tr>
      <w:tr w:rsidR="0044601B" w:rsidRPr="009F7214" w14:paraId="6B506A0E" w14:textId="77777777" w:rsidTr="000A2B67">
        <w:tc>
          <w:tcPr>
            <w:tcW w:w="1199" w:type="dxa"/>
          </w:tcPr>
          <w:p w14:paraId="239ACD46" w14:textId="77777777" w:rsidR="0044601B" w:rsidRPr="00B3219A" w:rsidRDefault="0044601B" w:rsidP="00653362">
            <w:pPr>
              <w:spacing w:before="39"/>
              <w:rPr>
                <w:rFonts w:cs="Times New Roman"/>
                <w:bCs/>
                <w:sz w:val="13"/>
                <w:szCs w:val="13"/>
              </w:rPr>
            </w:pPr>
            <w:r w:rsidRPr="00B3219A">
              <w:rPr>
                <w:rFonts w:cs="Times New Roman"/>
                <w:bCs/>
                <w:sz w:val="13"/>
                <w:szCs w:val="13"/>
              </w:rPr>
              <w:t>Behavioral beliefs</w:t>
            </w:r>
          </w:p>
        </w:tc>
        <w:tc>
          <w:tcPr>
            <w:tcW w:w="987" w:type="dxa"/>
          </w:tcPr>
          <w:p w14:paraId="04C1B885" w14:textId="33FFA033" w:rsidR="0044601B" w:rsidRPr="00B3219A" w:rsidRDefault="00CF3A54" w:rsidP="000A2B67">
            <w:pPr>
              <w:spacing w:before="39"/>
              <w:jc w:val="center"/>
              <w:rPr>
                <w:rFonts w:cs="Times New Roman"/>
                <w:bCs/>
                <w:sz w:val="13"/>
                <w:szCs w:val="13"/>
              </w:rPr>
            </w:pPr>
            <w:r>
              <w:rPr>
                <w:rFonts w:cs="Times New Roman"/>
                <w:bCs/>
                <w:sz w:val="13"/>
                <w:szCs w:val="13"/>
              </w:rPr>
              <w:t>40.1 (8.93)</w:t>
            </w:r>
          </w:p>
        </w:tc>
        <w:tc>
          <w:tcPr>
            <w:tcW w:w="1234" w:type="dxa"/>
          </w:tcPr>
          <w:p w14:paraId="16D081BD" w14:textId="70B19898" w:rsidR="0044601B" w:rsidRPr="00B3219A" w:rsidRDefault="0044601B" w:rsidP="000A2B67">
            <w:pPr>
              <w:spacing w:before="39"/>
              <w:jc w:val="center"/>
              <w:rPr>
                <w:rFonts w:cs="Times New Roman"/>
                <w:bCs/>
                <w:sz w:val="13"/>
                <w:szCs w:val="13"/>
              </w:rPr>
            </w:pPr>
            <w:r w:rsidRPr="00B3219A">
              <w:rPr>
                <w:rFonts w:cs="Times New Roman"/>
                <w:bCs/>
                <w:sz w:val="13"/>
                <w:szCs w:val="13"/>
              </w:rPr>
              <w:t>44.6 (6.69)</w:t>
            </w:r>
          </w:p>
        </w:tc>
        <w:tc>
          <w:tcPr>
            <w:tcW w:w="1260" w:type="dxa"/>
          </w:tcPr>
          <w:p w14:paraId="580DE4B5" w14:textId="32BBA014" w:rsidR="0044601B" w:rsidRPr="00B3219A" w:rsidRDefault="0044601B" w:rsidP="000A2B67">
            <w:pPr>
              <w:spacing w:before="39"/>
              <w:jc w:val="center"/>
              <w:rPr>
                <w:rFonts w:cs="Times New Roman"/>
                <w:bCs/>
                <w:sz w:val="13"/>
                <w:szCs w:val="13"/>
              </w:rPr>
            </w:pPr>
            <w:proofErr w:type="gramStart"/>
            <w:r w:rsidRPr="00B3219A">
              <w:rPr>
                <w:rFonts w:cs="Times New Roman"/>
                <w:bCs/>
                <w:sz w:val="13"/>
                <w:szCs w:val="13"/>
              </w:rPr>
              <w:t>35.</w:t>
            </w:r>
            <w:r w:rsidR="00CF3A54">
              <w:rPr>
                <w:rFonts w:cs="Times New Roman"/>
                <w:bCs/>
                <w:sz w:val="13"/>
                <w:szCs w:val="13"/>
              </w:rPr>
              <w:t xml:space="preserve">5 </w:t>
            </w:r>
            <w:r w:rsidRPr="00B3219A">
              <w:rPr>
                <w:rFonts w:cs="Times New Roman"/>
                <w:bCs/>
                <w:sz w:val="13"/>
                <w:szCs w:val="13"/>
              </w:rPr>
              <w:t xml:space="preserve"> (</w:t>
            </w:r>
            <w:proofErr w:type="gramEnd"/>
            <w:r w:rsidRPr="00B3219A">
              <w:rPr>
                <w:rFonts w:cs="Times New Roman"/>
                <w:bCs/>
                <w:sz w:val="13"/>
                <w:szCs w:val="13"/>
              </w:rPr>
              <w:t>8.57)</w:t>
            </w:r>
          </w:p>
        </w:tc>
        <w:tc>
          <w:tcPr>
            <w:tcW w:w="630" w:type="dxa"/>
          </w:tcPr>
          <w:p w14:paraId="280BE4AC" w14:textId="77777777" w:rsidR="0044601B" w:rsidRPr="00B3219A" w:rsidRDefault="0044601B" w:rsidP="000A2B67">
            <w:pPr>
              <w:spacing w:before="39"/>
              <w:jc w:val="center"/>
              <w:rPr>
                <w:rFonts w:cs="Times New Roman"/>
                <w:bCs/>
                <w:sz w:val="13"/>
                <w:szCs w:val="13"/>
              </w:rPr>
            </w:pPr>
            <w:r w:rsidRPr="00B3219A">
              <w:rPr>
                <w:rFonts w:cs="Times New Roman"/>
                <w:bCs/>
                <w:sz w:val="13"/>
                <w:szCs w:val="13"/>
              </w:rPr>
              <w:t>&lt; .001</w:t>
            </w:r>
          </w:p>
        </w:tc>
      </w:tr>
      <w:tr w:rsidR="0044601B" w:rsidRPr="009F7214" w14:paraId="40D6D6B6" w14:textId="77777777" w:rsidTr="000A2B67">
        <w:tc>
          <w:tcPr>
            <w:tcW w:w="1199" w:type="dxa"/>
          </w:tcPr>
          <w:p w14:paraId="0701978C" w14:textId="77777777" w:rsidR="0044601B" w:rsidRPr="00B3219A" w:rsidRDefault="0044601B" w:rsidP="00653362">
            <w:pPr>
              <w:spacing w:before="39"/>
              <w:rPr>
                <w:rFonts w:cs="Times New Roman"/>
                <w:bCs/>
                <w:sz w:val="13"/>
                <w:szCs w:val="13"/>
              </w:rPr>
            </w:pPr>
            <w:r w:rsidRPr="00B3219A">
              <w:rPr>
                <w:rFonts w:cs="Times New Roman"/>
                <w:bCs/>
                <w:color w:val="000000"/>
                <w:sz w:val="13"/>
                <w:szCs w:val="13"/>
              </w:rPr>
              <w:t>Normative beliefs</w:t>
            </w:r>
          </w:p>
        </w:tc>
        <w:tc>
          <w:tcPr>
            <w:tcW w:w="987" w:type="dxa"/>
          </w:tcPr>
          <w:p w14:paraId="631F7E18" w14:textId="27C99653" w:rsidR="0044601B" w:rsidRPr="00B3219A" w:rsidRDefault="00CF3A54" w:rsidP="000A2B67">
            <w:pPr>
              <w:spacing w:before="39"/>
              <w:jc w:val="center"/>
              <w:rPr>
                <w:rFonts w:cs="Times New Roman"/>
                <w:bCs/>
                <w:sz w:val="13"/>
                <w:szCs w:val="13"/>
              </w:rPr>
            </w:pPr>
            <w:r>
              <w:rPr>
                <w:rFonts w:cs="Times New Roman"/>
                <w:bCs/>
                <w:sz w:val="13"/>
                <w:szCs w:val="13"/>
              </w:rPr>
              <w:t>15.3 (3.17)</w:t>
            </w:r>
          </w:p>
        </w:tc>
        <w:tc>
          <w:tcPr>
            <w:tcW w:w="1234" w:type="dxa"/>
          </w:tcPr>
          <w:p w14:paraId="4A354D50" w14:textId="3EE783B2" w:rsidR="0044601B" w:rsidRPr="00B3219A" w:rsidRDefault="00CF3A54" w:rsidP="000A2B67">
            <w:pPr>
              <w:spacing w:before="39"/>
              <w:jc w:val="center"/>
              <w:rPr>
                <w:rFonts w:cs="Times New Roman"/>
                <w:bCs/>
                <w:sz w:val="13"/>
                <w:szCs w:val="13"/>
              </w:rPr>
            </w:pPr>
            <w:r w:rsidRPr="00B3219A">
              <w:rPr>
                <w:bCs/>
                <w:sz w:val="13"/>
                <w:szCs w:val="13"/>
              </w:rPr>
              <w:t>16.</w:t>
            </w:r>
            <w:r>
              <w:rPr>
                <w:bCs/>
                <w:sz w:val="13"/>
                <w:szCs w:val="13"/>
              </w:rPr>
              <w:t>3</w:t>
            </w:r>
            <w:r w:rsidRPr="00B3219A">
              <w:rPr>
                <w:bCs/>
                <w:sz w:val="13"/>
                <w:szCs w:val="13"/>
              </w:rPr>
              <w:t xml:space="preserve"> (2.99)</w:t>
            </w:r>
            <w:r>
              <w:rPr>
                <w:bCs/>
                <w:sz w:val="13"/>
                <w:szCs w:val="13"/>
              </w:rPr>
              <w:t xml:space="preserve"> </w:t>
            </w:r>
          </w:p>
        </w:tc>
        <w:tc>
          <w:tcPr>
            <w:tcW w:w="1260" w:type="dxa"/>
          </w:tcPr>
          <w:p w14:paraId="79E3D3CB" w14:textId="2264869F" w:rsidR="0044601B" w:rsidRPr="00B3219A" w:rsidRDefault="00CF3A54" w:rsidP="000A2B67">
            <w:pPr>
              <w:spacing w:before="39"/>
              <w:jc w:val="center"/>
              <w:rPr>
                <w:rFonts w:cs="Times New Roman"/>
                <w:bCs/>
                <w:sz w:val="13"/>
                <w:szCs w:val="13"/>
              </w:rPr>
            </w:pPr>
            <w:r w:rsidRPr="00B3219A">
              <w:rPr>
                <w:bCs/>
                <w:sz w:val="13"/>
                <w:szCs w:val="13"/>
              </w:rPr>
              <w:t>14.3 (3.06)</w:t>
            </w:r>
          </w:p>
        </w:tc>
        <w:tc>
          <w:tcPr>
            <w:tcW w:w="630" w:type="dxa"/>
          </w:tcPr>
          <w:p w14:paraId="34411BDE" w14:textId="77777777" w:rsidR="0044601B" w:rsidRPr="00B3219A" w:rsidRDefault="0044601B" w:rsidP="000A2B67">
            <w:pPr>
              <w:spacing w:before="39"/>
              <w:jc w:val="center"/>
              <w:rPr>
                <w:rFonts w:cs="Times New Roman"/>
                <w:bCs/>
                <w:sz w:val="13"/>
                <w:szCs w:val="13"/>
              </w:rPr>
            </w:pPr>
            <w:r w:rsidRPr="00B3219A">
              <w:rPr>
                <w:rFonts w:cs="Times New Roman"/>
                <w:bCs/>
                <w:sz w:val="13"/>
                <w:szCs w:val="13"/>
              </w:rPr>
              <w:t>&lt; .001</w:t>
            </w:r>
          </w:p>
        </w:tc>
      </w:tr>
      <w:tr w:rsidR="0044601B" w:rsidRPr="009F7214" w14:paraId="77129A7F" w14:textId="77777777" w:rsidTr="000A2B67">
        <w:tc>
          <w:tcPr>
            <w:tcW w:w="1199" w:type="dxa"/>
          </w:tcPr>
          <w:p w14:paraId="0CF7CD67" w14:textId="77777777" w:rsidR="0044601B" w:rsidRPr="00B3219A" w:rsidRDefault="0044601B" w:rsidP="00653362">
            <w:pPr>
              <w:spacing w:before="39"/>
              <w:rPr>
                <w:bCs/>
                <w:sz w:val="13"/>
                <w:szCs w:val="13"/>
              </w:rPr>
            </w:pPr>
            <w:r w:rsidRPr="00B3219A">
              <w:rPr>
                <w:bCs/>
                <w:sz w:val="13"/>
                <w:szCs w:val="13"/>
              </w:rPr>
              <w:t>Control beliefs</w:t>
            </w:r>
          </w:p>
        </w:tc>
        <w:tc>
          <w:tcPr>
            <w:tcW w:w="987" w:type="dxa"/>
          </w:tcPr>
          <w:p w14:paraId="198F8E42" w14:textId="4B2A3132" w:rsidR="0044601B" w:rsidRPr="00B3219A" w:rsidRDefault="00CF3A54" w:rsidP="000A2B67">
            <w:pPr>
              <w:spacing w:before="39"/>
              <w:jc w:val="center"/>
              <w:rPr>
                <w:bCs/>
                <w:sz w:val="13"/>
                <w:szCs w:val="13"/>
              </w:rPr>
            </w:pPr>
            <w:r>
              <w:rPr>
                <w:bCs/>
                <w:sz w:val="13"/>
                <w:szCs w:val="13"/>
              </w:rPr>
              <w:t>25.0 (6.13)</w:t>
            </w:r>
          </w:p>
        </w:tc>
        <w:tc>
          <w:tcPr>
            <w:tcW w:w="1234" w:type="dxa"/>
          </w:tcPr>
          <w:p w14:paraId="33514967" w14:textId="2E10EAE7" w:rsidR="0044601B" w:rsidRPr="00B3219A" w:rsidRDefault="00CF3A54" w:rsidP="000A2B67">
            <w:pPr>
              <w:spacing w:before="39"/>
              <w:jc w:val="center"/>
              <w:rPr>
                <w:bCs/>
                <w:sz w:val="13"/>
                <w:szCs w:val="13"/>
              </w:rPr>
            </w:pPr>
            <w:r w:rsidRPr="00B3219A">
              <w:rPr>
                <w:rFonts w:cs="Times New Roman"/>
                <w:bCs/>
                <w:sz w:val="13"/>
                <w:szCs w:val="13"/>
              </w:rPr>
              <w:t>28.</w:t>
            </w:r>
            <w:r>
              <w:rPr>
                <w:rFonts w:cs="Times New Roman"/>
                <w:bCs/>
                <w:sz w:val="13"/>
                <w:szCs w:val="13"/>
              </w:rPr>
              <w:t xml:space="preserve">1 </w:t>
            </w:r>
            <w:r w:rsidRPr="00B3219A">
              <w:rPr>
                <w:rFonts w:cs="Times New Roman"/>
                <w:bCs/>
                <w:sz w:val="13"/>
                <w:szCs w:val="13"/>
              </w:rPr>
              <w:t>(4.94)</w:t>
            </w:r>
          </w:p>
        </w:tc>
        <w:tc>
          <w:tcPr>
            <w:tcW w:w="1260" w:type="dxa"/>
          </w:tcPr>
          <w:p w14:paraId="5079BC93" w14:textId="7D4A31C6" w:rsidR="0044601B" w:rsidRPr="00B3219A" w:rsidRDefault="00CF3A54" w:rsidP="000A2B67">
            <w:pPr>
              <w:spacing w:before="39"/>
              <w:jc w:val="center"/>
              <w:rPr>
                <w:bCs/>
                <w:sz w:val="13"/>
                <w:szCs w:val="13"/>
              </w:rPr>
            </w:pPr>
            <w:r w:rsidRPr="00B3219A">
              <w:rPr>
                <w:rFonts w:cs="Times New Roman"/>
                <w:bCs/>
                <w:sz w:val="13"/>
                <w:szCs w:val="13"/>
              </w:rPr>
              <w:t>21.</w:t>
            </w:r>
            <w:r>
              <w:rPr>
                <w:rFonts w:cs="Times New Roman"/>
                <w:bCs/>
                <w:sz w:val="13"/>
                <w:szCs w:val="13"/>
              </w:rPr>
              <w:t xml:space="preserve">8 </w:t>
            </w:r>
            <w:r w:rsidRPr="00B3219A">
              <w:rPr>
                <w:rFonts w:cs="Times New Roman"/>
                <w:bCs/>
                <w:sz w:val="13"/>
                <w:szCs w:val="13"/>
              </w:rPr>
              <w:t>(5.56)</w:t>
            </w:r>
          </w:p>
        </w:tc>
        <w:tc>
          <w:tcPr>
            <w:tcW w:w="630" w:type="dxa"/>
          </w:tcPr>
          <w:p w14:paraId="69442A2B" w14:textId="77777777" w:rsidR="0044601B" w:rsidRPr="00B3219A" w:rsidRDefault="0044601B" w:rsidP="000A2B67">
            <w:pPr>
              <w:spacing w:before="39"/>
              <w:jc w:val="center"/>
              <w:rPr>
                <w:bCs/>
                <w:sz w:val="13"/>
                <w:szCs w:val="13"/>
              </w:rPr>
            </w:pPr>
            <w:r w:rsidRPr="00B3219A">
              <w:rPr>
                <w:bCs/>
                <w:sz w:val="13"/>
                <w:szCs w:val="13"/>
              </w:rPr>
              <w:t>&lt; .001</w:t>
            </w:r>
          </w:p>
        </w:tc>
      </w:tr>
    </w:tbl>
    <w:p w14:paraId="1FBDE30A" w14:textId="77777777" w:rsidR="0044601B" w:rsidRDefault="0044601B" w:rsidP="005973B9">
      <w:pPr>
        <w:spacing w:line="204" w:lineRule="exact"/>
        <w:rPr>
          <w:rFonts w:ascii="Arial"/>
          <w:b/>
          <w:color w:val="BF5A14"/>
          <w:sz w:val="20"/>
        </w:rPr>
      </w:pPr>
    </w:p>
    <w:p w14:paraId="52BBB57F" w14:textId="11DEFF88" w:rsidR="005973B9" w:rsidRPr="00B64BBC" w:rsidRDefault="00A55FC8" w:rsidP="005973B9">
      <w:pPr>
        <w:spacing w:line="204" w:lineRule="exact"/>
        <w:rPr>
          <w:rFonts w:ascii="Arial" w:hAnsi="Arial" w:cs="Arial"/>
          <w:b/>
          <w:bCs/>
          <w:sz w:val="16"/>
          <w:szCs w:val="20"/>
        </w:rPr>
      </w:pPr>
      <w:r w:rsidRPr="00B64BBC">
        <w:rPr>
          <w:rFonts w:ascii="Arial" w:hAnsi="Arial" w:cs="Arial"/>
          <w:b/>
          <w:bCs/>
          <w:spacing w:val="17"/>
          <w:sz w:val="20"/>
          <w:szCs w:val="20"/>
        </w:rPr>
        <w:t>References</w:t>
      </w:r>
    </w:p>
    <w:p w14:paraId="0E5CB5C1" w14:textId="5F6917EE" w:rsidR="00696DE8" w:rsidRPr="00E577A1" w:rsidRDefault="00DB26D7" w:rsidP="000F1007">
      <w:pPr>
        <w:pStyle w:val="EndNoteBibliography"/>
        <w:numPr>
          <w:ilvl w:val="0"/>
          <w:numId w:val="7"/>
        </w:numPr>
        <w:rPr>
          <w:rFonts w:ascii="Calibri" w:hAnsi="Calibri" w:cs="Calibri"/>
          <w:noProof/>
          <w:sz w:val="13"/>
          <w:szCs w:val="13"/>
        </w:rPr>
      </w:pPr>
      <w:r w:rsidRPr="00E577A1">
        <w:rPr>
          <w:rFonts w:ascii="Calibri" w:hAnsi="Calibri" w:cs="Calibri"/>
          <w:sz w:val="13"/>
          <w:szCs w:val="13"/>
        </w:rPr>
        <w:fldChar w:fldCharType="begin"/>
      </w:r>
      <w:r w:rsidRPr="00E577A1">
        <w:rPr>
          <w:rFonts w:ascii="Calibri" w:hAnsi="Calibri" w:cs="Calibri"/>
          <w:sz w:val="13"/>
          <w:szCs w:val="13"/>
        </w:rPr>
        <w:instrText xml:space="preserve"> ADDIN EN.REFLIST </w:instrText>
      </w:r>
      <w:r w:rsidRPr="00E577A1">
        <w:rPr>
          <w:rFonts w:ascii="Calibri" w:hAnsi="Calibri" w:cs="Calibri"/>
          <w:sz w:val="13"/>
          <w:szCs w:val="13"/>
        </w:rPr>
        <w:fldChar w:fldCharType="separate"/>
      </w:r>
      <w:r w:rsidR="00696DE8" w:rsidRPr="00E577A1">
        <w:rPr>
          <w:rFonts w:ascii="Calibri" w:hAnsi="Calibri" w:cs="Calibri"/>
          <w:noProof/>
          <w:sz w:val="13"/>
          <w:szCs w:val="13"/>
        </w:rPr>
        <w:t xml:space="preserve">Ajzen, I. (1991). The theory of planned behavior. </w:t>
      </w:r>
      <w:r w:rsidR="00696DE8" w:rsidRPr="00E577A1">
        <w:rPr>
          <w:rFonts w:ascii="Calibri" w:hAnsi="Calibri" w:cs="Calibri"/>
          <w:i/>
          <w:noProof/>
          <w:sz w:val="13"/>
          <w:szCs w:val="13"/>
        </w:rPr>
        <w:t>Organizational Behavior and Human Decision Processes</w:t>
      </w:r>
      <w:r w:rsidR="00696DE8" w:rsidRPr="00E577A1">
        <w:rPr>
          <w:rFonts w:ascii="Calibri" w:hAnsi="Calibri" w:cs="Calibri"/>
          <w:noProof/>
          <w:sz w:val="13"/>
          <w:szCs w:val="13"/>
        </w:rPr>
        <w:t>,</w:t>
      </w:r>
      <w:r w:rsidR="00696DE8" w:rsidRPr="00E577A1">
        <w:rPr>
          <w:rFonts w:ascii="Calibri" w:hAnsi="Calibri" w:cs="Calibri"/>
          <w:i/>
          <w:noProof/>
          <w:sz w:val="13"/>
          <w:szCs w:val="13"/>
        </w:rPr>
        <w:t xml:space="preserve"> 50</w:t>
      </w:r>
      <w:r w:rsidR="00696DE8" w:rsidRPr="00E577A1">
        <w:rPr>
          <w:rFonts w:ascii="Calibri" w:hAnsi="Calibri" w:cs="Calibri"/>
          <w:noProof/>
          <w:sz w:val="13"/>
          <w:szCs w:val="13"/>
        </w:rPr>
        <w:t xml:space="preserve">(2), 179-211. </w:t>
      </w:r>
    </w:p>
    <w:p w14:paraId="6E45B228" w14:textId="77777777" w:rsidR="00696DE8" w:rsidRPr="00E577A1" w:rsidRDefault="00696DE8" w:rsidP="000F1007">
      <w:pPr>
        <w:pStyle w:val="EndNoteBibliography"/>
        <w:numPr>
          <w:ilvl w:val="0"/>
          <w:numId w:val="7"/>
        </w:numPr>
        <w:rPr>
          <w:rFonts w:ascii="Calibri" w:hAnsi="Calibri" w:cs="Calibri"/>
          <w:noProof/>
          <w:sz w:val="13"/>
          <w:szCs w:val="13"/>
        </w:rPr>
      </w:pPr>
      <w:r w:rsidRPr="00E577A1">
        <w:rPr>
          <w:rFonts w:ascii="Calibri" w:hAnsi="Calibri" w:cs="Calibri"/>
          <w:noProof/>
          <w:sz w:val="13"/>
          <w:szCs w:val="13"/>
        </w:rPr>
        <w:t xml:space="preserve">Hara, F., Tajima, K., &amp; Tanabe, K. (2019). Current situation and challenges regarding biosimilars in Japan: An example of trastuzumab biosimilars for breast cancer. </w:t>
      </w:r>
      <w:r w:rsidRPr="00E577A1">
        <w:rPr>
          <w:rFonts w:ascii="Calibri" w:hAnsi="Calibri" w:cs="Calibri"/>
          <w:i/>
          <w:noProof/>
          <w:sz w:val="13"/>
          <w:szCs w:val="13"/>
        </w:rPr>
        <w:t>Future oncology</w:t>
      </w:r>
      <w:r w:rsidRPr="00E577A1">
        <w:rPr>
          <w:rFonts w:ascii="Calibri" w:hAnsi="Calibri" w:cs="Calibri"/>
          <w:noProof/>
          <w:sz w:val="13"/>
          <w:szCs w:val="13"/>
        </w:rPr>
        <w:t>,</w:t>
      </w:r>
      <w:r w:rsidRPr="00E577A1">
        <w:rPr>
          <w:rFonts w:ascii="Calibri" w:hAnsi="Calibri" w:cs="Calibri"/>
          <w:i/>
          <w:noProof/>
          <w:sz w:val="13"/>
          <w:szCs w:val="13"/>
        </w:rPr>
        <w:t xml:space="preserve"> 15</w:t>
      </w:r>
      <w:r w:rsidRPr="00E577A1">
        <w:rPr>
          <w:rFonts w:ascii="Calibri" w:hAnsi="Calibri" w:cs="Calibri"/>
          <w:noProof/>
          <w:sz w:val="13"/>
          <w:szCs w:val="13"/>
        </w:rPr>
        <w:t xml:space="preserve">(12), 1353-1361. </w:t>
      </w:r>
    </w:p>
    <w:p w14:paraId="5DCE93CA" w14:textId="05AFE38A" w:rsidR="00696DE8" w:rsidRPr="00E577A1" w:rsidRDefault="00696DE8" w:rsidP="000F1007">
      <w:pPr>
        <w:pStyle w:val="EndNoteBibliography"/>
        <w:numPr>
          <w:ilvl w:val="0"/>
          <w:numId w:val="7"/>
        </w:numPr>
        <w:rPr>
          <w:rFonts w:ascii="Calibri" w:hAnsi="Calibri" w:cs="Calibri"/>
          <w:noProof/>
          <w:sz w:val="13"/>
          <w:szCs w:val="13"/>
        </w:rPr>
      </w:pPr>
      <w:r w:rsidRPr="00E577A1">
        <w:rPr>
          <w:rFonts w:ascii="Calibri" w:hAnsi="Calibri" w:cs="Calibri"/>
          <w:noProof/>
          <w:sz w:val="13"/>
          <w:szCs w:val="13"/>
        </w:rPr>
        <w:t xml:space="preserve">Hobbs, A. L., &amp; Crawford, J. P. (2019). Biosimilars and implications for pharmacy practice: Ready or not, here they come! </w:t>
      </w:r>
      <w:r w:rsidRPr="00E577A1">
        <w:rPr>
          <w:rFonts w:ascii="Calibri" w:hAnsi="Calibri" w:cs="Calibri"/>
          <w:i/>
          <w:noProof/>
          <w:sz w:val="13"/>
          <w:szCs w:val="13"/>
        </w:rPr>
        <w:t>Pharmacy Practice</w:t>
      </w:r>
      <w:r w:rsidRPr="00E577A1">
        <w:rPr>
          <w:rFonts w:ascii="Calibri" w:hAnsi="Calibri" w:cs="Calibri"/>
          <w:noProof/>
          <w:sz w:val="13"/>
          <w:szCs w:val="13"/>
        </w:rPr>
        <w:t>,</w:t>
      </w:r>
      <w:r w:rsidRPr="00E577A1">
        <w:rPr>
          <w:rFonts w:ascii="Calibri" w:hAnsi="Calibri" w:cs="Calibri"/>
          <w:i/>
          <w:noProof/>
          <w:sz w:val="13"/>
          <w:szCs w:val="13"/>
        </w:rPr>
        <w:t xml:space="preserve"> 17</w:t>
      </w:r>
      <w:r w:rsidRPr="00E577A1">
        <w:rPr>
          <w:rFonts w:ascii="Calibri" w:hAnsi="Calibri" w:cs="Calibri"/>
          <w:noProof/>
          <w:sz w:val="13"/>
          <w:szCs w:val="13"/>
        </w:rPr>
        <w:t xml:space="preserve">(3), 1659. </w:t>
      </w:r>
      <w:hyperlink r:id="rId10" w:history="1">
        <w:r w:rsidRPr="00E577A1">
          <w:rPr>
            <w:rStyle w:val="Hyperlink"/>
            <w:rFonts w:ascii="Calibri" w:hAnsi="Calibri" w:cs="Calibri"/>
            <w:noProof/>
            <w:sz w:val="13"/>
            <w:szCs w:val="13"/>
          </w:rPr>
          <w:t>https://doi.org/10.18549/PharmPract.2019.3.1659</w:t>
        </w:r>
      </w:hyperlink>
      <w:r w:rsidRPr="00E577A1">
        <w:rPr>
          <w:rFonts w:ascii="Calibri" w:hAnsi="Calibri" w:cs="Calibri"/>
          <w:noProof/>
          <w:sz w:val="13"/>
          <w:szCs w:val="13"/>
        </w:rPr>
        <w:t xml:space="preserve"> </w:t>
      </w:r>
    </w:p>
    <w:p w14:paraId="2A224938" w14:textId="6817F984" w:rsidR="00696DE8" w:rsidRPr="00E577A1" w:rsidRDefault="00696DE8" w:rsidP="000F1007">
      <w:pPr>
        <w:pStyle w:val="EndNoteBibliography"/>
        <w:numPr>
          <w:ilvl w:val="0"/>
          <w:numId w:val="7"/>
        </w:numPr>
        <w:rPr>
          <w:rFonts w:ascii="Calibri" w:hAnsi="Calibri" w:cs="Calibri"/>
          <w:noProof/>
          <w:sz w:val="13"/>
          <w:szCs w:val="13"/>
        </w:rPr>
      </w:pPr>
      <w:r w:rsidRPr="00E577A1">
        <w:rPr>
          <w:rFonts w:ascii="Calibri" w:hAnsi="Calibri" w:cs="Calibri"/>
          <w:noProof/>
          <w:sz w:val="13"/>
          <w:szCs w:val="13"/>
        </w:rPr>
        <w:t xml:space="preserve">Leonard, E., Wascovich, M., Oskouei, S., Gurz, P., &amp; Carpenter, D. (2019). Factors affecting health care provider knowledge and acceptance of biosimilar medicines: A systematic review [Review]. </w:t>
      </w:r>
      <w:r w:rsidRPr="00E577A1">
        <w:rPr>
          <w:rFonts w:ascii="Calibri" w:hAnsi="Calibri" w:cs="Calibri"/>
          <w:i/>
          <w:noProof/>
          <w:sz w:val="13"/>
          <w:szCs w:val="13"/>
        </w:rPr>
        <w:t>Journal of Managed Care and Specialty Pharmacy</w:t>
      </w:r>
      <w:r w:rsidRPr="00E577A1">
        <w:rPr>
          <w:rFonts w:ascii="Calibri" w:hAnsi="Calibri" w:cs="Calibri"/>
          <w:noProof/>
          <w:sz w:val="13"/>
          <w:szCs w:val="13"/>
        </w:rPr>
        <w:t>,</w:t>
      </w:r>
      <w:r w:rsidRPr="00E577A1">
        <w:rPr>
          <w:rFonts w:ascii="Calibri" w:hAnsi="Calibri" w:cs="Calibri"/>
          <w:i/>
          <w:noProof/>
          <w:sz w:val="13"/>
          <w:szCs w:val="13"/>
        </w:rPr>
        <w:t xml:space="preserve"> 25</w:t>
      </w:r>
      <w:r w:rsidRPr="00E577A1">
        <w:rPr>
          <w:rFonts w:ascii="Calibri" w:hAnsi="Calibri" w:cs="Calibri"/>
          <w:noProof/>
          <w:sz w:val="13"/>
          <w:szCs w:val="13"/>
        </w:rPr>
        <w:t xml:space="preserve">(1), 102-112. </w:t>
      </w:r>
      <w:hyperlink r:id="rId11" w:history="1">
        <w:r w:rsidRPr="00E577A1">
          <w:rPr>
            <w:rStyle w:val="Hyperlink"/>
            <w:rFonts w:ascii="Calibri" w:hAnsi="Calibri" w:cs="Calibri"/>
            <w:noProof/>
            <w:sz w:val="13"/>
            <w:szCs w:val="13"/>
          </w:rPr>
          <w:t>https://doi.org/10.18553/jmcp.2019.25.1.102</w:t>
        </w:r>
      </w:hyperlink>
      <w:r w:rsidRPr="00E577A1">
        <w:rPr>
          <w:rFonts w:ascii="Calibri" w:hAnsi="Calibri" w:cs="Calibri"/>
          <w:noProof/>
          <w:sz w:val="13"/>
          <w:szCs w:val="13"/>
        </w:rPr>
        <w:t xml:space="preserve"> </w:t>
      </w:r>
    </w:p>
    <w:p w14:paraId="70ED207D" w14:textId="5A869D81" w:rsidR="00696DE8" w:rsidRPr="00E577A1" w:rsidRDefault="00696DE8" w:rsidP="000F1007">
      <w:pPr>
        <w:pStyle w:val="EndNoteBibliography"/>
        <w:numPr>
          <w:ilvl w:val="0"/>
          <w:numId w:val="7"/>
        </w:numPr>
        <w:rPr>
          <w:rFonts w:ascii="Calibri" w:hAnsi="Calibri" w:cs="Calibri"/>
          <w:noProof/>
          <w:sz w:val="13"/>
          <w:szCs w:val="13"/>
        </w:rPr>
      </w:pPr>
      <w:r w:rsidRPr="00E577A1">
        <w:rPr>
          <w:rFonts w:ascii="Calibri" w:hAnsi="Calibri" w:cs="Calibri"/>
          <w:noProof/>
          <w:sz w:val="13"/>
          <w:szCs w:val="13"/>
        </w:rPr>
        <w:t>So, A. D., &amp; Katz, S. L. (2010, March 7). Biologics Boondoggle.</w:t>
      </w:r>
      <w:r w:rsidRPr="00E577A1">
        <w:rPr>
          <w:rFonts w:ascii="Calibri" w:hAnsi="Calibri" w:cs="Calibri"/>
          <w:i/>
          <w:noProof/>
          <w:sz w:val="13"/>
          <w:szCs w:val="13"/>
        </w:rPr>
        <w:t xml:space="preserve"> The New York Times</w:t>
      </w:r>
      <w:r w:rsidRPr="00E577A1">
        <w:rPr>
          <w:rFonts w:ascii="Calibri" w:hAnsi="Calibri" w:cs="Calibri"/>
          <w:noProof/>
          <w:sz w:val="13"/>
          <w:szCs w:val="13"/>
        </w:rPr>
        <w:t xml:space="preserve">. </w:t>
      </w:r>
      <w:hyperlink r:id="rId12" w:history="1">
        <w:r w:rsidRPr="00E577A1">
          <w:rPr>
            <w:rStyle w:val="Hyperlink"/>
            <w:rFonts w:ascii="Calibri" w:hAnsi="Calibri" w:cs="Calibri"/>
            <w:noProof/>
            <w:sz w:val="13"/>
            <w:szCs w:val="13"/>
          </w:rPr>
          <w:t>https://www.nytimes.com/2010/03/08/opinion/08so.html</w:t>
        </w:r>
      </w:hyperlink>
    </w:p>
    <w:p w14:paraId="6832426F" w14:textId="52E00BBA" w:rsidR="00696DE8" w:rsidRPr="00E577A1" w:rsidRDefault="00696DE8" w:rsidP="000F1007">
      <w:pPr>
        <w:pStyle w:val="EndNoteBibliography"/>
        <w:numPr>
          <w:ilvl w:val="0"/>
          <w:numId w:val="7"/>
        </w:numPr>
        <w:rPr>
          <w:rFonts w:ascii="Calibri" w:hAnsi="Calibri" w:cs="Calibri"/>
          <w:noProof/>
          <w:sz w:val="13"/>
          <w:szCs w:val="13"/>
        </w:rPr>
      </w:pPr>
      <w:r w:rsidRPr="00E577A1">
        <w:rPr>
          <w:rFonts w:ascii="Calibri" w:hAnsi="Calibri" w:cs="Calibri"/>
          <w:noProof/>
          <w:sz w:val="13"/>
          <w:szCs w:val="13"/>
        </w:rPr>
        <w:t xml:space="preserve">Takahashi, H., Iinuma, S., Tsuji, H., Honma, M., &amp; Iizuka, H. (2014). Biologics are more potent than other treatment modalities for improvement of quality of life in psoriasis patients. </w:t>
      </w:r>
      <w:r w:rsidRPr="00E577A1">
        <w:rPr>
          <w:rFonts w:ascii="Calibri" w:hAnsi="Calibri" w:cs="Calibri"/>
          <w:i/>
          <w:noProof/>
          <w:sz w:val="13"/>
          <w:szCs w:val="13"/>
        </w:rPr>
        <w:t>Journal of Dermatology</w:t>
      </w:r>
      <w:r w:rsidRPr="00E577A1">
        <w:rPr>
          <w:rFonts w:ascii="Calibri" w:hAnsi="Calibri" w:cs="Calibri"/>
          <w:noProof/>
          <w:sz w:val="13"/>
          <w:szCs w:val="13"/>
        </w:rPr>
        <w:t>,</w:t>
      </w:r>
      <w:r w:rsidRPr="00E577A1">
        <w:rPr>
          <w:rFonts w:ascii="Calibri" w:hAnsi="Calibri" w:cs="Calibri"/>
          <w:i/>
          <w:noProof/>
          <w:sz w:val="13"/>
          <w:szCs w:val="13"/>
        </w:rPr>
        <w:t xml:space="preserve"> 41</w:t>
      </w:r>
      <w:r w:rsidRPr="00E577A1">
        <w:rPr>
          <w:rFonts w:ascii="Calibri" w:hAnsi="Calibri" w:cs="Calibri"/>
          <w:noProof/>
          <w:sz w:val="13"/>
          <w:szCs w:val="13"/>
        </w:rPr>
        <w:t xml:space="preserve">(8), 686-689. </w:t>
      </w:r>
      <w:hyperlink r:id="rId13" w:history="1">
        <w:r w:rsidRPr="00E577A1">
          <w:rPr>
            <w:rStyle w:val="Hyperlink"/>
            <w:rFonts w:ascii="Calibri" w:hAnsi="Calibri" w:cs="Calibri"/>
            <w:noProof/>
            <w:sz w:val="13"/>
            <w:szCs w:val="13"/>
          </w:rPr>
          <w:t>https://doi.org/10.1111/1346-8138.12544</w:t>
        </w:r>
      </w:hyperlink>
      <w:r w:rsidRPr="00E577A1">
        <w:rPr>
          <w:rFonts w:ascii="Calibri" w:hAnsi="Calibri" w:cs="Calibri"/>
          <w:noProof/>
          <w:sz w:val="13"/>
          <w:szCs w:val="13"/>
        </w:rPr>
        <w:t xml:space="preserve"> </w:t>
      </w:r>
    </w:p>
    <w:p w14:paraId="28227217" w14:textId="5F6917EE" w:rsidR="00AE3E37" w:rsidRPr="00E577A1" w:rsidRDefault="00DB26D7" w:rsidP="00696DE8">
      <w:pPr>
        <w:pStyle w:val="ListParagraph"/>
        <w:tabs>
          <w:tab w:val="left" w:pos="384"/>
        </w:tabs>
        <w:spacing w:line="216" w:lineRule="exact"/>
        <w:ind w:right="137" w:firstLine="0"/>
        <w:rPr>
          <w:sz w:val="13"/>
          <w:szCs w:val="13"/>
        </w:rPr>
        <w:sectPr w:rsidR="00AE3E37" w:rsidRPr="00E577A1" w:rsidSect="008E5477">
          <w:type w:val="continuous"/>
          <w:pgSz w:w="11910" w:h="16840"/>
          <w:pgMar w:top="995" w:right="600" w:bottom="840" w:left="620" w:header="720" w:footer="720" w:gutter="0"/>
          <w:cols w:num="2" w:space="720" w:equalWidth="0">
            <w:col w:w="5214" w:space="138"/>
            <w:col w:w="5338"/>
          </w:cols>
        </w:sectPr>
      </w:pPr>
      <w:r w:rsidRPr="00E577A1">
        <w:rPr>
          <w:sz w:val="13"/>
          <w:szCs w:val="13"/>
        </w:rPr>
        <w:fldChar w:fldCharType="end"/>
      </w:r>
    </w:p>
    <w:p w14:paraId="4C7FB140" w14:textId="2460FDFE" w:rsidR="009F7214" w:rsidRDefault="0083688A" w:rsidP="00C31213">
      <w:pPr>
        <w:ind w:left="6480"/>
        <w:rPr>
          <w:b/>
          <w:sz w:val="20"/>
          <w:szCs w:val="20"/>
        </w:rPr>
      </w:pPr>
      <w:r>
        <w:rPr>
          <w:b/>
          <w:noProof/>
          <w:sz w:val="20"/>
          <w:szCs w:val="20"/>
        </w:rPr>
        <w:lastRenderedPageBreak/>
        <w:drawing>
          <wp:inline distT="0" distB="0" distL="0" distR="0" wp14:anchorId="6C348170" wp14:editId="0AA35B9C">
            <wp:extent cx="2397512" cy="1422400"/>
            <wp:effectExtent l="0" t="0" r="3175" b="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2415965" cy="1433348"/>
                    </a:xfrm>
                    <a:prstGeom prst="rect">
                      <a:avLst/>
                    </a:prstGeom>
                  </pic:spPr>
                </pic:pic>
              </a:graphicData>
            </a:graphic>
          </wp:inline>
        </w:drawing>
      </w:r>
      <w:r w:rsidRPr="0083688A">
        <w:rPr>
          <w:noProof/>
        </w:rPr>
        <w:t xml:space="preserve"> </w:t>
      </w:r>
      <w:r>
        <w:rPr>
          <w:noProof/>
        </w:rPr>
        <w:drawing>
          <wp:anchor distT="0" distB="0" distL="114300" distR="114300" simplePos="0" relativeHeight="251659264" behindDoc="0" locked="0" layoutInCell="1" allowOverlap="1" wp14:anchorId="3BD9FD08" wp14:editId="742E4B67">
            <wp:simplePos x="0" y="0"/>
            <wp:positionH relativeFrom="column">
              <wp:posOffset>0</wp:posOffset>
            </wp:positionH>
            <wp:positionV relativeFrom="paragraph">
              <wp:posOffset>1421130</wp:posOffset>
            </wp:positionV>
            <wp:extent cx="482230" cy="625069"/>
            <wp:effectExtent l="0" t="0" r="635" b="0"/>
            <wp:wrapSquare wrapText="bothSides"/>
            <wp:docPr id="5" name="Picture 5" descr="A person in a su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in a suit&#10;&#10;Description automatically generated with low confidenc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82230" cy="625069"/>
                    </a:xfrm>
                    <a:prstGeom prst="rect">
                      <a:avLst/>
                    </a:prstGeom>
                    <a:noFill/>
                    <a:ln>
                      <a:noFill/>
                    </a:ln>
                  </pic:spPr>
                </pic:pic>
              </a:graphicData>
            </a:graphic>
          </wp:anchor>
        </w:drawing>
      </w:r>
    </w:p>
    <w:p w14:paraId="59BFB65F" w14:textId="77777777" w:rsidR="009F7214" w:rsidRDefault="00EA7D51" w:rsidP="00FF34FA">
      <w:pPr>
        <w:rPr>
          <w:b/>
          <w:sz w:val="20"/>
          <w:szCs w:val="20"/>
          <w:lang w:val="en-NZ"/>
        </w:rPr>
      </w:pPr>
      <w:r w:rsidRPr="00F35A62">
        <w:rPr>
          <w:b/>
          <w:sz w:val="20"/>
          <w:szCs w:val="20"/>
          <w:lang w:val="en-NZ"/>
        </w:rPr>
        <w:t xml:space="preserve">Presenting author details </w:t>
      </w:r>
    </w:p>
    <w:p w14:paraId="2AC43759" w14:textId="77777777" w:rsidR="00EA7D51" w:rsidRPr="00FF34FA" w:rsidRDefault="00EA7D51" w:rsidP="00FF34FA">
      <w:pPr>
        <w:rPr>
          <w:rFonts w:ascii="Times New Roman" w:eastAsia="Times New Roman" w:hAnsi="Times New Roman" w:cs="Times New Roman"/>
        </w:rPr>
      </w:pPr>
      <w:r w:rsidRPr="00F35A62">
        <w:rPr>
          <w:sz w:val="20"/>
          <w:szCs w:val="20"/>
          <w:lang w:val="en-NZ"/>
        </w:rPr>
        <w:t xml:space="preserve">Full name: </w:t>
      </w:r>
      <w:r w:rsidR="00BE2F42" w:rsidRPr="00804105">
        <w:rPr>
          <w:color w:val="0070C0"/>
          <w:sz w:val="20"/>
          <w:szCs w:val="20"/>
          <w:lang w:val="en-NZ"/>
        </w:rPr>
        <w:t>Mohammed A. AL Qahtani</w:t>
      </w:r>
      <w:r w:rsidRPr="00F35A62">
        <w:rPr>
          <w:sz w:val="20"/>
          <w:szCs w:val="20"/>
          <w:lang w:val="en-NZ"/>
        </w:rPr>
        <w:br/>
        <w:t>Contact number:</w:t>
      </w:r>
      <w:r w:rsidR="00BE2F42">
        <w:rPr>
          <w:sz w:val="20"/>
          <w:szCs w:val="20"/>
          <w:lang w:val="en-NZ"/>
        </w:rPr>
        <w:t xml:space="preserve"> </w:t>
      </w:r>
      <w:r w:rsidR="00BE2F42" w:rsidRPr="00FF34FA">
        <w:rPr>
          <w:color w:val="0070C0"/>
          <w:sz w:val="20"/>
          <w:szCs w:val="20"/>
          <w:lang w:val="en-NZ"/>
        </w:rPr>
        <w:t>+1 754</w:t>
      </w:r>
      <w:r w:rsidR="00FF34FA" w:rsidRPr="00FF34FA">
        <w:rPr>
          <w:color w:val="0070C0"/>
          <w:sz w:val="20"/>
          <w:szCs w:val="20"/>
          <w:lang w:val="en-NZ"/>
        </w:rPr>
        <w:t>-</w:t>
      </w:r>
      <w:r w:rsidR="00BE2F42" w:rsidRPr="00FF34FA">
        <w:rPr>
          <w:color w:val="0070C0"/>
          <w:sz w:val="20"/>
          <w:szCs w:val="20"/>
          <w:lang w:val="en-NZ"/>
        </w:rPr>
        <w:t>252</w:t>
      </w:r>
      <w:r w:rsidR="00FF34FA" w:rsidRPr="00FF34FA">
        <w:rPr>
          <w:color w:val="0070C0"/>
          <w:sz w:val="20"/>
          <w:szCs w:val="20"/>
          <w:lang w:val="en-NZ"/>
        </w:rPr>
        <w:t>-</w:t>
      </w:r>
      <w:r w:rsidR="00BE2F42" w:rsidRPr="00FF34FA">
        <w:rPr>
          <w:color w:val="0070C0"/>
          <w:sz w:val="20"/>
          <w:szCs w:val="20"/>
          <w:lang w:val="en-NZ"/>
        </w:rPr>
        <w:t>2945</w:t>
      </w:r>
      <w:r w:rsidRPr="00F35A62">
        <w:rPr>
          <w:sz w:val="20"/>
          <w:szCs w:val="20"/>
          <w:lang w:val="en-NZ"/>
        </w:rPr>
        <w:br/>
        <w:t>Twitter account:</w:t>
      </w:r>
      <w:r w:rsidR="00BE2F42">
        <w:rPr>
          <w:sz w:val="20"/>
          <w:szCs w:val="20"/>
          <w:lang w:val="en-NZ"/>
        </w:rPr>
        <w:t xml:space="preserve"> </w:t>
      </w:r>
      <w:r w:rsidRPr="00F35A62">
        <w:rPr>
          <w:sz w:val="20"/>
          <w:szCs w:val="20"/>
          <w:lang w:val="en-NZ"/>
        </w:rPr>
        <w:br/>
        <w:t>Linked In account:</w:t>
      </w:r>
      <w:r w:rsidR="00EA02F9">
        <w:rPr>
          <w:sz w:val="20"/>
          <w:szCs w:val="20"/>
          <w:lang w:val="en-NZ"/>
        </w:rPr>
        <w:t xml:space="preserve"> </w:t>
      </w:r>
      <w:hyperlink r:id="rId16" w:history="1">
        <w:r w:rsidR="00EA02F9">
          <w:rPr>
            <w:rStyle w:val="Hyperlink"/>
          </w:rPr>
          <w:t>linkedin.com/in/moh-d-alqahtani-b-pharm-m-s-in-pharmacoeconomics-30b75bb1</w:t>
        </w:r>
      </w:hyperlink>
    </w:p>
    <w:p w14:paraId="448C2D32" w14:textId="77777777" w:rsidR="00F34BD4" w:rsidRPr="00C876DD" w:rsidRDefault="00EA7D51" w:rsidP="00C876DD">
      <w:pPr>
        <w:autoSpaceDE w:val="0"/>
        <w:autoSpaceDN w:val="0"/>
        <w:adjustRightInd w:val="0"/>
        <w:rPr>
          <w:sz w:val="20"/>
          <w:szCs w:val="20"/>
          <w:lang w:val="en-NZ"/>
        </w:rPr>
        <w:sectPr w:rsidR="00F34BD4" w:rsidRPr="00C876DD"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r w:rsidR="00D13EBE">
        <w:rPr>
          <w:sz w:val="20"/>
          <w:szCs w:val="20"/>
          <w:lang w:val="en-NZ"/>
        </w:rPr>
        <w:t>)</w:t>
      </w:r>
    </w:p>
    <w:p w14:paraId="50AEA52A" w14:textId="77777777" w:rsidR="00AE3E37" w:rsidRDefault="00AE3E37" w:rsidP="00DB26D7">
      <w:pPr>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2A717" w14:textId="77777777" w:rsidR="00A727EE" w:rsidRDefault="00A727EE">
      <w:r>
        <w:separator/>
      </w:r>
    </w:p>
  </w:endnote>
  <w:endnote w:type="continuationSeparator" w:id="0">
    <w:p w14:paraId="258B3D7A" w14:textId="77777777" w:rsidR="00A727EE" w:rsidRDefault="00A72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EA80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76B15CC" wp14:editId="72301FE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0D59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6E5A4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6B15CC"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6DE0D59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6E5A4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B44D73B" wp14:editId="5B01C51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DB1C7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DF87E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4D73B"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48DB1C7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DF87E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DF27784" wp14:editId="09DFE85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2B55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A4D1E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27784"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4972B55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A4D1E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120F7" w14:textId="77777777" w:rsidR="00A727EE" w:rsidRDefault="00A727EE">
      <w:r>
        <w:separator/>
      </w:r>
    </w:p>
  </w:footnote>
  <w:footnote w:type="continuationSeparator" w:id="0">
    <w:p w14:paraId="0300FFAB" w14:textId="77777777" w:rsidR="00A727EE" w:rsidRDefault="00A727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F092F"/>
    <w:multiLevelType w:val="hybridMultilevel"/>
    <w:tmpl w:val="E9F2A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9909AC"/>
    <w:multiLevelType w:val="hybridMultilevel"/>
    <w:tmpl w:val="9C98F2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5A703A"/>
    <w:multiLevelType w:val="hybridMultilevel"/>
    <w:tmpl w:val="7EDE6B1A"/>
    <w:lvl w:ilvl="0" w:tplc="FFFFFFFF">
      <w:start w:val="1"/>
      <w:numFmt w:val="decimal"/>
      <w:lvlText w:val="%1."/>
      <w:lvlJc w:val="left"/>
      <w:pPr>
        <w:ind w:left="383" w:hanging="284"/>
      </w:pPr>
      <w:rPr>
        <w:rFonts w:ascii="Calibri" w:eastAsia="Calibri" w:hAnsi="Calibri" w:cs="Calibri" w:hint="default"/>
        <w:spacing w:val="-16"/>
        <w:w w:val="100"/>
        <w:sz w:val="18"/>
        <w:szCs w:val="18"/>
      </w:rPr>
    </w:lvl>
    <w:lvl w:ilvl="1" w:tplc="FFFFFFFF">
      <w:start w:val="1"/>
      <w:numFmt w:val="bullet"/>
      <w:lvlText w:val="•"/>
      <w:lvlJc w:val="left"/>
      <w:pPr>
        <w:ind w:left="877" w:hanging="284"/>
      </w:pPr>
      <w:rPr>
        <w:rFonts w:hint="default"/>
      </w:rPr>
    </w:lvl>
    <w:lvl w:ilvl="2" w:tplc="FFFFFFFF">
      <w:start w:val="1"/>
      <w:numFmt w:val="bullet"/>
      <w:lvlText w:val="•"/>
      <w:lvlJc w:val="left"/>
      <w:pPr>
        <w:ind w:left="1374" w:hanging="284"/>
      </w:pPr>
      <w:rPr>
        <w:rFonts w:hint="default"/>
      </w:rPr>
    </w:lvl>
    <w:lvl w:ilvl="3" w:tplc="FFFFFFFF">
      <w:start w:val="1"/>
      <w:numFmt w:val="bullet"/>
      <w:lvlText w:val="•"/>
      <w:lvlJc w:val="left"/>
      <w:pPr>
        <w:ind w:left="1871" w:hanging="284"/>
      </w:pPr>
      <w:rPr>
        <w:rFonts w:hint="default"/>
      </w:rPr>
    </w:lvl>
    <w:lvl w:ilvl="4" w:tplc="FFFFFFFF">
      <w:start w:val="1"/>
      <w:numFmt w:val="bullet"/>
      <w:lvlText w:val="•"/>
      <w:lvlJc w:val="left"/>
      <w:pPr>
        <w:ind w:left="2369" w:hanging="284"/>
      </w:pPr>
      <w:rPr>
        <w:rFonts w:hint="default"/>
      </w:rPr>
    </w:lvl>
    <w:lvl w:ilvl="5" w:tplc="FFFFFFFF">
      <w:start w:val="1"/>
      <w:numFmt w:val="bullet"/>
      <w:lvlText w:val="•"/>
      <w:lvlJc w:val="left"/>
      <w:pPr>
        <w:ind w:left="2866" w:hanging="284"/>
      </w:pPr>
      <w:rPr>
        <w:rFonts w:hint="default"/>
      </w:rPr>
    </w:lvl>
    <w:lvl w:ilvl="6" w:tplc="FFFFFFFF">
      <w:start w:val="1"/>
      <w:numFmt w:val="bullet"/>
      <w:lvlText w:val="•"/>
      <w:lvlJc w:val="left"/>
      <w:pPr>
        <w:ind w:left="3363" w:hanging="284"/>
      </w:pPr>
      <w:rPr>
        <w:rFonts w:hint="default"/>
      </w:rPr>
    </w:lvl>
    <w:lvl w:ilvl="7" w:tplc="FFFFFFFF">
      <w:start w:val="1"/>
      <w:numFmt w:val="bullet"/>
      <w:lvlText w:val="•"/>
      <w:lvlJc w:val="left"/>
      <w:pPr>
        <w:ind w:left="3860" w:hanging="284"/>
      </w:pPr>
      <w:rPr>
        <w:rFonts w:hint="default"/>
      </w:rPr>
    </w:lvl>
    <w:lvl w:ilvl="8" w:tplc="FFFFFFFF">
      <w:start w:val="1"/>
      <w:numFmt w:val="bullet"/>
      <w:lvlText w:val="•"/>
      <w:lvlJc w:val="left"/>
      <w:pPr>
        <w:ind w:left="4358" w:hanging="284"/>
      </w:pPr>
      <w:rPr>
        <w:rFonts w:hint="default"/>
      </w:rPr>
    </w:lvl>
  </w:abstractNum>
  <w:abstractNum w:abstractNumId="3" w15:restartNumberingAfterBreak="0">
    <w:nsid w:val="31C80552"/>
    <w:multiLevelType w:val="hybridMultilevel"/>
    <w:tmpl w:val="90801A1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56A0774C"/>
    <w:multiLevelType w:val="hybridMultilevel"/>
    <w:tmpl w:val="421CC09E"/>
    <w:lvl w:ilvl="0" w:tplc="F626C344">
      <w:start w:val="1"/>
      <w:numFmt w:val="decimal"/>
      <w:lvlText w:val="%1."/>
      <w:lvlJc w:val="left"/>
      <w:pPr>
        <w:ind w:left="284" w:hanging="284"/>
      </w:pPr>
      <w:rPr>
        <w:rFonts w:ascii="Calibri" w:eastAsia="Calibri" w:hAnsi="Calibri" w:cs="Calibri" w:hint="default"/>
        <w:spacing w:val="-16"/>
        <w:w w:val="100"/>
        <w:sz w:val="10"/>
        <w:szCs w:val="10"/>
      </w:rPr>
    </w:lvl>
    <w:lvl w:ilvl="1" w:tplc="04090019" w:tentative="1">
      <w:start w:val="1"/>
      <w:numFmt w:val="lowerLetter"/>
      <w:lvlText w:val="%2."/>
      <w:lvlJc w:val="left"/>
      <w:pPr>
        <w:ind w:left="1341" w:hanging="360"/>
      </w:pPr>
    </w:lvl>
    <w:lvl w:ilvl="2" w:tplc="0409001B" w:tentative="1">
      <w:start w:val="1"/>
      <w:numFmt w:val="lowerRoman"/>
      <w:lvlText w:val="%3."/>
      <w:lvlJc w:val="right"/>
      <w:pPr>
        <w:ind w:left="2061" w:hanging="180"/>
      </w:pPr>
    </w:lvl>
    <w:lvl w:ilvl="3" w:tplc="0409000F" w:tentative="1">
      <w:start w:val="1"/>
      <w:numFmt w:val="decimal"/>
      <w:lvlText w:val="%4."/>
      <w:lvlJc w:val="left"/>
      <w:pPr>
        <w:ind w:left="2781" w:hanging="360"/>
      </w:pPr>
    </w:lvl>
    <w:lvl w:ilvl="4" w:tplc="04090019" w:tentative="1">
      <w:start w:val="1"/>
      <w:numFmt w:val="lowerLetter"/>
      <w:lvlText w:val="%5."/>
      <w:lvlJc w:val="left"/>
      <w:pPr>
        <w:ind w:left="3501" w:hanging="360"/>
      </w:pPr>
    </w:lvl>
    <w:lvl w:ilvl="5" w:tplc="0409001B" w:tentative="1">
      <w:start w:val="1"/>
      <w:numFmt w:val="lowerRoman"/>
      <w:lvlText w:val="%6."/>
      <w:lvlJc w:val="right"/>
      <w:pPr>
        <w:ind w:left="4221" w:hanging="180"/>
      </w:pPr>
    </w:lvl>
    <w:lvl w:ilvl="6" w:tplc="0409000F" w:tentative="1">
      <w:start w:val="1"/>
      <w:numFmt w:val="decimal"/>
      <w:lvlText w:val="%7."/>
      <w:lvlJc w:val="left"/>
      <w:pPr>
        <w:ind w:left="4941" w:hanging="360"/>
      </w:pPr>
    </w:lvl>
    <w:lvl w:ilvl="7" w:tplc="04090019" w:tentative="1">
      <w:start w:val="1"/>
      <w:numFmt w:val="lowerLetter"/>
      <w:lvlText w:val="%8."/>
      <w:lvlJc w:val="left"/>
      <w:pPr>
        <w:ind w:left="5661" w:hanging="360"/>
      </w:pPr>
    </w:lvl>
    <w:lvl w:ilvl="8" w:tplc="0409001B" w:tentative="1">
      <w:start w:val="1"/>
      <w:numFmt w:val="lowerRoman"/>
      <w:lvlText w:val="%9."/>
      <w:lvlJc w:val="right"/>
      <w:pPr>
        <w:ind w:left="6381" w:hanging="180"/>
      </w:pPr>
    </w:lvl>
  </w:abstractNum>
  <w:abstractNum w:abstractNumId="5"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724063108">
    <w:abstractNumId w:val="3"/>
  </w:num>
  <w:num w:numId="2" w16cid:durableId="1953394086">
    <w:abstractNumId w:val="5"/>
  </w:num>
  <w:num w:numId="3" w16cid:durableId="916288403">
    <w:abstractNumId w:val="3"/>
  </w:num>
  <w:num w:numId="4" w16cid:durableId="1027415599">
    <w:abstractNumId w:val="2"/>
  </w:num>
  <w:num w:numId="5" w16cid:durableId="206794924">
    <w:abstractNumId w:val="4"/>
  </w:num>
  <w:num w:numId="6" w16cid:durableId="742875719">
    <w:abstractNumId w:val="1"/>
  </w:num>
  <w:num w:numId="7" w16cid:durableId="964123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w Cen M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20taw0ee9davpeav9qve022925x2ex5adwd&quot;&gt;My EndNote Library&lt;record-ids&gt;&lt;item&gt;18&lt;/item&gt;&lt;item&gt;130&lt;/item&gt;&lt;item&gt;182&lt;/item&gt;&lt;item&gt;183&lt;/item&gt;&lt;item&gt;187&lt;/item&gt;&lt;item&gt;285&lt;/item&gt;&lt;/record-ids&gt;&lt;/item&gt;&lt;/Libraries&gt;"/>
  </w:docVars>
  <w:rsids>
    <w:rsidRoot w:val="00D12D04"/>
    <w:rsid w:val="00014080"/>
    <w:rsid w:val="00015613"/>
    <w:rsid w:val="0002264D"/>
    <w:rsid w:val="00022739"/>
    <w:rsid w:val="000234D3"/>
    <w:rsid w:val="00026288"/>
    <w:rsid w:val="00026E31"/>
    <w:rsid w:val="0003237C"/>
    <w:rsid w:val="0003258C"/>
    <w:rsid w:val="00040683"/>
    <w:rsid w:val="000449BA"/>
    <w:rsid w:val="0004622B"/>
    <w:rsid w:val="000534A1"/>
    <w:rsid w:val="00054289"/>
    <w:rsid w:val="0006797A"/>
    <w:rsid w:val="000709A1"/>
    <w:rsid w:val="00071A9A"/>
    <w:rsid w:val="00092C10"/>
    <w:rsid w:val="000A2B67"/>
    <w:rsid w:val="000A392F"/>
    <w:rsid w:val="000A63A4"/>
    <w:rsid w:val="000B06E5"/>
    <w:rsid w:val="000B262F"/>
    <w:rsid w:val="000B4CAA"/>
    <w:rsid w:val="000C1EF7"/>
    <w:rsid w:val="000C7EF0"/>
    <w:rsid w:val="000D6FF8"/>
    <w:rsid w:val="000E2911"/>
    <w:rsid w:val="000E75D2"/>
    <w:rsid w:val="000F1007"/>
    <w:rsid w:val="000F3772"/>
    <w:rsid w:val="00104000"/>
    <w:rsid w:val="00107F1C"/>
    <w:rsid w:val="00125209"/>
    <w:rsid w:val="001263DF"/>
    <w:rsid w:val="00137E87"/>
    <w:rsid w:val="001501E6"/>
    <w:rsid w:val="00150FAB"/>
    <w:rsid w:val="00161D6C"/>
    <w:rsid w:val="001730F1"/>
    <w:rsid w:val="001871E2"/>
    <w:rsid w:val="00190E17"/>
    <w:rsid w:val="001B374D"/>
    <w:rsid w:val="001C4F94"/>
    <w:rsid w:val="001D7351"/>
    <w:rsid w:val="001E2257"/>
    <w:rsid w:val="001E265E"/>
    <w:rsid w:val="001E4CD3"/>
    <w:rsid w:val="001E5F9D"/>
    <w:rsid w:val="001F4F07"/>
    <w:rsid w:val="002045AD"/>
    <w:rsid w:val="00211334"/>
    <w:rsid w:val="002171D9"/>
    <w:rsid w:val="00221143"/>
    <w:rsid w:val="00222118"/>
    <w:rsid w:val="00226CE3"/>
    <w:rsid w:val="00233EA2"/>
    <w:rsid w:val="00255DA9"/>
    <w:rsid w:val="0025656C"/>
    <w:rsid w:val="002860A5"/>
    <w:rsid w:val="00292ED9"/>
    <w:rsid w:val="002A1BDB"/>
    <w:rsid w:val="002A5D77"/>
    <w:rsid w:val="002B53A6"/>
    <w:rsid w:val="002B6B0B"/>
    <w:rsid w:val="002C4E19"/>
    <w:rsid w:val="002C4ED1"/>
    <w:rsid w:val="002C506B"/>
    <w:rsid w:val="002E56AF"/>
    <w:rsid w:val="002F1087"/>
    <w:rsid w:val="002F711E"/>
    <w:rsid w:val="00301D9E"/>
    <w:rsid w:val="003039FB"/>
    <w:rsid w:val="003213AD"/>
    <w:rsid w:val="00330518"/>
    <w:rsid w:val="00337079"/>
    <w:rsid w:val="00337722"/>
    <w:rsid w:val="00341150"/>
    <w:rsid w:val="00342B71"/>
    <w:rsid w:val="00351D9B"/>
    <w:rsid w:val="0035503A"/>
    <w:rsid w:val="00377268"/>
    <w:rsid w:val="00380299"/>
    <w:rsid w:val="00394BD7"/>
    <w:rsid w:val="00394C91"/>
    <w:rsid w:val="003A1458"/>
    <w:rsid w:val="003A4070"/>
    <w:rsid w:val="003B0932"/>
    <w:rsid w:val="003B3C54"/>
    <w:rsid w:val="003B3D21"/>
    <w:rsid w:val="003B6667"/>
    <w:rsid w:val="003C081C"/>
    <w:rsid w:val="003C6D92"/>
    <w:rsid w:val="003F329D"/>
    <w:rsid w:val="003F413B"/>
    <w:rsid w:val="0040127E"/>
    <w:rsid w:val="00404E5B"/>
    <w:rsid w:val="0041363C"/>
    <w:rsid w:val="004148B8"/>
    <w:rsid w:val="00414F7B"/>
    <w:rsid w:val="00422444"/>
    <w:rsid w:val="00424277"/>
    <w:rsid w:val="0042726A"/>
    <w:rsid w:val="00427F9C"/>
    <w:rsid w:val="00431D00"/>
    <w:rsid w:val="00434CDD"/>
    <w:rsid w:val="004355DC"/>
    <w:rsid w:val="0044601B"/>
    <w:rsid w:val="004506DE"/>
    <w:rsid w:val="00452215"/>
    <w:rsid w:val="00453CA2"/>
    <w:rsid w:val="004570A7"/>
    <w:rsid w:val="00463E75"/>
    <w:rsid w:val="004667BA"/>
    <w:rsid w:val="00470D9B"/>
    <w:rsid w:val="004749B4"/>
    <w:rsid w:val="00475D20"/>
    <w:rsid w:val="004807E5"/>
    <w:rsid w:val="00484D89"/>
    <w:rsid w:val="004932DE"/>
    <w:rsid w:val="00494130"/>
    <w:rsid w:val="004B6A76"/>
    <w:rsid w:val="004D1BE4"/>
    <w:rsid w:val="004D42BD"/>
    <w:rsid w:val="004D686B"/>
    <w:rsid w:val="004F3523"/>
    <w:rsid w:val="005118EA"/>
    <w:rsid w:val="005266C3"/>
    <w:rsid w:val="005313DF"/>
    <w:rsid w:val="00532ED3"/>
    <w:rsid w:val="00545C56"/>
    <w:rsid w:val="0056228B"/>
    <w:rsid w:val="00577589"/>
    <w:rsid w:val="005845F7"/>
    <w:rsid w:val="00590D60"/>
    <w:rsid w:val="00595962"/>
    <w:rsid w:val="005973B9"/>
    <w:rsid w:val="005A1099"/>
    <w:rsid w:val="005B1BAA"/>
    <w:rsid w:val="005B3A56"/>
    <w:rsid w:val="005C51C1"/>
    <w:rsid w:val="005C6274"/>
    <w:rsid w:val="005D7891"/>
    <w:rsid w:val="005F636C"/>
    <w:rsid w:val="00605E3A"/>
    <w:rsid w:val="006060CE"/>
    <w:rsid w:val="00611BFF"/>
    <w:rsid w:val="006134C2"/>
    <w:rsid w:val="0061505C"/>
    <w:rsid w:val="0062653D"/>
    <w:rsid w:val="00627352"/>
    <w:rsid w:val="00627815"/>
    <w:rsid w:val="0063046A"/>
    <w:rsid w:val="0063252D"/>
    <w:rsid w:val="0063497F"/>
    <w:rsid w:val="006361E7"/>
    <w:rsid w:val="00647905"/>
    <w:rsid w:val="00665E55"/>
    <w:rsid w:val="00696DE8"/>
    <w:rsid w:val="00697CB4"/>
    <w:rsid w:val="006A5AD9"/>
    <w:rsid w:val="006C7E91"/>
    <w:rsid w:val="006D531B"/>
    <w:rsid w:val="006F2FB7"/>
    <w:rsid w:val="00714354"/>
    <w:rsid w:val="00720E72"/>
    <w:rsid w:val="00730F6A"/>
    <w:rsid w:val="00733061"/>
    <w:rsid w:val="00733DBB"/>
    <w:rsid w:val="00737659"/>
    <w:rsid w:val="00740BE7"/>
    <w:rsid w:val="00742B56"/>
    <w:rsid w:val="007435F4"/>
    <w:rsid w:val="00751379"/>
    <w:rsid w:val="00761B74"/>
    <w:rsid w:val="007744D0"/>
    <w:rsid w:val="007D0353"/>
    <w:rsid w:val="007D2BB2"/>
    <w:rsid w:val="007E438E"/>
    <w:rsid w:val="007F13FD"/>
    <w:rsid w:val="007F63E6"/>
    <w:rsid w:val="00804105"/>
    <w:rsid w:val="00814A75"/>
    <w:rsid w:val="008234CF"/>
    <w:rsid w:val="008247B7"/>
    <w:rsid w:val="0083688A"/>
    <w:rsid w:val="00844677"/>
    <w:rsid w:val="00844C22"/>
    <w:rsid w:val="0084520E"/>
    <w:rsid w:val="0084762A"/>
    <w:rsid w:val="00852017"/>
    <w:rsid w:val="00873DF0"/>
    <w:rsid w:val="008756E6"/>
    <w:rsid w:val="0087685F"/>
    <w:rsid w:val="0089265C"/>
    <w:rsid w:val="00897EC5"/>
    <w:rsid w:val="00897EF9"/>
    <w:rsid w:val="008A0763"/>
    <w:rsid w:val="008A49DD"/>
    <w:rsid w:val="008B5505"/>
    <w:rsid w:val="008C2B26"/>
    <w:rsid w:val="008C6786"/>
    <w:rsid w:val="008D0451"/>
    <w:rsid w:val="008E05D1"/>
    <w:rsid w:val="008E5477"/>
    <w:rsid w:val="008F5F89"/>
    <w:rsid w:val="00903B38"/>
    <w:rsid w:val="009449F0"/>
    <w:rsid w:val="0094633F"/>
    <w:rsid w:val="00950A31"/>
    <w:rsid w:val="0095250D"/>
    <w:rsid w:val="00955A61"/>
    <w:rsid w:val="009725DE"/>
    <w:rsid w:val="009778AF"/>
    <w:rsid w:val="00980523"/>
    <w:rsid w:val="0098208A"/>
    <w:rsid w:val="00987A44"/>
    <w:rsid w:val="00990CAA"/>
    <w:rsid w:val="009928F1"/>
    <w:rsid w:val="009A2226"/>
    <w:rsid w:val="009A6958"/>
    <w:rsid w:val="009B2D44"/>
    <w:rsid w:val="009B6CAC"/>
    <w:rsid w:val="009C27BD"/>
    <w:rsid w:val="009D513D"/>
    <w:rsid w:val="009F13F1"/>
    <w:rsid w:val="009F1514"/>
    <w:rsid w:val="009F1C8A"/>
    <w:rsid w:val="009F7214"/>
    <w:rsid w:val="00A07E82"/>
    <w:rsid w:val="00A307E7"/>
    <w:rsid w:val="00A30A28"/>
    <w:rsid w:val="00A36E0E"/>
    <w:rsid w:val="00A5165B"/>
    <w:rsid w:val="00A52075"/>
    <w:rsid w:val="00A54983"/>
    <w:rsid w:val="00A554B2"/>
    <w:rsid w:val="00A55FC8"/>
    <w:rsid w:val="00A635B6"/>
    <w:rsid w:val="00A64695"/>
    <w:rsid w:val="00A727EE"/>
    <w:rsid w:val="00A9710C"/>
    <w:rsid w:val="00AA27C8"/>
    <w:rsid w:val="00AB4C5E"/>
    <w:rsid w:val="00AC419F"/>
    <w:rsid w:val="00AC759A"/>
    <w:rsid w:val="00AE3E37"/>
    <w:rsid w:val="00AE43A2"/>
    <w:rsid w:val="00AF7792"/>
    <w:rsid w:val="00B13455"/>
    <w:rsid w:val="00B144DE"/>
    <w:rsid w:val="00B21A57"/>
    <w:rsid w:val="00B3219A"/>
    <w:rsid w:val="00B64BBC"/>
    <w:rsid w:val="00B7465E"/>
    <w:rsid w:val="00B75989"/>
    <w:rsid w:val="00B8327D"/>
    <w:rsid w:val="00B906D9"/>
    <w:rsid w:val="00B910B2"/>
    <w:rsid w:val="00BA21ED"/>
    <w:rsid w:val="00BC3ED2"/>
    <w:rsid w:val="00BD7229"/>
    <w:rsid w:val="00BE2F42"/>
    <w:rsid w:val="00BE5028"/>
    <w:rsid w:val="00BE6743"/>
    <w:rsid w:val="00BF30F1"/>
    <w:rsid w:val="00BF691B"/>
    <w:rsid w:val="00BF76E7"/>
    <w:rsid w:val="00C02037"/>
    <w:rsid w:val="00C2402F"/>
    <w:rsid w:val="00C2518F"/>
    <w:rsid w:val="00C31213"/>
    <w:rsid w:val="00C33602"/>
    <w:rsid w:val="00C37C3B"/>
    <w:rsid w:val="00C479CE"/>
    <w:rsid w:val="00C505B2"/>
    <w:rsid w:val="00C55597"/>
    <w:rsid w:val="00C56C74"/>
    <w:rsid w:val="00C669DB"/>
    <w:rsid w:val="00C76F77"/>
    <w:rsid w:val="00C876DD"/>
    <w:rsid w:val="00C90383"/>
    <w:rsid w:val="00C90A6E"/>
    <w:rsid w:val="00C92F04"/>
    <w:rsid w:val="00CA77AD"/>
    <w:rsid w:val="00CB009C"/>
    <w:rsid w:val="00CB6F03"/>
    <w:rsid w:val="00CC0F53"/>
    <w:rsid w:val="00CD0390"/>
    <w:rsid w:val="00CD2635"/>
    <w:rsid w:val="00CD2B44"/>
    <w:rsid w:val="00CD6F55"/>
    <w:rsid w:val="00CE792C"/>
    <w:rsid w:val="00CF3A54"/>
    <w:rsid w:val="00CF6699"/>
    <w:rsid w:val="00CF7324"/>
    <w:rsid w:val="00D047C5"/>
    <w:rsid w:val="00D12D04"/>
    <w:rsid w:val="00D13986"/>
    <w:rsid w:val="00D13EBE"/>
    <w:rsid w:val="00D14801"/>
    <w:rsid w:val="00D151E9"/>
    <w:rsid w:val="00D16626"/>
    <w:rsid w:val="00D24C9C"/>
    <w:rsid w:val="00D34AD1"/>
    <w:rsid w:val="00D5686E"/>
    <w:rsid w:val="00D65E64"/>
    <w:rsid w:val="00D93269"/>
    <w:rsid w:val="00D96EC6"/>
    <w:rsid w:val="00DA17BC"/>
    <w:rsid w:val="00DB042A"/>
    <w:rsid w:val="00DB26D7"/>
    <w:rsid w:val="00DC4732"/>
    <w:rsid w:val="00DE1CF0"/>
    <w:rsid w:val="00DE3104"/>
    <w:rsid w:val="00DE6170"/>
    <w:rsid w:val="00DF6C1D"/>
    <w:rsid w:val="00E07CED"/>
    <w:rsid w:val="00E172E4"/>
    <w:rsid w:val="00E23024"/>
    <w:rsid w:val="00E27457"/>
    <w:rsid w:val="00E30951"/>
    <w:rsid w:val="00E30AAC"/>
    <w:rsid w:val="00E54979"/>
    <w:rsid w:val="00E577A1"/>
    <w:rsid w:val="00E57BC7"/>
    <w:rsid w:val="00E70956"/>
    <w:rsid w:val="00E81448"/>
    <w:rsid w:val="00E95D97"/>
    <w:rsid w:val="00EA02F9"/>
    <w:rsid w:val="00EA3088"/>
    <w:rsid w:val="00EA7D51"/>
    <w:rsid w:val="00EB26CE"/>
    <w:rsid w:val="00EC4C2F"/>
    <w:rsid w:val="00EE0278"/>
    <w:rsid w:val="00F046EA"/>
    <w:rsid w:val="00F04743"/>
    <w:rsid w:val="00F0750F"/>
    <w:rsid w:val="00F248D6"/>
    <w:rsid w:val="00F312EA"/>
    <w:rsid w:val="00F34BD4"/>
    <w:rsid w:val="00F35A62"/>
    <w:rsid w:val="00F35CAE"/>
    <w:rsid w:val="00F67CF1"/>
    <w:rsid w:val="00F72EEA"/>
    <w:rsid w:val="00F74ED9"/>
    <w:rsid w:val="00F84CAE"/>
    <w:rsid w:val="00F86326"/>
    <w:rsid w:val="00F91455"/>
    <w:rsid w:val="00FA1FE8"/>
    <w:rsid w:val="00FA41DE"/>
    <w:rsid w:val="00FB53F5"/>
    <w:rsid w:val="00FD5B43"/>
    <w:rsid w:val="00FD60BF"/>
    <w:rsid w:val="00FE0ECF"/>
    <w:rsid w:val="00FF34FA"/>
    <w:rsid w:val="00FF6C6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FEB3C"/>
  <w15:docId w15:val="{78788478-FCD7-F34D-846F-E555671C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A30A28"/>
    <w:pPr>
      <w:jc w:val="center"/>
    </w:pPr>
  </w:style>
  <w:style w:type="character" w:customStyle="1" w:styleId="Heading3Char">
    <w:name w:val="Heading 3 Char"/>
    <w:basedOn w:val="DefaultParagraphFont"/>
    <w:link w:val="Heading3"/>
    <w:uiPriority w:val="1"/>
    <w:rsid w:val="00A30A28"/>
    <w:rPr>
      <w:rFonts w:ascii="Arial" w:eastAsia="Arial" w:hAnsi="Arial" w:cs="Arial"/>
      <w:b/>
      <w:bCs/>
      <w:sz w:val="20"/>
      <w:szCs w:val="20"/>
    </w:rPr>
  </w:style>
  <w:style w:type="character" w:customStyle="1" w:styleId="EndNoteBibliographyTitleChar">
    <w:name w:val="EndNote Bibliography Title Char"/>
    <w:basedOn w:val="Heading3Char"/>
    <w:link w:val="EndNoteBibliographyTitle"/>
    <w:rsid w:val="00A30A28"/>
    <w:rPr>
      <w:rFonts w:ascii="Tw Cen MT" w:eastAsia="Tw Cen MT" w:hAnsi="Tw Cen MT" w:cs="Tw Cen MT"/>
      <w:b w:val="0"/>
      <w:bCs w:val="0"/>
      <w:sz w:val="20"/>
      <w:szCs w:val="20"/>
    </w:rPr>
  </w:style>
  <w:style w:type="paragraph" w:customStyle="1" w:styleId="EndNoteBibliography">
    <w:name w:val="EndNote Bibliography"/>
    <w:basedOn w:val="Normal"/>
    <w:link w:val="EndNoteBibliographyChar"/>
    <w:rsid w:val="00A30A28"/>
    <w:pPr>
      <w:jc w:val="both"/>
    </w:pPr>
  </w:style>
  <w:style w:type="character" w:customStyle="1" w:styleId="EndNoteBibliographyChar">
    <w:name w:val="EndNote Bibliography Char"/>
    <w:basedOn w:val="Heading3Char"/>
    <w:link w:val="EndNoteBibliography"/>
    <w:rsid w:val="00A30A28"/>
    <w:rPr>
      <w:rFonts w:ascii="Tw Cen MT" w:eastAsia="Tw Cen MT" w:hAnsi="Tw Cen MT" w:cs="Tw Cen MT"/>
      <w:b w:val="0"/>
      <w:bCs w:val="0"/>
      <w:sz w:val="20"/>
      <w:szCs w:val="20"/>
    </w:rPr>
  </w:style>
  <w:style w:type="table" w:styleId="TableGrid">
    <w:name w:val="Table Grid"/>
    <w:basedOn w:val="TableNormal"/>
    <w:uiPriority w:val="59"/>
    <w:rsid w:val="00903B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label">
    <w:name w:val="captionlabel"/>
    <w:basedOn w:val="DefaultParagraphFont"/>
    <w:rsid w:val="00E07CED"/>
  </w:style>
  <w:style w:type="character" w:styleId="FollowedHyperlink">
    <w:name w:val="FollowedHyperlink"/>
    <w:basedOn w:val="DefaultParagraphFont"/>
    <w:uiPriority w:val="99"/>
    <w:semiHidden/>
    <w:unhideWhenUsed/>
    <w:rsid w:val="00EA02F9"/>
    <w:rPr>
      <w:color w:val="800080" w:themeColor="followedHyperlink"/>
      <w:u w:val="single"/>
    </w:rPr>
  </w:style>
  <w:style w:type="character" w:styleId="UnresolvedMention">
    <w:name w:val="Unresolved Mention"/>
    <w:basedOn w:val="DefaultParagraphFont"/>
    <w:uiPriority w:val="99"/>
    <w:semiHidden/>
    <w:unhideWhenUsed/>
    <w:rsid w:val="00DB26D7"/>
    <w:rPr>
      <w:color w:val="605E5C"/>
      <w:shd w:val="clear" w:color="auto" w:fill="E1DFDD"/>
    </w:rPr>
  </w:style>
  <w:style w:type="paragraph" w:styleId="NoSpacing">
    <w:name w:val="No Spacing"/>
    <w:uiPriority w:val="1"/>
    <w:qFormat/>
    <w:rsid w:val="009F7214"/>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468">
      <w:bodyDiv w:val="1"/>
      <w:marLeft w:val="0"/>
      <w:marRight w:val="0"/>
      <w:marTop w:val="0"/>
      <w:marBottom w:val="0"/>
      <w:divBdr>
        <w:top w:val="none" w:sz="0" w:space="0" w:color="auto"/>
        <w:left w:val="none" w:sz="0" w:space="0" w:color="auto"/>
        <w:bottom w:val="none" w:sz="0" w:space="0" w:color="auto"/>
        <w:right w:val="none" w:sz="0" w:space="0" w:color="auto"/>
      </w:divBdr>
      <w:divsChild>
        <w:div w:id="1879009824">
          <w:marLeft w:val="0"/>
          <w:marRight w:val="0"/>
          <w:marTop w:val="0"/>
          <w:marBottom w:val="0"/>
          <w:divBdr>
            <w:top w:val="none" w:sz="0" w:space="0" w:color="auto"/>
            <w:left w:val="none" w:sz="0" w:space="0" w:color="auto"/>
            <w:bottom w:val="none" w:sz="0" w:space="0" w:color="auto"/>
            <w:right w:val="none" w:sz="0" w:space="0" w:color="auto"/>
          </w:divBdr>
        </w:div>
      </w:divsChild>
    </w:div>
    <w:div w:id="53485097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50051755">
      <w:bodyDiv w:val="1"/>
      <w:marLeft w:val="0"/>
      <w:marRight w:val="0"/>
      <w:marTop w:val="0"/>
      <w:marBottom w:val="0"/>
      <w:divBdr>
        <w:top w:val="none" w:sz="0" w:space="0" w:color="auto"/>
        <w:left w:val="none" w:sz="0" w:space="0" w:color="auto"/>
        <w:bottom w:val="none" w:sz="0" w:space="0" w:color="auto"/>
        <w:right w:val="none" w:sz="0" w:space="0" w:color="auto"/>
      </w:divBdr>
    </w:div>
    <w:div w:id="146264722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4293315">
      <w:bodyDiv w:val="1"/>
      <w:marLeft w:val="0"/>
      <w:marRight w:val="0"/>
      <w:marTop w:val="0"/>
      <w:marBottom w:val="0"/>
      <w:divBdr>
        <w:top w:val="none" w:sz="0" w:space="0" w:color="auto"/>
        <w:left w:val="none" w:sz="0" w:space="0" w:color="auto"/>
        <w:bottom w:val="none" w:sz="0" w:space="0" w:color="auto"/>
        <w:right w:val="none" w:sz="0" w:space="0" w:color="auto"/>
      </w:divBdr>
      <w:divsChild>
        <w:div w:id="426967356">
          <w:marLeft w:val="0"/>
          <w:marRight w:val="0"/>
          <w:marTop w:val="0"/>
          <w:marBottom w:val="0"/>
          <w:divBdr>
            <w:top w:val="none" w:sz="0" w:space="0" w:color="auto"/>
            <w:left w:val="none" w:sz="0" w:space="0" w:color="auto"/>
            <w:bottom w:val="none" w:sz="0" w:space="0" w:color="auto"/>
            <w:right w:val="none" w:sz="0" w:space="0" w:color="auto"/>
          </w:divBdr>
          <w:divsChild>
            <w:div w:id="2108456649">
              <w:marLeft w:val="0"/>
              <w:marRight w:val="0"/>
              <w:marTop w:val="0"/>
              <w:marBottom w:val="0"/>
              <w:divBdr>
                <w:top w:val="none" w:sz="0" w:space="0" w:color="auto"/>
                <w:left w:val="none" w:sz="0" w:space="0" w:color="auto"/>
                <w:bottom w:val="none" w:sz="0" w:space="0" w:color="auto"/>
                <w:right w:val="none" w:sz="0" w:space="0" w:color="auto"/>
              </w:divBdr>
              <w:divsChild>
                <w:div w:id="146160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2300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111/1346-8138.1254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ytimes.com/2010/03/08/opinion/08so.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inkedin.com/in/moh-d-alqahtani-b-pharm-m-s-in-pharmacoeconomics-30b75bb1?lipi=urn%3Ali%3Apage%3Ad_flagship3_profile_view_base_contact_details%3BfEwOYRogRtqTeBpqmMnynw%3D%3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8553/jmcp.2019.25.1.102"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doi.org/10.18549/PharmPract.2019.3.1659"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ohammedalqahtani/Downloads/abstract-%20(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42A1A-9995-3B47-8C74-BB1DA6DD1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abstract- (V2).dotx</Template>
  <TotalTime>15</TotalTime>
  <Pages>3</Pages>
  <Words>1683</Words>
  <Characters>9597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maalqahtani91@gmail.com</cp:lastModifiedBy>
  <cp:revision>17</cp:revision>
  <dcterms:created xsi:type="dcterms:W3CDTF">2023-02-07T03:18:00Z</dcterms:created>
  <dcterms:modified xsi:type="dcterms:W3CDTF">2023-02-07T03:48:00Z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