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tabs>
          <w:tab w:pos="2302" w:val="left" w:leader="none"/>
          <w:tab w:pos="2809" w:val="left" w:leader="none"/>
          <w:tab w:pos="4512" w:val="left" w:leader="none"/>
          <w:tab w:pos="6580" w:val="left" w:leader="none"/>
          <w:tab w:pos="7084" w:val="left" w:leader="none"/>
          <w:tab w:pos="8562" w:val="left" w:leader="none"/>
          <w:tab w:pos="10374" w:val="left" w:leader="none"/>
        </w:tabs>
        <w:spacing w:line="225" w:lineRule="auto"/>
      </w:pPr>
      <w:r>
        <w:rPr>
          <w:color w:val="3379B7"/>
          <w:w w:val="95"/>
        </w:rPr>
        <w:t>Optimization</w:t>
        <w:tab/>
      </w:r>
      <w:r>
        <w:rPr>
          <w:color w:val="3379B7"/>
        </w:rPr>
        <w:t>of</w:t>
        <w:tab/>
      </w:r>
      <w:r>
        <w:rPr>
          <w:color w:val="3379B7"/>
          <w:spacing w:val="-3"/>
        </w:rPr>
        <w:t>anaerobic</w:t>
        <w:tab/>
      </w:r>
      <w:r>
        <w:rPr>
          <w:color w:val="3379B7"/>
          <w:w w:val="95"/>
        </w:rPr>
        <w:t>co-digestion</w:t>
        <w:tab/>
      </w:r>
      <w:r>
        <w:rPr>
          <w:color w:val="3379B7"/>
        </w:rPr>
        <w:t>of</w:t>
        <w:tab/>
      </w:r>
      <w:r>
        <w:rPr>
          <w:color w:val="3379B7"/>
          <w:spacing w:val="-1"/>
        </w:rPr>
        <w:t>multiple</w:t>
        <w:tab/>
      </w:r>
      <w:r>
        <w:rPr>
          <w:color w:val="3379B7"/>
          <w:spacing w:val="-3"/>
        </w:rPr>
        <w:t>feedstocks</w:t>
        <w:tab/>
      </w:r>
      <w:r>
        <w:rPr>
          <w:color w:val="3379B7"/>
          <w:spacing w:val="-7"/>
          <w:w w:val="95"/>
        </w:rPr>
        <w:t>for</w:t>
      </w:r>
      <w:r>
        <w:rPr>
          <w:color w:val="3379B7"/>
          <w:spacing w:val="-73"/>
          <w:w w:val="95"/>
        </w:rPr>
        <w:t> </w:t>
      </w:r>
      <w:r>
        <w:rPr>
          <w:color w:val="3379B7"/>
          <w:w w:val="95"/>
        </w:rPr>
        <w:t>bioenergy</w:t>
      </w:r>
      <w:r>
        <w:rPr>
          <w:color w:val="3379B7"/>
          <w:spacing w:val="-7"/>
          <w:w w:val="95"/>
        </w:rPr>
        <w:t> </w:t>
      </w:r>
      <w:r>
        <w:rPr>
          <w:color w:val="3379B7"/>
          <w:w w:val="95"/>
        </w:rPr>
        <w:t>recovery-</w:t>
      </w:r>
      <w:r>
        <w:rPr>
          <w:color w:val="3379B7"/>
          <w:spacing w:val="-9"/>
          <w:w w:val="95"/>
        </w:rPr>
        <w:t> </w:t>
      </w:r>
      <w:r>
        <w:rPr>
          <w:color w:val="3379B7"/>
          <w:w w:val="95"/>
        </w:rPr>
        <w:t>An</w:t>
      </w:r>
      <w:r>
        <w:rPr>
          <w:color w:val="3379B7"/>
          <w:spacing w:val="-10"/>
          <w:w w:val="95"/>
        </w:rPr>
        <w:t> </w:t>
      </w:r>
      <w:r>
        <w:rPr>
          <w:color w:val="3379B7"/>
          <w:w w:val="95"/>
        </w:rPr>
        <w:t>empirical</w:t>
      </w:r>
      <w:r>
        <w:rPr>
          <w:color w:val="3379B7"/>
          <w:spacing w:val="-6"/>
          <w:w w:val="95"/>
        </w:rPr>
        <w:t> </w:t>
      </w:r>
      <w:r>
        <w:rPr>
          <w:color w:val="3379B7"/>
          <w:w w:val="95"/>
        </w:rPr>
        <w:t>model</w:t>
      </w:r>
      <w:r>
        <w:rPr>
          <w:color w:val="3379B7"/>
          <w:spacing w:val="-7"/>
          <w:w w:val="95"/>
        </w:rPr>
        <w:t> </w:t>
      </w:r>
      <w:r>
        <w:rPr>
          <w:color w:val="3379B7"/>
          <w:w w:val="95"/>
        </w:rPr>
        <w:t>application</w:t>
      </w:r>
    </w:p>
    <w:p>
      <w:pPr>
        <w:pStyle w:val="BodyText"/>
        <w:spacing w:before="4"/>
        <w:rPr>
          <w:rFonts w:ascii="Cambria"/>
          <w:b/>
          <w:sz w:val="29"/>
        </w:rPr>
      </w:pPr>
    </w:p>
    <w:p>
      <w:pPr>
        <w:pStyle w:val="BodyText"/>
        <w:spacing w:line="230" w:lineRule="auto"/>
        <w:ind w:left="220" w:right="6007"/>
        <w:rPr>
          <w:rFonts w:ascii="Arial MT"/>
        </w:rPr>
      </w:pPr>
      <w:r>
        <w:rPr>
          <w:rFonts w:ascii="Arial MT"/>
        </w:rPr>
        <w:t>Anahita Rabii</w:t>
      </w:r>
      <w:r>
        <w:rPr>
          <w:rFonts w:ascii="Arial MT"/>
          <w:position w:val="6"/>
          <w:sz w:val="12"/>
        </w:rPr>
        <w:t>*</w:t>
      </w:r>
      <w:r>
        <w:rPr>
          <w:rFonts w:ascii="Arial MT"/>
          <w:spacing w:val="1"/>
          <w:position w:val="6"/>
          <w:sz w:val="12"/>
        </w:rPr>
        <w:t> </w:t>
      </w:r>
      <w:r>
        <w:rPr>
          <w:rFonts w:ascii="Arial MT"/>
        </w:rPr>
        <w:t>PhD, Anaergia Inc. Burlington, Ontario &amp;</w:t>
      </w:r>
      <w:r>
        <w:rPr>
          <w:rFonts w:ascii="Arial MT"/>
          <w:spacing w:val="-47"/>
        </w:rPr>
        <w:t> </w:t>
      </w:r>
      <w:r>
        <w:rPr>
          <w:rFonts w:ascii="Arial MT"/>
        </w:rPr>
        <w:t>Toronto</w:t>
      </w:r>
      <w:r>
        <w:rPr>
          <w:rFonts w:ascii="Arial MT"/>
          <w:spacing w:val="-2"/>
        </w:rPr>
        <w:t> </w:t>
      </w:r>
      <w:r>
        <w:rPr>
          <w:rFonts w:ascii="Arial MT"/>
        </w:rPr>
        <w:t>Metropolitan</w:t>
      </w:r>
      <w:r>
        <w:rPr>
          <w:rFonts w:ascii="Arial MT"/>
          <w:spacing w:val="-1"/>
        </w:rPr>
        <w:t> </w:t>
      </w:r>
      <w:r>
        <w:rPr>
          <w:rFonts w:ascii="Arial MT"/>
        </w:rPr>
        <w:t>University,</w:t>
      </w:r>
      <w:r>
        <w:rPr>
          <w:rFonts w:ascii="Arial MT"/>
          <w:spacing w:val="1"/>
        </w:rPr>
        <w:t> </w:t>
      </w:r>
      <w:r>
        <w:rPr>
          <w:rFonts w:ascii="Arial MT"/>
        </w:rPr>
        <w:t>Toronto,</w:t>
      </w:r>
      <w:r>
        <w:rPr>
          <w:rFonts w:ascii="Arial MT"/>
          <w:spacing w:val="1"/>
        </w:rPr>
        <w:t> </w:t>
      </w:r>
      <w:r>
        <w:rPr>
          <w:rFonts w:ascii="Arial MT"/>
        </w:rPr>
        <w:t>Canada</w:t>
      </w:r>
    </w:p>
    <w:p>
      <w:pPr>
        <w:pStyle w:val="BodyText"/>
        <w:spacing w:line="230" w:lineRule="auto" w:before="71"/>
        <w:ind w:left="220" w:right="6007"/>
        <w:rPr>
          <w:rFonts w:ascii="Arial MT"/>
        </w:rPr>
      </w:pPr>
      <w:r>
        <w:rPr>
          <w:rFonts w:ascii="Arial MT"/>
        </w:rPr>
        <w:t>Saad Aldin, Yaser Dahman, and Elsayed Elbeshbishy,</w:t>
      </w:r>
      <w:r>
        <w:rPr>
          <w:rFonts w:ascii="Arial MT"/>
          <w:spacing w:val="1"/>
        </w:rPr>
        <w:t> </w:t>
      </w:r>
      <w:r>
        <w:rPr>
          <w:rFonts w:ascii="Arial MT"/>
        </w:rPr>
        <w:t>PhD,</w:t>
      </w:r>
      <w:r>
        <w:rPr>
          <w:rFonts w:ascii="Arial MT"/>
          <w:spacing w:val="-4"/>
        </w:rPr>
        <w:t> </w:t>
      </w:r>
      <w:r>
        <w:rPr>
          <w:rFonts w:ascii="Arial MT"/>
        </w:rPr>
        <w:t>Toronto</w:t>
      </w:r>
      <w:r>
        <w:rPr>
          <w:rFonts w:ascii="Arial MT"/>
          <w:spacing w:val="-3"/>
        </w:rPr>
        <w:t> </w:t>
      </w:r>
      <w:r>
        <w:rPr>
          <w:rFonts w:ascii="Arial MT"/>
        </w:rPr>
        <w:t>Metropolitan</w:t>
      </w:r>
      <w:r>
        <w:rPr>
          <w:rFonts w:ascii="Arial MT"/>
          <w:spacing w:val="-4"/>
        </w:rPr>
        <w:t> </w:t>
      </w:r>
      <w:r>
        <w:rPr>
          <w:rFonts w:ascii="Arial MT"/>
        </w:rPr>
        <w:t>University,</w:t>
      </w:r>
      <w:r>
        <w:rPr>
          <w:rFonts w:ascii="Arial MT"/>
          <w:spacing w:val="-1"/>
        </w:rPr>
        <w:t> </w:t>
      </w:r>
      <w:r>
        <w:rPr>
          <w:rFonts w:ascii="Arial MT"/>
        </w:rPr>
        <w:t>Toronto,</w:t>
      </w:r>
      <w:r>
        <w:rPr>
          <w:rFonts w:ascii="Arial MT"/>
          <w:spacing w:val="-3"/>
        </w:rPr>
        <w:t> </w:t>
      </w:r>
      <w:r>
        <w:rPr>
          <w:rFonts w:ascii="Arial MT"/>
        </w:rPr>
        <w:t>Canada</w:t>
      </w:r>
    </w:p>
    <w:p>
      <w:pPr>
        <w:pStyle w:val="BodyText"/>
        <w:spacing w:before="7"/>
        <w:rPr>
          <w:rFonts w:ascii="Arial MT"/>
          <w:sz w:val="24"/>
        </w:rPr>
      </w:pPr>
    </w:p>
    <w:p>
      <w:pPr>
        <w:spacing w:after="0"/>
        <w:rPr>
          <w:rFonts w:ascii="Arial MT"/>
          <w:sz w:val="24"/>
        </w:rPr>
        <w:sectPr>
          <w:type w:val="continuous"/>
          <w:pgSz w:w="11920" w:h="16850"/>
          <w:pgMar w:top="1120" w:bottom="280" w:left="500" w:right="480"/>
        </w:sectPr>
      </w:pPr>
    </w:p>
    <w:p>
      <w:pPr>
        <w:pStyle w:val="Heading1"/>
        <w:spacing w:before="93"/>
        <w:ind w:left="220"/>
      </w:pPr>
      <w:r>
        <w:rPr>
          <w:color w:val="BE5A13"/>
        </w:rPr>
        <w:t>Abstract</w:t>
      </w:r>
    </w:p>
    <w:p>
      <w:pPr>
        <w:pStyle w:val="BodyText"/>
        <w:spacing w:line="268" w:lineRule="auto" w:before="80"/>
        <w:ind w:left="220"/>
        <w:jc w:val="both"/>
      </w:pPr>
      <w:r>
        <w:rPr>
          <w:w w:val="90"/>
        </w:rPr>
        <w:t>Transition from wastewater treatment facilities as energy consumers to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resource </w:t>
      </w:r>
      <w:r>
        <w:rPr>
          <w:w w:val="95"/>
        </w:rPr>
        <w:t>recovery facilities with ability to produce energy and value-</w:t>
      </w:r>
      <w:r>
        <w:rPr>
          <w:spacing w:val="-44"/>
          <w:w w:val="95"/>
        </w:rPr>
        <w:t> </w:t>
      </w:r>
      <w:r>
        <w:rPr>
          <w:w w:val="90"/>
        </w:rPr>
        <w:t>added products is achievable by optimizing digestion capacity with the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existing infrastructure. </w:t>
      </w:r>
      <w:r>
        <w:rPr>
          <w:w w:val="95"/>
        </w:rPr>
        <w:t>This study investigated a novel method for</w:t>
      </w:r>
      <w:r>
        <w:rPr>
          <w:spacing w:val="1"/>
          <w:w w:val="95"/>
        </w:rPr>
        <w:t> </w:t>
      </w:r>
      <w:r>
        <w:rPr>
          <w:w w:val="90"/>
        </w:rPr>
        <w:t>optimizing anaerobic digestion of multiple feedstocks for biomethane</w:t>
      </w:r>
      <w:r>
        <w:rPr>
          <w:spacing w:val="1"/>
          <w:w w:val="90"/>
        </w:rPr>
        <w:t> </w:t>
      </w:r>
      <w:r>
        <w:rPr>
          <w:w w:val="95"/>
        </w:rPr>
        <w:t>recovery. A series of experiments were conducted to develop an</w:t>
      </w:r>
      <w:r>
        <w:rPr>
          <w:spacing w:val="1"/>
          <w:w w:val="95"/>
        </w:rPr>
        <w:t> </w:t>
      </w:r>
      <w:r>
        <w:rPr>
          <w:w w:val="90"/>
        </w:rPr>
        <w:t>empirical</w:t>
      </w:r>
      <w:r>
        <w:rPr>
          <w:spacing w:val="-3"/>
          <w:w w:val="90"/>
        </w:rPr>
        <w:t> </w:t>
      </w:r>
      <w:r>
        <w:rPr>
          <w:w w:val="90"/>
        </w:rPr>
        <w:t>model</w:t>
      </w:r>
      <w:r>
        <w:rPr>
          <w:spacing w:val="-2"/>
          <w:w w:val="90"/>
        </w:rPr>
        <w:t> </w:t>
      </w:r>
      <w:r>
        <w:rPr>
          <w:w w:val="90"/>
        </w:rPr>
        <w:t>for</w:t>
      </w:r>
      <w:r>
        <w:rPr>
          <w:spacing w:val="-4"/>
          <w:w w:val="90"/>
        </w:rPr>
        <w:t> </w:t>
      </w:r>
      <w:r>
        <w:rPr>
          <w:w w:val="90"/>
        </w:rPr>
        <w:t>optimizing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mixing</w:t>
      </w:r>
      <w:r>
        <w:rPr>
          <w:spacing w:val="-2"/>
          <w:w w:val="90"/>
        </w:rPr>
        <w:t> </w:t>
      </w:r>
      <w:r>
        <w:rPr>
          <w:w w:val="90"/>
        </w:rPr>
        <w:t>ratio</w:t>
      </w:r>
      <w:r>
        <w:rPr>
          <w:spacing w:val="-1"/>
          <w:w w:val="90"/>
        </w:rPr>
        <w:t> </w:t>
      </w:r>
      <w:r>
        <w:rPr>
          <w:w w:val="90"/>
        </w:rPr>
        <w:t>based</w:t>
      </w:r>
      <w:r>
        <w:rPr>
          <w:spacing w:val="-4"/>
          <w:w w:val="90"/>
        </w:rPr>
        <w:t> </w:t>
      </w:r>
      <w:r>
        <w:rPr>
          <w:w w:val="90"/>
        </w:rPr>
        <w:t>on</w:t>
      </w:r>
      <w:r>
        <w:rPr>
          <w:spacing w:val="-2"/>
          <w:w w:val="90"/>
        </w:rPr>
        <w:t> </w:t>
      </w:r>
      <w:r>
        <w:rPr>
          <w:w w:val="90"/>
        </w:rPr>
        <w:t>lipids,</w:t>
      </w:r>
      <w:r>
        <w:rPr>
          <w:spacing w:val="-2"/>
          <w:w w:val="90"/>
        </w:rPr>
        <w:t> </w:t>
      </w:r>
      <w:r>
        <w:rPr>
          <w:w w:val="90"/>
        </w:rPr>
        <w:t>proteins,</w:t>
      </w:r>
      <w:r>
        <w:rPr>
          <w:spacing w:val="-41"/>
          <w:w w:val="90"/>
        </w:rPr>
        <w:t> </w:t>
      </w:r>
      <w:r>
        <w:rPr>
          <w:spacing w:val="-1"/>
          <w:w w:val="95"/>
        </w:rPr>
        <w:t>and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carbohydrates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ratios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of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the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feedstocks</w:t>
      </w:r>
      <w:r>
        <w:rPr>
          <w:spacing w:val="-5"/>
          <w:w w:val="95"/>
        </w:rPr>
        <w:t> </w:t>
      </w:r>
      <w:r>
        <w:rPr>
          <w:w w:val="95"/>
        </w:rPr>
        <w:t>as</w:t>
      </w:r>
      <w:r>
        <w:rPr>
          <w:spacing w:val="-5"/>
          <w:w w:val="95"/>
        </w:rPr>
        <w:t> </w:t>
      </w:r>
      <w:r>
        <w:rPr>
          <w:w w:val="95"/>
        </w:rPr>
        <w:t>compared</w:t>
      </w:r>
      <w:r>
        <w:rPr>
          <w:spacing w:val="-5"/>
          <w:w w:val="95"/>
        </w:rPr>
        <w:t> </w:t>
      </w:r>
      <w:r>
        <w:rPr>
          <w:w w:val="95"/>
        </w:rPr>
        <w:t>to</w:t>
      </w:r>
      <w:r>
        <w:rPr>
          <w:spacing w:val="-4"/>
          <w:w w:val="95"/>
        </w:rPr>
        <w:t> </w:t>
      </w:r>
      <w:r>
        <w:rPr>
          <w:w w:val="95"/>
        </w:rPr>
        <w:t>carbon</w:t>
      </w:r>
      <w:r>
        <w:rPr>
          <w:spacing w:val="-5"/>
          <w:w w:val="95"/>
        </w:rPr>
        <w:t> </w:t>
      </w:r>
      <w:r>
        <w:rPr>
          <w:w w:val="95"/>
        </w:rPr>
        <w:t>to</w:t>
      </w:r>
      <w:r>
        <w:rPr>
          <w:spacing w:val="-43"/>
          <w:w w:val="95"/>
        </w:rPr>
        <w:t> </w:t>
      </w:r>
      <w:r>
        <w:rPr>
          <w:w w:val="95"/>
        </w:rPr>
        <w:t>nitrogen</w:t>
      </w:r>
      <w:r>
        <w:rPr>
          <w:spacing w:val="44"/>
          <w:w w:val="95"/>
        </w:rPr>
        <w:t> </w:t>
      </w:r>
      <w:r>
        <w:rPr>
          <w:w w:val="95"/>
        </w:rPr>
        <w:t>(C:N)</w:t>
      </w:r>
      <w:r>
        <w:rPr>
          <w:spacing w:val="44"/>
          <w:w w:val="95"/>
        </w:rPr>
        <w:t> </w:t>
      </w:r>
      <w:r>
        <w:rPr>
          <w:w w:val="95"/>
        </w:rPr>
        <w:t>or</w:t>
      </w:r>
      <w:r>
        <w:rPr>
          <w:spacing w:val="45"/>
          <w:w w:val="95"/>
        </w:rPr>
        <w:t> </w:t>
      </w:r>
      <w:r>
        <w:rPr>
          <w:w w:val="95"/>
        </w:rPr>
        <w:t>COD</w:t>
      </w:r>
      <w:r>
        <w:rPr>
          <w:spacing w:val="42"/>
          <w:w w:val="95"/>
        </w:rPr>
        <w:t> </w:t>
      </w:r>
      <w:r>
        <w:rPr>
          <w:w w:val="95"/>
        </w:rPr>
        <w:t>to</w:t>
      </w:r>
      <w:r>
        <w:rPr>
          <w:spacing w:val="44"/>
          <w:w w:val="95"/>
        </w:rPr>
        <w:t> </w:t>
      </w:r>
      <w:r>
        <w:rPr>
          <w:w w:val="95"/>
        </w:rPr>
        <w:t>nitrogen</w:t>
      </w:r>
      <w:r>
        <w:rPr>
          <w:spacing w:val="44"/>
          <w:w w:val="95"/>
        </w:rPr>
        <w:t> </w:t>
      </w:r>
      <w:r>
        <w:rPr>
          <w:w w:val="95"/>
        </w:rPr>
        <w:t>ratio</w:t>
      </w:r>
      <w:r>
        <w:rPr>
          <w:spacing w:val="44"/>
          <w:w w:val="95"/>
        </w:rPr>
        <w:t> </w:t>
      </w:r>
      <w:r>
        <w:rPr>
          <w:w w:val="95"/>
        </w:rPr>
        <w:t>(COD:N).</w:t>
      </w:r>
      <w:r>
        <w:rPr>
          <w:spacing w:val="44"/>
          <w:w w:val="95"/>
        </w:rPr>
        <w:t> </w:t>
      </w:r>
      <w:r>
        <w:rPr>
          <w:w w:val="95"/>
        </w:rPr>
        <w:t>The</w:t>
      </w:r>
      <w:r>
        <w:rPr>
          <w:spacing w:val="43"/>
          <w:w w:val="95"/>
        </w:rPr>
        <w:t> </w:t>
      </w:r>
      <w:r>
        <w:rPr>
          <w:w w:val="95"/>
        </w:rPr>
        <w:t>selected</w:t>
      </w:r>
      <w:r>
        <w:rPr>
          <w:spacing w:val="-43"/>
          <w:w w:val="95"/>
        </w:rPr>
        <w:t> </w:t>
      </w:r>
      <w:r>
        <w:rPr>
          <w:w w:val="90"/>
        </w:rPr>
        <w:t>feedstocks were real municipal wastes including dairy manure, source</w:t>
      </w:r>
      <w:r>
        <w:rPr>
          <w:spacing w:val="1"/>
          <w:w w:val="90"/>
        </w:rPr>
        <w:t> </w:t>
      </w:r>
      <w:r>
        <w:rPr>
          <w:w w:val="95"/>
        </w:rPr>
        <w:t>separated organic (SSO), and thickened waste activated sludge</w:t>
      </w:r>
      <w:r>
        <w:rPr>
          <w:spacing w:val="1"/>
          <w:w w:val="95"/>
        </w:rPr>
        <w:t> </w:t>
      </w:r>
      <w:r>
        <w:rPr>
          <w:w w:val="90"/>
        </w:rPr>
        <w:t>(TWAS). The experimental data were fitted into the proposed second</w:t>
      </w:r>
      <w:r>
        <w:rPr>
          <w:spacing w:val="1"/>
          <w:w w:val="90"/>
        </w:rPr>
        <w:t> </w:t>
      </w:r>
      <w:r>
        <w:rPr>
          <w:w w:val="90"/>
        </w:rPr>
        <w:t>order polynomial model. The COD:N ratios of TWAS, manure and SSO</w:t>
      </w:r>
      <w:r>
        <w:rPr>
          <w:spacing w:val="-41"/>
          <w:w w:val="90"/>
        </w:rPr>
        <w:t> </w:t>
      </w:r>
      <w:r>
        <w:rPr>
          <w:spacing w:val="-1"/>
          <w:w w:val="95"/>
        </w:rPr>
        <w:t>were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15,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47,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and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27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respectively.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For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the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co-digesters,</w:t>
      </w:r>
      <w:r>
        <w:rPr>
          <w:spacing w:val="-7"/>
          <w:w w:val="95"/>
        </w:rPr>
        <w:t> </w:t>
      </w:r>
      <w:r>
        <w:rPr>
          <w:w w:val="95"/>
        </w:rPr>
        <w:t>COD:N</w:t>
      </w:r>
      <w:r>
        <w:rPr>
          <w:spacing w:val="-7"/>
          <w:w w:val="95"/>
        </w:rPr>
        <w:t> </w:t>
      </w:r>
      <w:r>
        <w:rPr>
          <w:w w:val="95"/>
        </w:rPr>
        <w:t>varied</w:t>
      </w:r>
      <w:r>
        <w:rPr>
          <w:spacing w:val="-43"/>
          <w:w w:val="95"/>
        </w:rPr>
        <w:t> </w:t>
      </w:r>
      <w:r>
        <w:rPr>
          <w:spacing w:val="-1"/>
          <w:w w:val="95"/>
        </w:rPr>
        <w:t>from</w:t>
      </w:r>
      <w:r>
        <w:rPr>
          <w:spacing w:val="-6"/>
          <w:w w:val="95"/>
        </w:rPr>
        <w:t> </w:t>
      </w:r>
      <w:r>
        <w:rPr>
          <w:w w:val="95"/>
        </w:rPr>
        <w:t>19</w:t>
      </w:r>
      <w:r>
        <w:rPr>
          <w:spacing w:val="-5"/>
          <w:w w:val="95"/>
        </w:rPr>
        <w:t> </w:t>
      </w:r>
      <w:r>
        <w:rPr>
          <w:w w:val="95"/>
        </w:rPr>
        <w:t>to</w:t>
      </w:r>
      <w:r>
        <w:rPr>
          <w:spacing w:val="-5"/>
          <w:w w:val="95"/>
        </w:rPr>
        <w:t> </w:t>
      </w:r>
      <w:r>
        <w:rPr>
          <w:w w:val="95"/>
        </w:rPr>
        <w:t>40.</w:t>
      </w:r>
      <w:r>
        <w:rPr>
          <w:spacing w:val="-5"/>
          <w:w w:val="95"/>
        </w:rPr>
        <w:t> </w:t>
      </w:r>
      <w:r>
        <w:rPr>
          <w:w w:val="95"/>
        </w:rPr>
        <w:t>The</w:t>
      </w:r>
      <w:r>
        <w:rPr>
          <w:spacing w:val="-5"/>
          <w:w w:val="95"/>
        </w:rPr>
        <w:t> </w:t>
      </w:r>
      <w:r>
        <w:rPr>
          <w:w w:val="95"/>
        </w:rPr>
        <w:t>lipids:</w:t>
      </w:r>
      <w:r>
        <w:rPr>
          <w:spacing w:val="-5"/>
          <w:w w:val="95"/>
        </w:rPr>
        <w:t> </w:t>
      </w:r>
      <w:r>
        <w:rPr>
          <w:w w:val="95"/>
        </w:rPr>
        <w:t>proteins:</w:t>
      </w:r>
      <w:r>
        <w:rPr>
          <w:spacing w:val="-6"/>
          <w:w w:val="95"/>
        </w:rPr>
        <w:t> </w:t>
      </w:r>
      <w:r>
        <w:rPr>
          <w:w w:val="95"/>
        </w:rPr>
        <w:t>carbohydrates</w:t>
      </w:r>
      <w:r>
        <w:rPr>
          <w:spacing w:val="-5"/>
          <w:w w:val="95"/>
        </w:rPr>
        <w:t> </w:t>
      </w:r>
      <w:r>
        <w:rPr>
          <w:w w:val="95"/>
        </w:rPr>
        <w:t>ratios</w:t>
      </w:r>
      <w:r>
        <w:rPr>
          <w:spacing w:val="-5"/>
          <w:w w:val="95"/>
        </w:rPr>
        <w:t> </w:t>
      </w:r>
      <w:r>
        <w:rPr>
          <w:w w:val="95"/>
        </w:rPr>
        <w:t>were</w:t>
      </w:r>
      <w:r>
        <w:rPr>
          <w:spacing w:val="-4"/>
          <w:w w:val="95"/>
        </w:rPr>
        <w:t> </w:t>
      </w:r>
      <w:r>
        <w:rPr>
          <w:w w:val="95"/>
        </w:rPr>
        <w:t>1:10:4,</w:t>
      </w:r>
      <w:r>
        <w:rPr>
          <w:spacing w:val="-43"/>
          <w:w w:val="95"/>
        </w:rPr>
        <w:t> </w:t>
      </w:r>
      <w:r>
        <w:rPr>
          <w:w w:val="90"/>
        </w:rPr>
        <w:t>1:4:20, and 1:1.6:9 for TWAS, manure, and SSO respectively. Among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them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SSO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had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the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most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ultimate</w:t>
      </w:r>
      <w:r>
        <w:rPr>
          <w:spacing w:val="-4"/>
          <w:w w:val="90"/>
        </w:rPr>
        <w:t> </w:t>
      </w:r>
      <w:r>
        <w:rPr>
          <w:w w:val="90"/>
        </w:rPr>
        <w:t>methane</w:t>
      </w:r>
      <w:r>
        <w:rPr>
          <w:spacing w:val="-5"/>
          <w:w w:val="90"/>
        </w:rPr>
        <w:t> </w:t>
      </w:r>
      <w:r>
        <w:rPr>
          <w:w w:val="90"/>
        </w:rPr>
        <w:t>production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methane</w:t>
      </w:r>
      <w:r>
        <w:rPr>
          <w:spacing w:val="-5"/>
          <w:w w:val="90"/>
        </w:rPr>
        <w:t> </w:t>
      </w:r>
      <w:r>
        <w:rPr>
          <w:w w:val="90"/>
        </w:rPr>
        <w:t>yield</w:t>
      </w:r>
      <w:r>
        <w:rPr>
          <w:spacing w:val="-40"/>
          <w:w w:val="90"/>
        </w:rPr>
        <w:t> </w:t>
      </w:r>
      <w:r>
        <w:rPr>
          <w:w w:val="83"/>
        </w:rPr>
        <w:t>c</w:t>
      </w:r>
      <w:r>
        <w:rPr>
          <w:spacing w:val="1"/>
          <w:w w:val="83"/>
        </w:rPr>
        <w:t>o</w:t>
      </w:r>
      <w:r>
        <w:rPr>
          <w:w w:val="95"/>
        </w:rPr>
        <w:t>rr</w:t>
      </w:r>
      <w:r>
        <w:rPr>
          <w:spacing w:val="1"/>
          <w:w w:val="95"/>
        </w:rPr>
        <w:t>e</w:t>
      </w:r>
      <w:r>
        <w:rPr>
          <w:w w:val="83"/>
        </w:rPr>
        <w:t>s</w:t>
      </w:r>
      <w:r>
        <w:rPr>
          <w:spacing w:val="-1"/>
          <w:w w:val="83"/>
        </w:rPr>
        <w:t>p</w:t>
      </w:r>
      <w:r>
        <w:rPr>
          <w:spacing w:val="1"/>
          <w:w w:val="89"/>
        </w:rPr>
        <w:t>o</w:t>
      </w:r>
      <w:r>
        <w:rPr>
          <w:w w:val="88"/>
        </w:rPr>
        <w:t>n</w:t>
      </w:r>
      <w:r>
        <w:rPr>
          <w:spacing w:val="-1"/>
          <w:w w:val="88"/>
        </w:rPr>
        <w:t>d</w:t>
      </w:r>
      <w:r>
        <w:rPr>
          <w:spacing w:val="-2"/>
          <w:w w:val="96"/>
        </w:rPr>
        <w:t>i</w:t>
      </w:r>
      <w:r>
        <w:rPr>
          <w:w w:val="88"/>
        </w:rPr>
        <w:t>ng</w:t>
      </w:r>
      <w:r>
        <w:rPr/>
        <w:t> </w:t>
      </w:r>
      <w:r>
        <w:rPr>
          <w:spacing w:val="2"/>
        </w:rPr>
        <w:t> </w:t>
      </w:r>
      <w:r>
        <w:rPr>
          <w:spacing w:val="-1"/>
          <w:w w:val="97"/>
        </w:rPr>
        <w:t>t</w:t>
      </w:r>
      <w:r>
        <w:rPr>
          <w:w w:val="89"/>
        </w:rPr>
        <w:t>o</w:t>
      </w:r>
      <w:r>
        <w:rPr/>
        <w:t> </w:t>
      </w:r>
      <w:r>
        <w:rPr>
          <w:spacing w:val="3"/>
        </w:rPr>
        <w:t> </w:t>
      </w:r>
      <w:r>
        <w:rPr>
          <w:spacing w:val="-1"/>
          <w:w w:val="99"/>
        </w:rPr>
        <w:t>137</w:t>
      </w:r>
      <w:r>
        <w:rPr>
          <w:w w:val="99"/>
        </w:rPr>
        <w:t>3</w:t>
      </w:r>
      <w:r>
        <w:rPr/>
        <w:t> </w:t>
      </w:r>
      <w:r>
        <w:rPr>
          <w:spacing w:val="1"/>
        </w:rPr>
        <w:t> </w:t>
      </w:r>
      <w:r>
        <w:rPr>
          <w:w w:val="75"/>
        </w:rPr>
        <w:t>mL</w:t>
      </w:r>
      <w:r>
        <w:rPr/>
        <w:t> </w:t>
      </w:r>
      <w:r>
        <w:rPr>
          <w:spacing w:val="2"/>
        </w:rPr>
        <w:t> </w:t>
      </w:r>
      <w:r>
        <w:rPr>
          <w:spacing w:val="-1"/>
          <w:w w:val="99"/>
        </w:rPr>
        <w:t>a</w:t>
      </w:r>
      <w:r>
        <w:rPr>
          <w:w w:val="88"/>
        </w:rPr>
        <w:t>nd</w:t>
      </w:r>
      <w:r>
        <w:rPr/>
        <w:t> </w:t>
      </w:r>
      <w:r>
        <w:rPr>
          <w:spacing w:val="2"/>
        </w:rPr>
        <w:t> </w:t>
      </w:r>
      <w:r>
        <w:rPr>
          <w:spacing w:val="-1"/>
          <w:w w:val="99"/>
        </w:rPr>
        <w:t>33</w:t>
      </w:r>
      <w:r>
        <w:rPr>
          <w:w w:val="99"/>
        </w:rPr>
        <w:t>2</w:t>
      </w:r>
      <w:r>
        <w:rPr/>
        <w:t> </w:t>
      </w:r>
      <w:r>
        <w:rPr>
          <w:spacing w:val="1"/>
        </w:rPr>
        <w:t> </w:t>
      </w:r>
      <w:r>
        <w:rPr>
          <w:w w:val="75"/>
        </w:rPr>
        <w:t>mL</w:t>
      </w:r>
      <w:r>
        <w:rPr/>
        <w:t> </w:t>
      </w:r>
      <w:r>
        <w:rPr>
          <w:spacing w:val="2"/>
        </w:rPr>
        <w:t> </w:t>
      </w:r>
      <w:r>
        <w:rPr>
          <w:spacing w:val="-1"/>
          <w:w w:val="83"/>
        </w:rPr>
        <w:t>CH</w:t>
      </w:r>
      <w:r>
        <w:rPr>
          <w:spacing w:val="-1"/>
          <w:w w:val="99"/>
        </w:rPr>
        <w:t>4</w:t>
      </w:r>
      <w:r>
        <w:rPr>
          <w:spacing w:val="1"/>
          <w:w w:val="179"/>
        </w:rPr>
        <w:t>/</w:t>
      </w:r>
      <w:r>
        <w:rPr>
          <w:w w:val="99"/>
        </w:rPr>
        <w:t>g</w:t>
      </w:r>
      <w:r>
        <w:rPr/>
        <w:t> </w:t>
      </w:r>
      <w:r>
        <w:rPr>
          <w:spacing w:val="1"/>
        </w:rPr>
        <w:t> </w:t>
      </w:r>
      <w:r>
        <w:rPr>
          <w:spacing w:val="-1"/>
          <w:w w:val="83"/>
        </w:rPr>
        <w:t>C</w:t>
      </w:r>
      <w:r>
        <w:rPr>
          <w:w w:val="91"/>
        </w:rPr>
        <w:t>OD</w:t>
      </w:r>
      <w:r>
        <w:rPr/>
        <w:t> </w:t>
      </w:r>
      <w:r>
        <w:rPr>
          <w:spacing w:val="2"/>
        </w:rPr>
        <w:t> </w:t>
      </w:r>
      <w:r>
        <w:rPr>
          <w:spacing w:val="-1"/>
          <w:w w:val="99"/>
        </w:rPr>
        <w:t>add</w:t>
      </w:r>
      <w:r>
        <w:rPr>
          <w:spacing w:val="1"/>
          <w:w w:val="89"/>
        </w:rPr>
        <w:t>e</w:t>
      </w:r>
      <w:r>
        <w:rPr>
          <w:spacing w:val="1"/>
          <w:w w:val="99"/>
        </w:rPr>
        <w:t>d</w:t>
      </w:r>
      <w:r>
        <w:rPr>
          <w:w w:val="78"/>
        </w:rPr>
        <w:t>.</w:t>
      </w:r>
      <w:r>
        <w:rPr/>
        <w:t> </w:t>
      </w:r>
      <w:r>
        <w:rPr>
          <w:spacing w:val="3"/>
        </w:rPr>
        <w:t> </w:t>
      </w:r>
      <w:r>
        <w:rPr>
          <w:spacing w:val="-2"/>
          <w:w w:val="71"/>
        </w:rPr>
        <w:t>T</w:t>
      </w:r>
      <w:r>
        <w:rPr>
          <w:spacing w:val="-2"/>
          <w:w w:val="78"/>
        </w:rPr>
        <w:t>h</w:t>
      </w:r>
      <w:r>
        <w:rPr>
          <w:w w:val="89"/>
        </w:rPr>
        <w:t>e </w:t>
      </w:r>
      <w:r>
        <w:rPr>
          <w:w w:val="90"/>
        </w:rPr>
        <w:t>minimum ultimate methane production and the methane yield occurred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at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TWAS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mono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digestion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corresponding</w:t>
      </w:r>
      <w:r>
        <w:rPr>
          <w:spacing w:val="-8"/>
          <w:w w:val="95"/>
        </w:rPr>
        <w:t> </w:t>
      </w:r>
      <w:r>
        <w:rPr>
          <w:w w:val="95"/>
        </w:rPr>
        <w:t>to</w:t>
      </w:r>
      <w:r>
        <w:rPr>
          <w:spacing w:val="-8"/>
          <w:w w:val="95"/>
        </w:rPr>
        <w:t> </w:t>
      </w:r>
      <w:r>
        <w:rPr>
          <w:w w:val="95"/>
        </w:rPr>
        <w:t>the</w:t>
      </w:r>
      <w:r>
        <w:rPr>
          <w:spacing w:val="-7"/>
          <w:w w:val="95"/>
        </w:rPr>
        <w:t> </w:t>
      </w:r>
      <w:r>
        <w:rPr>
          <w:w w:val="95"/>
        </w:rPr>
        <w:t>COD:N</w:t>
      </w:r>
      <w:r>
        <w:rPr>
          <w:spacing w:val="-8"/>
          <w:w w:val="95"/>
        </w:rPr>
        <w:t> </w:t>
      </w:r>
      <w:r>
        <w:rPr>
          <w:w w:val="95"/>
        </w:rPr>
        <w:t>ratio</w:t>
      </w:r>
      <w:r>
        <w:rPr>
          <w:spacing w:val="-7"/>
          <w:w w:val="95"/>
        </w:rPr>
        <w:t> </w:t>
      </w:r>
      <w:r>
        <w:rPr>
          <w:w w:val="95"/>
        </w:rPr>
        <w:t>of</w:t>
      </w:r>
      <w:r>
        <w:rPr>
          <w:spacing w:val="-8"/>
          <w:w w:val="95"/>
        </w:rPr>
        <w:t> </w:t>
      </w:r>
      <w:r>
        <w:rPr>
          <w:w w:val="95"/>
        </w:rPr>
        <w:t>15</w:t>
      </w:r>
      <w:r>
        <w:rPr>
          <w:spacing w:val="-7"/>
          <w:w w:val="95"/>
        </w:rPr>
        <w:t> </w:t>
      </w:r>
      <w:r>
        <w:rPr>
          <w:w w:val="95"/>
        </w:rPr>
        <w:t>and</w:t>
      </w:r>
      <w:r>
        <w:rPr>
          <w:spacing w:val="-43"/>
          <w:w w:val="95"/>
        </w:rPr>
        <w:t> </w:t>
      </w:r>
      <w:r>
        <w:rPr>
          <w:w w:val="90"/>
        </w:rPr>
        <w:t>lipids: proteins: carbohydrates ratio of 1:10:4The results indicated that</w:t>
      </w:r>
      <w:r>
        <w:rPr>
          <w:spacing w:val="1"/>
          <w:w w:val="90"/>
        </w:rPr>
        <w:t> </w:t>
      </w:r>
      <w:r>
        <w:rPr>
          <w:w w:val="90"/>
        </w:rPr>
        <w:t>both minimum ultimate methane and minimum methane yield values</w:t>
      </w:r>
      <w:r>
        <w:rPr>
          <w:spacing w:val="1"/>
          <w:w w:val="90"/>
        </w:rPr>
        <w:t> </w:t>
      </w:r>
      <w:r>
        <w:rPr>
          <w:w w:val="90"/>
        </w:rPr>
        <w:t>occurred at TWAS mono digestion corresponding to the COD:N ratio of</w:t>
      </w:r>
      <w:r>
        <w:rPr>
          <w:spacing w:val="-41"/>
          <w:w w:val="90"/>
        </w:rPr>
        <w:t> </w:t>
      </w:r>
      <w:r>
        <w:rPr>
          <w:w w:val="95"/>
        </w:rPr>
        <w:t>15 and lipids: proteins: carbohydrates ratio of 1:10:4. On the other</w:t>
      </w:r>
      <w:r>
        <w:rPr>
          <w:spacing w:val="1"/>
          <w:w w:val="95"/>
        </w:rPr>
        <w:t> </w:t>
      </w:r>
      <w:r>
        <w:rPr>
          <w:w w:val="90"/>
        </w:rPr>
        <w:t>hand, the maximum ultimate methane and methane yields occurred at</w:t>
      </w:r>
      <w:r>
        <w:rPr>
          <w:spacing w:val="1"/>
          <w:w w:val="90"/>
        </w:rPr>
        <w:t> </w:t>
      </w:r>
      <w:r>
        <w:rPr>
          <w:w w:val="95"/>
        </w:rPr>
        <w:t>the</w:t>
      </w:r>
      <w:r>
        <w:rPr>
          <w:spacing w:val="-7"/>
          <w:w w:val="95"/>
        </w:rPr>
        <w:t> </w:t>
      </w:r>
      <w:r>
        <w:rPr>
          <w:w w:val="95"/>
        </w:rPr>
        <w:t>mixing</w:t>
      </w:r>
      <w:r>
        <w:rPr>
          <w:spacing w:val="-8"/>
          <w:w w:val="95"/>
        </w:rPr>
        <w:t> </w:t>
      </w:r>
      <w:r>
        <w:rPr>
          <w:w w:val="95"/>
        </w:rPr>
        <w:t>ratios</w:t>
      </w:r>
      <w:r>
        <w:rPr>
          <w:spacing w:val="-7"/>
          <w:w w:val="95"/>
        </w:rPr>
        <w:t> </w:t>
      </w:r>
      <w:r>
        <w:rPr>
          <w:w w:val="95"/>
        </w:rPr>
        <w:t>of</w:t>
      </w:r>
      <w:r>
        <w:rPr>
          <w:spacing w:val="-7"/>
          <w:w w:val="95"/>
        </w:rPr>
        <w:t> </w:t>
      </w:r>
      <w:r>
        <w:rPr>
          <w:w w:val="95"/>
        </w:rPr>
        <w:t>2:4:4</w:t>
      </w:r>
      <w:r>
        <w:rPr>
          <w:spacing w:val="-8"/>
          <w:w w:val="95"/>
        </w:rPr>
        <w:t> </w:t>
      </w:r>
      <w:r>
        <w:rPr>
          <w:w w:val="95"/>
        </w:rPr>
        <w:t>corresponding</w:t>
      </w:r>
      <w:r>
        <w:rPr>
          <w:spacing w:val="-8"/>
          <w:w w:val="95"/>
        </w:rPr>
        <w:t> </w:t>
      </w:r>
      <w:r>
        <w:rPr>
          <w:w w:val="95"/>
        </w:rPr>
        <w:t>to</w:t>
      </w:r>
      <w:r>
        <w:rPr>
          <w:spacing w:val="-7"/>
          <w:w w:val="95"/>
        </w:rPr>
        <w:t> </w:t>
      </w:r>
      <w:r>
        <w:rPr>
          <w:w w:val="95"/>
        </w:rPr>
        <w:t>the</w:t>
      </w:r>
      <w:r>
        <w:rPr>
          <w:spacing w:val="-7"/>
          <w:w w:val="95"/>
        </w:rPr>
        <w:t> </w:t>
      </w:r>
      <w:r>
        <w:rPr>
          <w:w w:val="95"/>
        </w:rPr>
        <w:t>COD:N</w:t>
      </w:r>
      <w:r>
        <w:rPr>
          <w:spacing w:val="-7"/>
          <w:w w:val="95"/>
        </w:rPr>
        <w:t> </w:t>
      </w:r>
      <w:r>
        <w:rPr>
          <w:w w:val="95"/>
        </w:rPr>
        <w:t>ratio</w:t>
      </w:r>
      <w:r>
        <w:rPr>
          <w:spacing w:val="-7"/>
          <w:w w:val="95"/>
        </w:rPr>
        <w:t> </w:t>
      </w:r>
      <w:r>
        <w:rPr>
          <w:w w:val="95"/>
        </w:rPr>
        <w:t>of</w:t>
      </w:r>
      <w:r>
        <w:rPr>
          <w:spacing w:val="-7"/>
          <w:w w:val="95"/>
        </w:rPr>
        <w:t> </w:t>
      </w:r>
      <w:r>
        <w:rPr>
          <w:w w:val="95"/>
        </w:rPr>
        <w:t>28</w:t>
      </w:r>
      <w:r>
        <w:rPr>
          <w:spacing w:val="-8"/>
          <w:w w:val="95"/>
        </w:rPr>
        <w:t> </w:t>
      </w:r>
      <w:r>
        <w:rPr>
          <w:w w:val="95"/>
        </w:rPr>
        <w:t>and</w:t>
      </w:r>
      <w:r>
        <w:rPr>
          <w:spacing w:val="-43"/>
          <w:w w:val="95"/>
        </w:rPr>
        <w:t> </w:t>
      </w:r>
      <w:r>
        <w:rPr>
          <w:w w:val="95"/>
        </w:rPr>
        <w:t>lipids:</w:t>
      </w:r>
      <w:r>
        <w:rPr>
          <w:spacing w:val="1"/>
          <w:w w:val="95"/>
        </w:rPr>
        <w:t> </w:t>
      </w:r>
      <w:r>
        <w:rPr>
          <w:w w:val="95"/>
        </w:rPr>
        <w:t>proteins:</w:t>
      </w:r>
      <w:r>
        <w:rPr>
          <w:spacing w:val="1"/>
          <w:w w:val="95"/>
        </w:rPr>
        <w:t> </w:t>
      </w:r>
      <w:r>
        <w:rPr>
          <w:w w:val="95"/>
        </w:rPr>
        <w:t>carbohydrates</w:t>
      </w:r>
      <w:r>
        <w:rPr>
          <w:spacing w:val="1"/>
          <w:w w:val="95"/>
        </w:rPr>
        <w:t> </w:t>
      </w:r>
      <w:r>
        <w:rPr>
          <w:w w:val="95"/>
        </w:rPr>
        <w:t>ratio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1:3:12</w:t>
      </w:r>
      <w:r>
        <w:rPr>
          <w:spacing w:val="1"/>
          <w:w w:val="95"/>
        </w:rPr>
        <w:t> </w:t>
      </w:r>
      <w:r>
        <w:rPr>
          <w:w w:val="95"/>
        </w:rPr>
        <w:t>in</w:t>
      </w:r>
      <w:r>
        <w:rPr>
          <w:spacing w:val="1"/>
          <w:w w:val="95"/>
        </w:rPr>
        <w:t> </w:t>
      </w:r>
      <w:r>
        <w:rPr>
          <w:w w:val="95"/>
        </w:rPr>
        <w:t>co-digestion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87"/>
        </w:rPr>
        <w:t>TWAS</w:t>
      </w:r>
      <w:r>
        <w:rPr>
          <w:spacing w:val="1"/>
          <w:w w:val="179"/>
        </w:rPr>
        <w:t>/</w:t>
      </w:r>
      <w:r>
        <w:rPr>
          <w:w w:val="87"/>
        </w:rPr>
        <w:t>m</w:t>
      </w:r>
      <w:r>
        <w:rPr>
          <w:spacing w:val="-2"/>
          <w:w w:val="87"/>
        </w:rPr>
        <w:t>a</w:t>
      </w:r>
      <w:r>
        <w:rPr>
          <w:w w:val="78"/>
        </w:rPr>
        <w:t>nu</w:t>
      </w:r>
      <w:r>
        <w:rPr>
          <w:w w:val="93"/>
        </w:rPr>
        <w:t>r</w:t>
      </w:r>
      <w:r>
        <w:rPr>
          <w:spacing w:val="-2"/>
          <w:w w:val="93"/>
        </w:rPr>
        <w:t>e</w:t>
      </w:r>
      <w:r>
        <w:rPr>
          <w:spacing w:val="1"/>
          <w:w w:val="179"/>
        </w:rPr>
        <w:t>/</w:t>
      </w:r>
      <w:r>
        <w:rPr>
          <w:spacing w:val="-2"/>
          <w:w w:val="74"/>
        </w:rPr>
        <w:t>S</w:t>
      </w:r>
      <w:r>
        <w:rPr>
          <w:spacing w:val="1"/>
          <w:w w:val="74"/>
        </w:rPr>
        <w:t>S</w:t>
      </w:r>
      <w:r>
        <w:rPr>
          <w:spacing w:val="1"/>
          <w:w w:val="99"/>
        </w:rPr>
        <w:t>O</w:t>
      </w:r>
      <w:r>
        <w:rPr>
          <w:w w:val="78"/>
        </w:rPr>
        <w:t>.</w:t>
      </w:r>
    </w:p>
    <w:p>
      <w:pPr>
        <w:pStyle w:val="BodyText"/>
        <w:spacing w:before="6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Heading1"/>
        <w:spacing w:before="1"/>
        <w:ind w:left="152"/>
      </w:pPr>
      <w:r>
        <w:rPr>
          <w:color w:val="BE5A13"/>
        </w:rPr>
        <w:t>Image</w:t>
      </w:r>
    </w:p>
    <w:p>
      <w:pPr>
        <w:pStyle w:val="BodyText"/>
        <w:spacing w:before="2"/>
        <w:rPr>
          <w:rFonts w:ascii="Arial"/>
          <w:b/>
          <w:sz w:val="15"/>
        </w:rPr>
      </w:pPr>
      <w:r>
        <w:rPr/>
        <w:pict>
          <v:group style="position:absolute;margin-left:383.640015pt;margin-top:27.857744pt;width:34.6pt;height:13.8pt;mso-position-horizontal-relative:page;mso-position-vertical-relative:paragraph;z-index:-15728640;mso-wrap-distance-left:0;mso-wrap-distance-right:0" coordorigin="7673,557" coordsize="692,276">
            <v:shape style="position:absolute;left:7682;top:566;width:672;height:257" coordorigin="7682,567" coordsize="672,257" path="m8226,567l8226,631,7682,631,7682,759,8226,759,8226,824,8354,695,8226,567xe" filled="true" fillcolor="#92d050" stroked="false">
              <v:path arrowok="t"/>
              <v:fill type="solid"/>
            </v:shape>
            <v:shape style="position:absolute;left:7682;top:566;width:672;height:257" coordorigin="7682,567" coordsize="672,257" path="m7682,631l8226,631,8226,567,8354,695,8226,824,8226,759,7682,759,7682,631xe" filled="false" stroked="true" strokeweight=".96pt" strokecolor="#92d050">
              <v:path arrowok="t"/>
              <v:stroke dashstyle="solid"/>
            </v:shape>
            <w10:wrap type="topAndBottom"/>
          </v:group>
        </w:pict>
      </w:r>
      <w:r>
        <w:rPr/>
        <w:pict>
          <v:group style="position:absolute;margin-left:429.119995pt;margin-top:10.697744pt;width:96.5pt;height:45.75pt;mso-position-horizontal-relative:page;mso-position-vertical-relative:paragraph;z-index:-15728128;mso-wrap-distance-left:0;mso-wrap-distance-right:0" coordorigin="8582,214" coordsize="1930,915">
            <v:shape style="position:absolute;left:9817;top:213;width:604;height:428" type="#_x0000_t75" stroked="false">
              <v:imagedata r:id="rId5" o:title=""/>
            </v:shape>
            <v:shape style="position:absolute;left:9580;top:696;width:932;height:432" type="#_x0000_t75" stroked="false">
              <v:imagedata r:id="rId6" o:title=""/>
            </v:shape>
            <v:shape style="position:absolute;left:8582;top:696;width:932;height:432" type="#_x0000_t75" stroked="false">
              <v:imagedata r:id="rId7" o:title=""/>
            </v:shape>
            <w10:wrap type="topAndBottom"/>
          </v:group>
        </w:pict>
      </w:r>
    </w:p>
    <w:p>
      <w:pPr>
        <w:pStyle w:val="BodyText"/>
        <w:spacing w:before="9"/>
        <w:rPr>
          <w:rFonts w:ascii="Arial"/>
          <w:b/>
          <w:sz w:val="28"/>
        </w:rPr>
      </w:pPr>
    </w:p>
    <w:p>
      <w:pPr>
        <w:spacing w:before="0"/>
        <w:ind w:left="96" w:right="0" w:firstLine="0"/>
        <w:jc w:val="left"/>
        <w:rPr>
          <w:rFonts w:ascii="Arial"/>
          <w:b/>
          <w:sz w:val="20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5440714</wp:posOffset>
            </wp:positionH>
            <wp:positionV relativeFrom="paragraph">
              <wp:posOffset>-812674</wp:posOffset>
            </wp:positionV>
            <wp:extent cx="586671" cy="260603"/>
            <wp:effectExtent l="0" t="0" r="0" b="0"/>
            <wp:wrapNone/>
            <wp:docPr id="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671" cy="260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34.559998pt;margin-top:-75.510101pt;width:38.3pt;height:73pt;mso-position-horizontal-relative:page;mso-position-vertical-relative:paragraph;z-index:15731712" coordorigin="6691,-1510" coordsize="766,1460">
            <v:shape style="position:absolute;left:6792;top:-1511;width:629;height:526" type="#_x0000_t75" stroked="false">
              <v:imagedata r:id="rId9" o:title=""/>
            </v:shape>
            <v:shape style="position:absolute;left:6712;top:-930;width:744;height:420" type="#_x0000_t75" stroked="false">
              <v:imagedata r:id="rId10" o:title=""/>
            </v:shape>
            <v:shape style="position:absolute;left:6691;top:-462;width:766;height:411" type="#_x0000_t75" stroked="false">
              <v:imagedata r:id="rId11" o:title=""/>
            </v:shape>
            <w10:wrap type="none"/>
          </v:group>
        </w:pict>
      </w: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2"/>
          <w:sz w:val="20"/>
        </w:rPr>
        <w:t> </w:t>
      </w:r>
      <w:r>
        <w:rPr>
          <w:rFonts w:ascii="Arial"/>
          <w:b/>
          <w:color w:val="BE5A13"/>
          <w:sz w:val="20"/>
        </w:rPr>
        <w:t>Publications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7" w:lineRule="auto" w:before="105" w:after="0"/>
        <w:ind w:left="480" w:right="254" w:hanging="286"/>
        <w:jc w:val="both"/>
        <w:rPr>
          <w:sz w:val="18"/>
        </w:rPr>
      </w:pPr>
      <w:r>
        <w:rPr>
          <w:sz w:val="18"/>
        </w:rPr>
        <w:t>R. Hamza, A.Rabii, F. Ezzahraoui, G. Morgan, A review of the state</w:t>
      </w:r>
      <w:r>
        <w:rPr>
          <w:spacing w:val="-38"/>
          <w:sz w:val="18"/>
        </w:rPr>
        <w:t> </w:t>
      </w:r>
      <w:r>
        <w:rPr>
          <w:sz w:val="18"/>
        </w:rPr>
        <w:t>of development of aerobic granular sludge technology over the</w:t>
      </w:r>
      <w:r>
        <w:rPr>
          <w:spacing w:val="1"/>
          <w:sz w:val="18"/>
        </w:rPr>
        <w:t> </w:t>
      </w:r>
      <w:r>
        <w:rPr>
          <w:sz w:val="18"/>
        </w:rPr>
        <w:t>last 20 years: Full-scale applications and resource recovery, Case</w:t>
      </w:r>
      <w:r>
        <w:rPr>
          <w:spacing w:val="1"/>
          <w:sz w:val="18"/>
        </w:rPr>
        <w:t> </w:t>
      </w:r>
      <w:r>
        <w:rPr>
          <w:sz w:val="18"/>
        </w:rPr>
        <w:t>Studies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Chemical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Environmental</w:t>
      </w:r>
      <w:r>
        <w:rPr>
          <w:spacing w:val="1"/>
          <w:sz w:val="18"/>
        </w:rPr>
        <w:t> </w:t>
      </w:r>
      <w:r>
        <w:rPr>
          <w:sz w:val="18"/>
        </w:rPr>
        <w:t>Engineering,</w:t>
      </w:r>
      <w:r>
        <w:rPr>
          <w:spacing w:val="1"/>
          <w:sz w:val="18"/>
        </w:rPr>
        <w:t> </w:t>
      </w:r>
      <w:r>
        <w:rPr>
          <w:sz w:val="18"/>
        </w:rPr>
        <w:t>5:</w:t>
      </w:r>
      <w:r>
        <w:rPr>
          <w:spacing w:val="1"/>
          <w:sz w:val="18"/>
        </w:rPr>
        <w:t> </w:t>
      </w:r>
      <w:r>
        <w:rPr>
          <w:sz w:val="18"/>
        </w:rPr>
        <w:t>10073,</w:t>
      </w:r>
      <w:r>
        <w:rPr>
          <w:spacing w:val="-38"/>
          <w:sz w:val="18"/>
        </w:rPr>
        <w:t> </w:t>
      </w:r>
      <w:r>
        <w:rPr>
          <w:sz w:val="18"/>
        </w:rPr>
        <w:t>2022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7" w:lineRule="auto" w:before="96" w:after="0"/>
        <w:ind w:left="480" w:right="258" w:hanging="286"/>
        <w:jc w:val="both"/>
        <w:rPr>
          <w:sz w:val="18"/>
        </w:rPr>
      </w:pPr>
      <w:r>
        <w:rPr>
          <w:sz w:val="18"/>
        </w:rPr>
        <w:t>A.</w:t>
      </w:r>
      <w:r>
        <w:rPr>
          <w:spacing w:val="1"/>
          <w:sz w:val="18"/>
        </w:rPr>
        <w:t> </w:t>
      </w:r>
      <w:r>
        <w:rPr>
          <w:sz w:val="18"/>
        </w:rPr>
        <w:t>Rabii,</w:t>
      </w:r>
      <w:r>
        <w:rPr>
          <w:spacing w:val="1"/>
          <w:sz w:val="18"/>
        </w:rPr>
        <w:t> </w:t>
      </w:r>
      <w:r>
        <w:rPr>
          <w:sz w:val="18"/>
        </w:rPr>
        <w:t>S.</w:t>
      </w:r>
      <w:r>
        <w:rPr>
          <w:spacing w:val="1"/>
          <w:sz w:val="18"/>
        </w:rPr>
        <w:t> </w:t>
      </w:r>
      <w:r>
        <w:rPr>
          <w:sz w:val="18"/>
        </w:rPr>
        <w:t>Aldin,</w:t>
      </w:r>
      <w:r>
        <w:rPr>
          <w:spacing w:val="1"/>
          <w:sz w:val="18"/>
        </w:rPr>
        <w:t> </w:t>
      </w:r>
      <w:r>
        <w:rPr>
          <w:sz w:val="18"/>
        </w:rPr>
        <w:t>Y.</w:t>
      </w:r>
      <w:r>
        <w:rPr>
          <w:spacing w:val="1"/>
          <w:sz w:val="18"/>
        </w:rPr>
        <w:t> </w:t>
      </w:r>
      <w:r>
        <w:rPr>
          <w:sz w:val="18"/>
        </w:rPr>
        <w:t>Dahman,</w:t>
      </w:r>
      <w:r>
        <w:rPr>
          <w:spacing w:val="1"/>
          <w:sz w:val="18"/>
        </w:rPr>
        <w:t> </w:t>
      </w:r>
      <w:r>
        <w:rPr>
          <w:sz w:val="18"/>
        </w:rPr>
        <w:t>E.</w:t>
      </w:r>
      <w:r>
        <w:rPr>
          <w:spacing w:val="1"/>
          <w:sz w:val="18"/>
        </w:rPr>
        <w:t> </w:t>
      </w:r>
      <w:r>
        <w:rPr>
          <w:sz w:val="18"/>
        </w:rPr>
        <w:t>Elbeshbishy,</w:t>
      </w:r>
      <w:r>
        <w:rPr>
          <w:spacing w:val="1"/>
          <w:sz w:val="18"/>
        </w:rPr>
        <w:t> </w:t>
      </w:r>
      <w:r>
        <w:rPr>
          <w:sz w:val="18"/>
        </w:rPr>
        <w:t>“A</w:t>
      </w:r>
      <w:r>
        <w:rPr>
          <w:spacing w:val="1"/>
          <w:sz w:val="18"/>
        </w:rPr>
        <w:t> </w:t>
      </w:r>
      <w:r>
        <w:rPr>
          <w:sz w:val="18"/>
        </w:rPr>
        <w:t>Review</w:t>
      </w:r>
      <w:r>
        <w:rPr>
          <w:spacing w:val="1"/>
          <w:sz w:val="18"/>
        </w:rPr>
        <w:t> </w:t>
      </w:r>
      <w:r>
        <w:rPr>
          <w:sz w:val="18"/>
        </w:rPr>
        <w:t>on</w:t>
      </w:r>
      <w:r>
        <w:rPr>
          <w:spacing w:val="1"/>
          <w:sz w:val="18"/>
        </w:rPr>
        <w:t> </w:t>
      </w:r>
      <w:r>
        <w:rPr>
          <w:sz w:val="18"/>
        </w:rPr>
        <w:t>Anaerobic</w:t>
      </w:r>
      <w:r>
        <w:rPr>
          <w:spacing w:val="1"/>
          <w:sz w:val="18"/>
        </w:rPr>
        <w:t> </w:t>
      </w:r>
      <w:r>
        <w:rPr>
          <w:sz w:val="18"/>
        </w:rPr>
        <w:t>Co-digestion</w:t>
      </w:r>
      <w:r>
        <w:rPr>
          <w:spacing w:val="1"/>
          <w:sz w:val="18"/>
        </w:rPr>
        <w:t> </w:t>
      </w:r>
      <w:r>
        <w:rPr>
          <w:sz w:val="18"/>
        </w:rPr>
        <w:t>with</w:t>
      </w:r>
      <w:r>
        <w:rPr>
          <w:spacing w:val="1"/>
          <w:sz w:val="18"/>
        </w:rPr>
        <w:t> </w:t>
      </w:r>
      <w:r>
        <w:rPr>
          <w:sz w:val="18"/>
        </w:rPr>
        <w:t>Focus</w:t>
      </w:r>
      <w:r>
        <w:rPr>
          <w:spacing w:val="1"/>
          <w:sz w:val="18"/>
        </w:rPr>
        <w:t> </w:t>
      </w:r>
      <w:r>
        <w:rPr>
          <w:sz w:val="18"/>
        </w:rPr>
        <w:t>on</w:t>
      </w:r>
      <w:r>
        <w:rPr>
          <w:spacing w:val="1"/>
          <w:sz w:val="18"/>
        </w:rPr>
        <w:t> </w:t>
      </w:r>
      <w:r>
        <w:rPr>
          <w:sz w:val="18"/>
        </w:rPr>
        <w:t>Microbial</w:t>
      </w:r>
      <w:r>
        <w:rPr>
          <w:spacing w:val="1"/>
          <w:sz w:val="18"/>
        </w:rPr>
        <w:t> </w:t>
      </w:r>
      <w:r>
        <w:rPr>
          <w:sz w:val="18"/>
        </w:rPr>
        <w:t>Consortia</w:t>
      </w:r>
      <w:r>
        <w:rPr>
          <w:spacing w:val="1"/>
          <w:sz w:val="18"/>
        </w:rPr>
        <w:t> </w:t>
      </w:r>
      <w:r>
        <w:rPr>
          <w:sz w:val="18"/>
        </w:rPr>
        <w:t>Diversity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Digester Mode”,</w:t>
      </w:r>
      <w:r>
        <w:rPr>
          <w:spacing w:val="-1"/>
          <w:sz w:val="18"/>
        </w:rPr>
        <w:t> </w:t>
      </w:r>
      <w:r>
        <w:rPr>
          <w:sz w:val="18"/>
        </w:rPr>
        <w:t>Energies, 12:1106,</w:t>
      </w:r>
      <w:r>
        <w:rPr>
          <w:spacing w:val="-1"/>
          <w:sz w:val="18"/>
        </w:rPr>
        <w:t> </w:t>
      </w:r>
      <w:r>
        <w:rPr>
          <w:sz w:val="18"/>
        </w:rPr>
        <w:t>2019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7" w:lineRule="auto" w:before="98" w:after="0"/>
        <w:ind w:left="480" w:right="259" w:hanging="286"/>
        <w:jc w:val="both"/>
        <w:rPr>
          <w:sz w:val="18"/>
        </w:rPr>
      </w:pPr>
      <w:r>
        <w:rPr>
          <w:sz w:val="18"/>
        </w:rPr>
        <w:t>A.</w:t>
      </w:r>
      <w:r>
        <w:rPr>
          <w:spacing w:val="-6"/>
          <w:sz w:val="18"/>
        </w:rPr>
        <w:t> </w:t>
      </w:r>
      <w:r>
        <w:rPr>
          <w:sz w:val="18"/>
        </w:rPr>
        <w:t>Rabii,</w:t>
      </w:r>
      <w:r>
        <w:rPr>
          <w:spacing w:val="-2"/>
          <w:sz w:val="18"/>
        </w:rPr>
        <w:t> </w:t>
      </w:r>
      <w:r>
        <w:rPr>
          <w:sz w:val="18"/>
        </w:rPr>
        <w:t>S.</w:t>
      </w:r>
      <w:r>
        <w:rPr>
          <w:spacing w:val="-2"/>
          <w:sz w:val="18"/>
        </w:rPr>
        <w:t> </w:t>
      </w:r>
      <w:r>
        <w:rPr>
          <w:sz w:val="18"/>
        </w:rPr>
        <w:t>Aldin,</w:t>
      </w:r>
      <w:r>
        <w:rPr>
          <w:spacing w:val="-4"/>
          <w:sz w:val="18"/>
        </w:rPr>
        <w:t> </w:t>
      </w:r>
      <w:r>
        <w:rPr>
          <w:sz w:val="18"/>
        </w:rPr>
        <w:t>Y.</w:t>
      </w:r>
      <w:r>
        <w:rPr>
          <w:spacing w:val="-5"/>
          <w:sz w:val="18"/>
        </w:rPr>
        <w:t> </w:t>
      </w:r>
      <w:r>
        <w:rPr>
          <w:sz w:val="18"/>
        </w:rPr>
        <w:t>Dahman,</w:t>
      </w:r>
      <w:r>
        <w:rPr>
          <w:spacing w:val="-4"/>
          <w:sz w:val="18"/>
        </w:rPr>
        <w:t> </w:t>
      </w:r>
      <w:r>
        <w:rPr>
          <w:sz w:val="18"/>
        </w:rPr>
        <w:t>E.</w:t>
      </w:r>
      <w:r>
        <w:rPr>
          <w:spacing w:val="-5"/>
          <w:sz w:val="18"/>
        </w:rPr>
        <w:t> </w:t>
      </w:r>
      <w:r>
        <w:rPr>
          <w:sz w:val="18"/>
        </w:rPr>
        <w:t>Elbeshbishy,</w:t>
      </w:r>
      <w:r>
        <w:rPr>
          <w:spacing w:val="-4"/>
          <w:sz w:val="18"/>
        </w:rPr>
        <w:t> </w:t>
      </w:r>
      <w:r>
        <w:rPr>
          <w:sz w:val="18"/>
        </w:rPr>
        <w:t>Mesophilic</w:t>
      </w:r>
      <w:r>
        <w:rPr>
          <w:spacing w:val="-5"/>
          <w:sz w:val="18"/>
        </w:rPr>
        <w:t> </w:t>
      </w:r>
      <w:r>
        <w:rPr>
          <w:sz w:val="18"/>
        </w:rPr>
        <w:t>anaerobic</w:t>
      </w:r>
      <w:r>
        <w:rPr>
          <w:spacing w:val="-38"/>
          <w:sz w:val="18"/>
        </w:rPr>
        <w:t> </w:t>
      </w:r>
      <w:r>
        <w:rPr>
          <w:sz w:val="18"/>
        </w:rPr>
        <w:t>co-digestion of manure and thickened waste activated sludge at</w:t>
      </w:r>
      <w:r>
        <w:rPr>
          <w:spacing w:val="1"/>
          <w:sz w:val="18"/>
        </w:rPr>
        <w:t> </w:t>
      </w:r>
      <w:r>
        <w:rPr>
          <w:sz w:val="18"/>
        </w:rPr>
        <w:t>different mixture ratios, Proceedings of the Water Environment</w:t>
      </w:r>
      <w:r>
        <w:rPr>
          <w:spacing w:val="1"/>
          <w:sz w:val="18"/>
        </w:rPr>
        <w:t> </w:t>
      </w:r>
      <w:r>
        <w:rPr>
          <w:sz w:val="18"/>
        </w:rPr>
        <w:t>Federation,</w:t>
      </w:r>
      <w:r>
        <w:rPr>
          <w:spacing w:val="-1"/>
          <w:sz w:val="18"/>
        </w:rPr>
        <w:t> </w:t>
      </w:r>
      <w:r>
        <w:rPr>
          <w:sz w:val="18"/>
        </w:rPr>
        <w:t>4:1938, 2018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5" w:lineRule="auto" w:before="99" w:after="0"/>
        <w:ind w:left="480" w:right="256" w:hanging="286"/>
        <w:jc w:val="both"/>
        <w:rPr>
          <w:sz w:val="18"/>
        </w:rPr>
      </w:pPr>
      <w:r>
        <w:rPr>
          <w:sz w:val="18"/>
        </w:rPr>
        <w:t>F.</w:t>
      </w:r>
      <w:r>
        <w:rPr>
          <w:spacing w:val="-5"/>
          <w:sz w:val="18"/>
        </w:rPr>
        <w:t> </w:t>
      </w:r>
      <w:r>
        <w:rPr>
          <w:sz w:val="18"/>
        </w:rPr>
        <w:t>Okoye,</w:t>
      </w:r>
      <w:r>
        <w:rPr>
          <w:spacing w:val="-4"/>
          <w:sz w:val="18"/>
        </w:rPr>
        <w:t> </w:t>
      </w:r>
      <w:r>
        <w:rPr>
          <w:sz w:val="18"/>
        </w:rPr>
        <w:t>A.</w:t>
      </w:r>
      <w:r>
        <w:rPr>
          <w:spacing w:val="-4"/>
          <w:sz w:val="18"/>
        </w:rPr>
        <w:t> </w:t>
      </w:r>
      <w:r>
        <w:rPr>
          <w:sz w:val="18"/>
        </w:rPr>
        <w:t>Kankam,</w:t>
      </w:r>
      <w:r>
        <w:rPr>
          <w:spacing w:val="-4"/>
          <w:sz w:val="18"/>
        </w:rPr>
        <w:t> </w:t>
      </w:r>
      <w:r>
        <w:rPr>
          <w:sz w:val="18"/>
        </w:rPr>
        <w:t>T.</w:t>
      </w:r>
      <w:r>
        <w:rPr>
          <w:spacing w:val="-4"/>
          <w:sz w:val="18"/>
        </w:rPr>
        <w:t> </w:t>
      </w:r>
      <w:r>
        <w:rPr>
          <w:sz w:val="18"/>
        </w:rPr>
        <w:t>Oludemi,</w:t>
      </w:r>
      <w:r>
        <w:rPr>
          <w:spacing w:val="-2"/>
          <w:sz w:val="18"/>
        </w:rPr>
        <w:t> </w:t>
      </w:r>
      <w:r>
        <w:rPr>
          <w:sz w:val="18"/>
        </w:rPr>
        <w:t>A.</w:t>
      </w:r>
      <w:r>
        <w:rPr>
          <w:spacing w:val="-5"/>
          <w:sz w:val="18"/>
        </w:rPr>
        <w:t> </w:t>
      </w:r>
      <w:r>
        <w:rPr>
          <w:sz w:val="18"/>
        </w:rPr>
        <w:t>Rabii,</w:t>
      </w:r>
      <w:r>
        <w:rPr>
          <w:spacing w:val="-3"/>
          <w:sz w:val="18"/>
        </w:rPr>
        <w:t> </w:t>
      </w:r>
      <w:r>
        <w:rPr>
          <w:sz w:val="18"/>
        </w:rPr>
        <w:t>E.</w:t>
      </w:r>
      <w:r>
        <w:rPr>
          <w:spacing w:val="-5"/>
          <w:sz w:val="18"/>
        </w:rPr>
        <w:t> </w:t>
      </w:r>
      <w:r>
        <w:rPr>
          <w:sz w:val="18"/>
        </w:rPr>
        <w:t>Elbeshbishy,</w:t>
      </w:r>
      <w:r>
        <w:rPr>
          <w:spacing w:val="-3"/>
          <w:sz w:val="18"/>
        </w:rPr>
        <w:t> </w:t>
      </w:r>
      <w:r>
        <w:rPr>
          <w:sz w:val="18"/>
        </w:rPr>
        <w:t>Effect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38"/>
          <w:sz w:val="18"/>
        </w:rPr>
        <w:t> </w:t>
      </w:r>
      <w:r>
        <w:rPr>
          <w:sz w:val="18"/>
        </w:rPr>
        <w:t>free nitrous acid pretreatment on fermentation and anaerobic</w:t>
      </w:r>
      <w:r>
        <w:rPr>
          <w:spacing w:val="1"/>
          <w:sz w:val="18"/>
        </w:rPr>
        <w:t> </w:t>
      </w:r>
      <w:r>
        <w:rPr>
          <w:sz w:val="18"/>
        </w:rPr>
        <w:t>digestion,</w:t>
      </w:r>
      <w:r>
        <w:rPr>
          <w:spacing w:val="1"/>
          <w:sz w:val="18"/>
        </w:rPr>
        <w:t> </w:t>
      </w:r>
      <w:r>
        <w:rPr>
          <w:sz w:val="18"/>
        </w:rPr>
        <w:t>Proceedings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the</w:t>
      </w:r>
      <w:r>
        <w:rPr>
          <w:spacing w:val="1"/>
          <w:sz w:val="18"/>
        </w:rPr>
        <w:t> </w:t>
      </w:r>
      <w:r>
        <w:rPr>
          <w:sz w:val="18"/>
        </w:rPr>
        <w:t>Water</w:t>
      </w:r>
      <w:r>
        <w:rPr>
          <w:spacing w:val="1"/>
          <w:sz w:val="18"/>
        </w:rPr>
        <w:t> </w:t>
      </w:r>
      <w:r>
        <w:rPr>
          <w:sz w:val="18"/>
        </w:rPr>
        <w:t>Environment</w:t>
      </w:r>
      <w:r>
        <w:rPr>
          <w:spacing w:val="1"/>
          <w:sz w:val="18"/>
        </w:rPr>
        <w:t> </w:t>
      </w:r>
      <w:r>
        <w:rPr>
          <w:sz w:val="18"/>
        </w:rPr>
        <w:t>Federation,</w:t>
      </w:r>
      <w:r>
        <w:rPr>
          <w:spacing w:val="1"/>
          <w:sz w:val="18"/>
        </w:rPr>
        <w:t> </w:t>
      </w:r>
      <w:r>
        <w:rPr>
          <w:sz w:val="18"/>
        </w:rPr>
        <w:t>18:1938,</w:t>
      </w:r>
      <w:r>
        <w:rPr>
          <w:spacing w:val="-1"/>
          <w:sz w:val="18"/>
        </w:rPr>
        <w:t> </w:t>
      </w:r>
      <w:r>
        <w:rPr>
          <w:sz w:val="18"/>
        </w:rPr>
        <w:t>2018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7" w:lineRule="auto" w:before="102" w:after="0"/>
        <w:ind w:left="480" w:right="256" w:hanging="286"/>
        <w:jc w:val="both"/>
        <w:rPr>
          <w:sz w:val="18"/>
        </w:rPr>
      </w:pPr>
      <w:r>
        <w:rPr>
          <w:sz w:val="18"/>
        </w:rPr>
        <w:t>A. Rabii, G. Nabi Bidhendi, &amp; N. Mehrdadi, Evaluation of lead and</w:t>
      </w:r>
      <w:r>
        <w:rPr>
          <w:spacing w:val="1"/>
          <w:sz w:val="18"/>
        </w:rPr>
        <w:t> </w:t>
      </w:r>
      <w:r>
        <w:rPr>
          <w:sz w:val="18"/>
        </w:rPr>
        <w:t>COD</w:t>
      </w:r>
      <w:r>
        <w:rPr>
          <w:spacing w:val="1"/>
          <w:sz w:val="18"/>
        </w:rPr>
        <w:t> </w:t>
      </w:r>
      <w:r>
        <w:rPr>
          <w:sz w:val="18"/>
        </w:rPr>
        <w:t>removal</w:t>
      </w:r>
      <w:r>
        <w:rPr>
          <w:spacing w:val="1"/>
          <w:sz w:val="18"/>
        </w:rPr>
        <w:t> </w:t>
      </w:r>
      <w:r>
        <w:rPr>
          <w:sz w:val="18"/>
        </w:rPr>
        <w:t>from</w:t>
      </w:r>
      <w:r>
        <w:rPr>
          <w:spacing w:val="1"/>
          <w:sz w:val="18"/>
        </w:rPr>
        <w:t> </w:t>
      </w:r>
      <w:r>
        <w:rPr>
          <w:sz w:val="18"/>
        </w:rPr>
        <w:t>lead</w:t>
      </w:r>
      <w:r>
        <w:rPr>
          <w:spacing w:val="1"/>
          <w:sz w:val="18"/>
        </w:rPr>
        <w:t> </w:t>
      </w:r>
      <w:r>
        <w:rPr>
          <w:sz w:val="18"/>
        </w:rPr>
        <w:t>octoate</w:t>
      </w:r>
      <w:r>
        <w:rPr>
          <w:spacing w:val="1"/>
          <w:sz w:val="18"/>
        </w:rPr>
        <w:t> </w:t>
      </w:r>
      <w:r>
        <w:rPr>
          <w:sz w:val="18"/>
        </w:rPr>
        <w:t>drier</w:t>
      </w:r>
      <w:r>
        <w:rPr>
          <w:spacing w:val="1"/>
          <w:sz w:val="18"/>
        </w:rPr>
        <w:t> </w:t>
      </w:r>
      <w:r>
        <w:rPr>
          <w:sz w:val="18"/>
        </w:rPr>
        <w:t>effluent</w:t>
      </w:r>
      <w:r>
        <w:rPr>
          <w:spacing w:val="1"/>
          <w:sz w:val="18"/>
        </w:rPr>
        <w:t> </w:t>
      </w:r>
      <w:r>
        <w:rPr>
          <w:sz w:val="18"/>
        </w:rPr>
        <w:t>by</w:t>
      </w:r>
      <w:r>
        <w:rPr>
          <w:spacing w:val="1"/>
          <w:sz w:val="18"/>
        </w:rPr>
        <w:t> </w:t>
      </w:r>
      <w:r>
        <w:rPr>
          <w:sz w:val="18"/>
        </w:rPr>
        <w:t>chemical</w:t>
      </w:r>
      <w:r>
        <w:rPr>
          <w:spacing w:val="1"/>
          <w:sz w:val="18"/>
        </w:rPr>
        <w:t> </w:t>
      </w:r>
      <w:r>
        <w:rPr>
          <w:sz w:val="18"/>
        </w:rPr>
        <w:t>precipitation, coagulation–flocculation, and potassium persulfate</w:t>
      </w:r>
      <w:r>
        <w:rPr>
          <w:spacing w:val="1"/>
          <w:sz w:val="18"/>
        </w:rPr>
        <w:t> </w:t>
      </w:r>
      <w:r>
        <w:rPr>
          <w:sz w:val="18"/>
        </w:rPr>
        <w:t>oxidation processes, Desalination and Water Treatment, 43:1-7,</w:t>
      </w:r>
      <w:r>
        <w:rPr>
          <w:spacing w:val="1"/>
          <w:sz w:val="18"/>
        </w:rPr>
        <w:t> </w:t>
      </w:r>
      <w:r>
        <w:rPr>
          <w:sz w:val="18"/>
        </w:rPr>
        <w:t>2012</w:t>
      </w:r>
    </w:p>
    <w:p>
      <w:pPr>
        <w:spacing w:after="0" w:line="237" w:lineRule="auto"/>
        <w:jc w:val="both"/>
        <w:rPr>
          <w:sz w:val="18"/>
        </w:rPr>
        <w:sectPr>
          <w:type w:val="continuous"/>
          <w:pgSz w:w="11920" w:h="16850"/>
          <w:pgMar w:top="1120" w:bottom="280" w:left="500" w:right="480"/>
          <w:cols w:num="2" w:equalWidth="0">
            <w:col w:w="5336" w:space="40"/>
            <w:col w:w="5564"/>
          </w:cols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2" w:after="1"/>
        <w:rPr>
          <w:rFonts w:ascii="Calibri"/>
          <w:sz w:val="14"/>
        </w:rPr>
      </w:pPr>
    </w:p>
    <w:p>
      <w:pPr>
        <w:pStyle w:val="BodyText"/>
        <w:spacing w:line="42" w:lineRule="exact"/>
        <w:ind w:left="232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.050pt;mso-position-horizontal-relative:char;mso-position-vertical-relative:line" coordorigin="0,0" coordsize="6221,41">
            <v:line style="position:absolute" from="0,20" to="6221,20" stroked="true" strokeweight="2.04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5"/>
        <w:rPr>
          <w:rFonts w:ascii="Calibri"/>
          <w:sz w:val="19"/>
        </w:rPr>
      </w:pPr>
    </w:p>
    <w:p>
      <w:pPr>
        <w:spacing w:before="93"/>
        <w:ind w:left="2030" w:right="0" w:firstLine="0"/>
        <w:jc w:val="left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932688</wp:posOffset>
            </wp:positionH>
            <wp:positionV relativeFrom="paragraph">
              <wp:posOffset>-705766</wp:posOffset>
            </wp:positionV>
            <wp:extent cx="673607" cy="888492"/>
            <wp:effectExtent l="0" t="0" r="0" b="0"/>
            <wp:wrapNone/>
            <wp:docPr id="3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607" cy="888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E5A13"/>
          <w:sz w:val="22"/>
        </w:rPr>
        <w:t>Biography</w:t>
      </w:r>
    </w:p>
    <w:p>
      <w:pPr>
        <w:spacing w:line="230" w:lineRule="auto" w:before="41"/>
        <w:ind w:left="332" w:right="346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Dr.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Anahita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Rabii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obtained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her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z w:val="14"/>
        </w:rPr>
        <w:t>PhD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Civil-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z w:val="14"/>
        </w:rPr>
        <w:t>Environmental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Engineering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from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Toronto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Metropolitan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University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is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focused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on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waste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to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energy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z w:val="14"/>
        </w:rPr>
        <w:t>conversions.</w:t>
      </w:r>
      <w:r>
        <w:rPr>
          <w:rFonts w:ascii="Arial MT"/>
          <w:spacing w:val="29"/>
          <w:sz w:val="14"/>
        </w:rPr>
        <w:t> </w:t>
      </w:r>
      <w:r>
        <w:rPr>
          <w:rFonts w:ascii="Arial MT"/>
          <w:sz w:val="14"/>
        </w:rPr>
        <w:t>Currently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her expertise is harnessed with Anaergia Inc. North America, in resource recovery.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Dr. Rabii and the engineering group at Anaergia Inc., are developing leading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industry</w:t>
      </w:r>
      <w:r>
        <w:rPr>
          <w:rFonts w:ascii="Arial MT"/>
          <w:spacing w:val="-7"/>
          <w:sz w:val="14"/>
        </w:rPr>
        <w:t> </w:t>
      </w:r>
      <w:r>
        <w:rPr>
          <w:rFonts w:ascii="Arial MT"/>
          <w:sz w:val="14"/>
        </w:rPr>
        <w:t>innovations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by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taking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waste,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wastewater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treatment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technologies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to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a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whole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level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energy</w:t>
      </w:r>
      <w:r>
        <w:rPr>
          <w:rFonts w:ascii="Arial MT"/>
          <w:spacing w:val="-8"/>
          <w:sz w:val="14"/>
        </w:rPr>
        <w:t> </w:t>
      </w:r>
      <w:r>
        <w:rPr>
          <w:rFonts w:ascii="Arial MT"/>
          <w:sz w:val="14"/>
        </w:rPr>
        <w:t>conversions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by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anaerobic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digestion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co-digestion.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Dr.</w:t>
      </w:r>
      <w:r>
        <w:rPr>
          <w:rFonts w:ascii="Arial MT"/>
          <w:spacing w:val="-6"/>
          <w:sz w:val="14"/>
        </w:rPr>
        <w:t> </w:t>
      </w:r>
      <w:r>
        <w:rPr>
          <w:rFonts w:ascii="Arial MT"/>
          <w:sz w:val="14"/>
        </w:rPr>
        <w:t>Rabii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is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Chair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of Magazine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Committee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at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Water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Environment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Association of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Ontario</w:t>
      </w:r>
      <w:r>
        <w:rPr>
          <w:rFonts w:ascii="Arial MT"/>
          <w:spacing w:val="3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is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a Sessional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Lecturer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at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George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Brown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College in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Toronto,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Ontario,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Canada.</w:t>
      </w:r>
    </w:p>
    <w:p>
      <w:pPr>
        <w:spacing w:before="58"/>
        <w:ind w:left="4553" w:right="0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6"/>
          <w:sz w:val="14"/>
        </w:rPr>
        <w:t> </w:t>
      </w:r>
      <w:hyperlink r:id="rId13">
        <w:r>
          <w:rPr>
            <w:rFonts w:ascii="Arial MT"/>
            <w:sz w:val="14"/>
          </w:rPr>
          <w:t>anarabii@torntomu.ca</w:t>
        </w:r>
      </w:hyperlink>
    </w:p>
    <w:p>
      <w:pPr>
        <w:pStyle w:val="BodyText"/>
        <w:spacing w:before="4"/>
        <w:rPr>
          <w:rFonts w:ascii="Arial MT"/>
          <w:sz w:val="19"/>
        </w:rPr>
      </w:pPr>
      <w:r>
        <w:rPr/>
        <w:pict>
          <v:shape style="position:absolute;margin-left:162.119995pt;margin-top:13.327579pt;width:271.05pt;height:.1pt;mso-position-horizontal-relative:page;mso-position-vertical-relative:paragraph;z-index:-15727104;mso-wrap-distance-left:0;mso-wrap-distance-right:0" coordorigin="3242,267" coordsize="5421,0" path="m3242,267l8663,267e" filled="false" stroked="true" strokeweight=".48pt" strokecolor="#004080">
            <v:path arrowok="t"/>
            <v:stroke dashstyle="solid"/>
            <w10:wrap type="topAndBottom"/>
          </v:shape>
        </w:pict>
      </w:r>
    </w:p>
    <w:p>
      <w:pPr>
        <w:pStyle w:val="Heading1"/>
        <w:spacing w:line="196" w:lineRule="exact"/>
        <w:ind w:left="119"/>
      </w:pPr>
      <w:r>
        <w:rPr>
          <w:w w:val="85"/>
        </w:rPr>
        <w:t>Presenting</w:t>
      </w:r>
      <w:r>
        <w:rPr>
          <w:spacing w:val="6"/>
          <w:w w:val="85"/>
        </w:rPr>
        <w:t> </w:t>
      </w:r>
      <w:r>
        <w:rPr>
          <w:w w:val="85"/>
        </w:rPr>
        <w:t>author</w:t>
      </w:r>
      <w:r>
        <w:rPr>
          <w:spacing w:val="8"/>
          <w:w w:val="85"/>
        </w:rPr>
        <w:t> </w:t>
      </w:r>
      <w:r>
        <w:rPr>
          <w:w w:val="85"/>
        </w:rPr>
        <w:t>details</w:t>
      </w:r>
    </w:p>
    <w:p>
      <w:pPr>
        <w:spacing w:line="218" w:lineRule="exact" w:before="0"/>
        <w:ind w:left="119" w:right="0" w:firstLine="0"/>
        <w:jc w:val="left"/>
        <w:rPr>
          <w:sz w:val="20"/>
        </w:rPr>
      </w:pPr>
      <w:r>
        <w:rPr>
          <w:spacing w:val="-1"/>
          <w:w w:val="90"/>
          <w:sz w:val="20"/>
        </w:rPr>
        <w:t>Full</w:t>
      </w:r>
      <w:r>
        <w:rPr>
          <w:spacing w:val="-7"/>
          <w:w w:val="90"/>
          <w:sz w:val="20"/>
        </w:rPr>
        <w:t> </w:t>
      </w:r>
      <w:r>
        <w:rPr>
          <w:spacing w:val="-1"/>
          <w:w w:val="90"/>
          <w:sz w:val="20"/>
        </w:rPr>
        <w:t>name:</w:t>
      </w:r>
      <w:r>
        <w:rPr>
          <w:spacing w:val="-6"/>
          <w:w w:val="90"/>
          <w:sz w:val="20"/>
        </w:rPr>
        <w:t> </w:t>
      </w:r>
      <w:r>
        <w:rPr>
          <w:w w:val="90"/>
          <w:sz w:val="20"/>
        </w:rPr>
        <w:t>Anahita</w:t>
      </w:r>
      <w:r>
        <w:rPr>
          <w:spacing w:val="-6"/>
          <w:w w:val="90"/>
          <w:sz w:val="20"/>
        </w:rPr>
        <w:t> </w:t>
      </w:r>
      <w:r>
        <w:rPr>
          <w:w w:val="90"/>
          <w:sz w:val="20"/>
        </w:rPr>
        <w:t>Rabii</w:t>
      </w:r>
    </w:p>
    <w:p>
      <w:pPr>
        <w:spacing w:line="228" w:lineRule="auto" w:before="5"/>
        <w:ind w:left="119" w:right="7772" w:firstLine="0"/>
        <w:jc w:val="left"/>
        <w:rPr>
          <w:sz w:val="20"/>
        </w:rPr>
      </w:pPr>
      <w:r>
        <w:rPr>
          <w:w w:val="95"/>
          <w:sz w:val="20"/>
        </w:rPr>
        <w:t>Contact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number:</w:t>
      </w:r>
      <w:r>
        <w:rPr>
          <w:spacing w:val="-7"/>
          <w:w w:val="95"/>
          <w:sz w:val="20"/>
        </w:rPr>
        <w:t> </w:t>
      </w:r>
      <w:r>
        <w:rPr>
          <w:w w:val="95"/>
          <w:sz w:val="20"/>
        </w:rPr>
        <w:t>+1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(416)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566-</w:t>
      </w:r>
      <w:r>
        <w:rPr>
          <w:spacing w:val="-8"/>
          <w:w w:val="95"/>
          <w:sz w:val="20"/>
        </w:rPr>
        <w:t> </w:t>
      </w:r>
      <w:r>
        <w:rPr>
          <w:w w:val="95"/>
          <w:sz w:val="20"/>
        </w:rPr>
        <w:t>5167</w:t>
      </w:r>
      <w:r>
        <w:rPr>
          <w:spacing w:val="-48"/>
          <w:w w:val="95"/>
          <w:sz w:val="20"/>
        </w:rPr>
        <w:t> </w:t>
      </w:r>
      <w:r>
        <w:rPr>
          <w:w w:val="95"/>
          <w:sz w:val="20"/>
        </w:rPr>
        <w:t>Twitter</w:t>
      </w:r>
      <w:r>
        <w:rPr>
          <w:spacing w:val="-7"/>
          <w:w w:val="95"/>
          <w:sz w:val="20"/>
        </w:rPr>
        <w:t> </w:t>
      </w:r>
      <w:r>
        <w:rPr>
          <w:w w:val="95"/>
          <w:sz w:val="20"/>
        </w:rPr>
        <w:t>account:</w:t>
      </w:r>
      <w:r>
        <w:rPr>
          <w:spacing w:val="-6"/>
          <w:w w:val="95"/>
          <w:sz w:val="20"/>
        </w:rPr>
        <w:t> </w:t>
      </w:r>
      <w:r>
        <w:rPr>
          <w:w w:val="95"/>
          <w:sz w:val="20"/>
        </w:rPr>
        <w:t>@anahita_rabii</w:t>
      </w:r>
    </w:p>
    <w:p>
      <w:pPr>
        <w:spacing w:line="230" w:lineRule="auto" w:before="2"/>
        <w:ind w:left="119" w:right="5453" w:firstLine="0"/>
        <w:jc w:val="left"/>
        <w:rPr>
          <w:sz w:val="20"/>
        </w:rPr>
      </w:pPr>
      <w:r>
        <w:rPr>
          <w:w w:val="77"/>
          <w:sz w:val="20"/>
        </w:rPr>
        <w:t>Li</w:t>
      </w:r>
      <w:r>
        <w:rPr>
          <w:spacing w:val="-2"/>
          <w:w w:val="77"/>
          <w:sz w:val="20"/>
        </w:rPr>
        <w:t>n</w:t>
      </w:r>
      <w:r>
        <w:rPr>
          <w:spacing w:val="-1"/>
          <w:w w:val="87"/>
          <w:sz w:val="20"/>
        </w:rPr>
        <w:t>k</w:t>
      </w:r>
      <w:r>
        <w:rPr>
          <w:spacing w:val="1"/>
          <w:w w:val="89"/>
          <w:sz w:val="20"/>
        </w:rPr>
        <w:t>e</w:t>
      </w:r>
      <w:r>
        <w:rPr>
          <w:w w:val="98"/>
          <w:sz w:val="20"/>
        </w:rPr>
        <w:t>d</w:t>
      </w:r>
      <w:r>
        <w:rPr>
          <w:spacing w:val="2"/>
          <w:sz w:val="20"/>
        </w:rPr>
        <w:t> </w:t>
      </w:r>
      <w:r>
        <w:rPr>
          <w:spacing w:val="1"/>
          <w:w w:val="78"/>
          <w:sz w:val="20"/>
        </w:rPr>
        <w:t>I</w:t>
      </w:r>
      <w:r>
        <w:rPr>
          <w:w w:val="78"/>
          <w:sz w:val="20"/>
        </w:rPr>
        <w:t>n</w:t>
      </w:r>
      <w:r>
        <w:rPr>
          <w:spacing w:val="1"/>
          <w:sz w:val="20"/>
        </w:rPr>
        <w:t> </w:t>
      </w:r>
      <w:r>
        <w:rPr>
          <w:w w:val="98"/>
          <w:sz w:val="20"/>
        </w:rPr>
        <w:t>a</w:t>
      </w:r>
      <w:r>
        <w:rPr>
          <w:w w:val="81"/>
          <w:sz w:val="20"/>
        </w:rPr>
        <w:t>cc</w:t>
      </w:r>
      <w:r>
        <w:rPr>
          <w:spacing w:val="1"/>
          <w:w w:val="81"/>
          <w:sz w:val="20"/>
        </w:rPr>
        <w:t>o</w:t>
      </w:r>
      <w:r>
        <w:rPr>
          <w:spacing w:val="1"/>
          <w:w w:val="78"/>
          <w:sz w:val="20"/>
        </w:rPr>
        <w:t>u</w:t>
      </w:r>
      <w:r>
        <w:rPr>
          <w:spacing w:val="-1"/>
          <w:w w:val="78"/>
          <w:sz w:val="20"/>
        </w:rPr>
        <w:t>n</w:t>
      </w:r>
      <w:r>
        <w:rPr>
          <w:spacing w:val="1"/>
          <w:w w:val="97"/>
          <w:sz w:val="20"/>
        </w:rPr>
        <w:t>t</w:t>
      </w:r>
      <w:r>
        <w:rPr>
          <w:w w:val="78"/>
          <w:sz w:val="20"/>
        </w:rPr>
        <w:t>:</w:t>
      </w:r>
      <w:r>
        <w:rPr>
          <w:spacing w:val="7"/>
          <w:sz w:val="20"/>
        </w:rPr>
        <w:t> </w:t>
      </w:r>
      <w:hyperlink r:id="rId14">
        <w:r>
          <w:rPr>
            <w:color w:val="0000FF"/>
            <w:spacing w:val="-1"/>
            <w:w w:val="78"/>
            <w:sz w:val="20"/>
            <w:u w:val="single" w:color="0000FF"/>
          </w:rPr>
          <w:t>h</w:t>
        </w:r>
        <w:r>
          <w:rPr>
            <w:color w:val="0000FF"/>
            <w:spacing w:val="1"/>
            <w:w w:val="97"/>
            <w:sz w:val="20"/>
            <w:u w:val="single" w:color="0000FF"/>
          </w:rPr>
          <w:t>tt</w:t>
        </w:r>
        <w:r>
          <w:rPr>
            <w:color w:val="0000FF"/>
            <w:w w:val="83"/>
            <w:sz w:val="20"/>
            <w:u w:val="single" w:color="0000FF"/>
          </w:rPr>
          <w:t>p</w:t>
        </w:r>
        <w:r>
          <w:rPr>
            <w:color w:val="0000FF"/>
            <w:spacing w:val="1"/>
            <w:w w:val="83"/>
            <w:sz w:val="20"/>
            <w:u w:val="single" w:color="0000FF"/>
          </w:rPr>
          <w:t>s</w:t>
        </w:r>
        <w:r>
          <w:rPr>
            <w:color w:val="0000FF"/>
            <w:spacing w:val="-1"/>
            <w:w w:val="128"/>
            <w:sz w:val="20"/>
            <w:u w:val="single" w:color="0000FF"/>
          </w:rPr>
          <w:t>:</w:t>
        </w:r>
        <w:r>
          <w:rPr>
            <w:color w:val="0000FF"/>
            <w:w w:val="128"/>
            <w:sz w:val="20"/>
            <w:u w:val="single" w:color="0000FF"/>
          </w:rPr>
          <w:t>/</w:t>
        </w:r>
        <w:r>
          <w:rPr>
            <w:color w:val="0000FF"/>
            <w:spacing w:val="1"/>
            <w:w w:val="179"/>
            <w:sz w:val="20"/>
            <w:u w:val="single" w:color="0000FF"/>
          </w:rPr>
          <w:t>/</w:t>
        </w:r>
        <w:r>
          <w:rPr>
            <w:color w:val="0000FF"/>
            <w:spacing w:val="-1"/>
            <w:w w:val="91"/>
            <w:sz w:val="20"/>
            <w:u w:val="single" w:color="0000FF"/>
          </w:rPr>
          <w:t>w</w:t>
        </w:r>
        <w:r>
          <w:rPr>
            <w:color w:val="0000FF"/>
            <w:spacing w:val="1"/>
            <w:w w:val="91"/>
            <w:sz w:val="20"/>
            <w:u w:val="single" w:color="0000FF"/>
          </w:rPr>
          <w:t>w</w:t>
        </w:r>
        <w:r>
          <w:rPr>
            <w:color w:val="0000FF"/>
            <w:spacing w:val="-1"/>
            <w:w w:val="91"/>
            <w:sz w:val="20"/>
            <w:u w:val="single" w:color="0000FF"/>
          </w:rPr>
          <w:t>w</w:t>
        </w:r>
        <w:r>
          <w:rPr>
            <w:color w:val="0000FF"/>
            <w:spacing w:val="-1"/>
            <w:w w:val="86"/>
            <w:sz w:val="20"/>
            <w:u w:val="single" w:color="0000FF"/>
          </w:rPr>
          <w:t>.l</w:t>
        </w:r>
        <w:r>
          <w:rPr>
            <w:color w:val="0000FF"/>
            <w:spacing w:val="1"/>
            <w:w w:val="95"/>
            <w:sz w:val="20"/>
            <w:u w:val="single" w:color="0000FF"/>
          </w:rPr>
          <w:t>i</w:t>
        </w:r>
        <w:r>
          <w:rPr>
            <w:color w:val="0000FF"/>
            <w:spacing w:val="-1"/>
            <w:w w:val="78"/>
            <w:sz w:val="20"/>
            <w:u w:val="single" w:color="0000FF"/>
          </w:rPr>
          <w:t>n</w:t>
        </w:r>
        <w:r>
          <w:rPr>
            <w:color w:val="0000FF"/>
            <w:spacing w:val="-1"/>
            <w:w w:val="87"/>
            <w:sz w:val="20"/>
            <w:u w:val="single" w:color="0000FF"/>
          </w:rPr>
          <w:t>k</w:t>
        </w:r>
        <w:r>
          <w:rPr>
            <w:color w:val="0000FF"/>
            <w:spacing w:val="1"/>
            <w:w w:val="89"/>
            <w:sz w:val="20"/>
            <w:u w:val="single" w:color="0000FF"/>
          </w:rPr>
          <w:t>e</w:t>
        </w:r>
        <w:r>
          <w:rPr>
            <w:color w:val="0000FF"/>
            <w:w w:val="97"/>
            <w:sz w:val="20"/>
            <w:u w:val="single" w:color="0000FF"/>
          </w:rPr>
          <w:t>d</w:t>
        </w:r>
        <w:r>
          <w:rPr>
            <w:color w:val="0000FF"/>
            <w:spacing w:val="2"/>
            <w:w w:val="97"/>
            <w:sz w:val="20"/>
            <w:u w:val="single" w:color="0000FF"/>
          </w:rPr>
          <w:t>i</w:t>
        </w:r>
        <w:r>
          <w:rPr>
            <w:color w:val="0000FF"/>
            <w:spacing w:val="-1"/>
            <w:w w:val="78"/>
            <w:sz w:val="20"/>
            <w:u w:val="single" w:color="0000FF"/>
          </w:rPr>
          <w:t>n</w:t>
        </w:r>
        <w:r>
          <w:rPr>
            <w:color w:val="0000FF"/>
            <w:spacing w:val="-1"/>
            <w:w w:val="82"/>
            <w:sz w:val="20"/>
            <w:u w:val="single" w:color="0000FF"/>
          </w:rPr>
          <w:t>.c</w:t>
        </w:r>
        <w:r>
          <w:rPr>
            <w:color w:val="0000FF"/>
            <w:w w:val="82"/>
            <w:sz w:val="20"/>
            <w:u w:val="single" w:color="0000FF"/>
          </w:rPr>
          <w:t>o</w:t>
        </w:r>
        <w:r>
          <w:rPr>
            <w:color w:val="0000FF"/>
            <w:spacing w:val="-1"/>
            <w:w w:val="79"/>
            <w:sz w:val="20"/>
            <w:u w:val="single" w:color="0000FF"/>
          </w:rPr>
          <w:t>m</w:t>
        </w:r>
        <w:r>
          <w:rPr>
            <w:color w:val="0000FF"/>
            <w:spacing w:val="1"/>
            <w:w w:val="179"/>
            <w:sz w:val="20"/>
            <w:u w:val="single" w:color="0000FF"/>
          </w:rPr>
          <w:t>/</w:t>
        </w:r>
        <w:r>
          <w:rPr>
            <w:color w:val="0000FF"/>
            <w:spacing w:val="1"/>
            <w:w w:val="95"/>
            <w:sz w:val="20"/>
            <w:u w:val="single" w:color="0000FF"/>
          </w:rPr>
          <w:t>i</w:t>
        </w:r>
        <w:r>
          <w:rPr>
            <w:color w:val="0000FF"/>
            <w:spacing w:val="-1"/>
            <w:w w:val="78"/>
            <w:sz w:val="20"/>
            <w:u w:val="single" w:color="0000FF"/>
          </w:rPr>
          <w:t>n</w:t>
        </w:r>
        <w:r>
          <w:rPr>
            <w:color w:val="0000FF"/>
            <w:spacing w:val="1"/>
            <w:w w:val="179"/>
            <w:sz w:val="20"/>
            <w:u w:val="single" w:color="0000FF"/>
          </w:rPr>
          <w:t>/</w:t>
        </w:r>
        <w:r>
          <w:rPr>
            <w:color w:val="0000FF"/>
            <w:w w:val="92"/>
            <w:sz w:val="20"/>
            <w:u w:val="single" w:color="0000FF"/>
          </w:rPr>
          <w:t>an</w:t>
        </w:r>
        <w:r>
          <w:rPr>
            <w:color w:val="0000FF"/>
            <w:spacing w:val="2"/>
            <w:w w:val="92"/>
            <w:sz w:val="20"/>
            <w:u w:val="single" w:color="0000FF"/>
          </w:rPr>
          <w:t>a</w:t>
        </w:r>
        <w:r>
          <w:rPr>
            <w:color w:val="0000FF"/>
            <w:spacing w:val="-1"/>
            <w:w w:val="78"/>
            <w:sz w:val="20"/>
            <w:u w:val="single" w:color="0000FF"/>
          </w:rPr>
          <w:t>h</w:t>
        </w:r>
        <w:r>
          <w:rPr>
            <w:color w:val="0000FF"/>
            <w:spacing w:val="-1"/>
            <w:w w:val="96"/>
            <w:sz w:val="20"/>
            <w:u w:val="single" w:color="0000FF"/>
          </w:rPr>
          <w:t>i</w:t>
        </w:r>
        <w:r>
          <w:rPr>
            <w:color w:val="0000FF"/>
            <w:w w:val="96"/>
            <w:sz w:val="20"/>
            <w:u w:val="single" w:color="0000FF"/>
          </w:rPr>
          <w:t>t</w:t>
        </w:r>
        <w:r>
          <w:rPr>
            <w:color w:val="0000FF"/>
            <w:spacing w:val="3"/>
            <w:w w:val="98"/>
            <w:sz w:val="20"/>
            <w:u w:val="single" w:color="0000FF"/>
          </w:rPr>
          <w:t>a</w:t>
        </w:r>
        <w:r>
          <w:rPr>
            <w:color w:val="0000FF"/>
            <w:w w:val="99"/>
            <w:sz w:val="20"/>
            <w:u w:val="single" w:color="0000FF"/>
          </w:rPr>
          <w:t>-r</w:t>
        </w:r>
        <w:r>
          <w:rPr>
            <w:color w:val="0000FF"/>
            <w:w w:val="98"/>
            <w:sz w:val="20"/>
            <w:u w:val="single" w:color="0000FF"/>
          </w:rPr>
          <w:t>ab</w:t>
        </w:r>
        <w:r>
          <w:rPr>
            <w:color w:val="0000FF"/>
            <w:spacing w:val="-1"/>
            <w:w w:val="95"/>
            <w:sz w:val="20"/>
            <w:u w:val="single" w:color="0000FF"/>
          </w:rPr>
          <w:t>ii</w:t>
        </w:r>
      </w:hyperlink>
      <w:r>
        <w:rPr>
          <w:color w:val="0000FF"/>
          <w:spacing w:val="-1"/>
          <w:w w:val="95"/>
          <w:sz w:val="20"/>
        </w:rPr>
        <w:t> </w:t>
      </w:r>
      <w:r>
        <w:rPr>
          <w:spacing w:val="1"/>
          <w:w w:val="74"/>
          <w:sz w:val="20"/>
        </w:rPr>
        <w:t>S</w:t>
      </w:r>
      <w:r>
        <w:rPr>
          <w:spacing w:val="1"/>
          <w:w w:val="89"/>
          <w:sz w:val="20"/>
        </w:rPr>
        <w:t>e</w:t>
      </w:r>
      <w:r>
        <w:rPr>
          <w:w w:val="66"/>
          <w:sz w:val="20"/>
        </w:rPr>
        <w:t>ss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o</w:t>
      </w:r>
      <w:r>
        <w:rPr>
          <w:w w:val="78"/>
          <w:sz w:val="20"/>
        </w:rPr>
        <w:t>n</w:t>
      </w:r>
      <w:r>
        <w:rPr>
          <w:spacing w:val="1"/>
          <w:sz w:val="20"/>
        </w:rPr>
        <w:t> </w:t>
      </w:r>
      <w:r>
        <w:rPr>
          <w:spacing w:val="-1"/>
          <w:w w:val="78"/>
          <w:sz w:val="20"/>
        </w:rPr>
        <w:t>n</w:t>
      </w:r>
      <w:r>
        <w:rPr>
          <w:w w:val="88"/>
          <w:sz w:val="20"/>
        </w:rPr>
        <w:t>ame</w:t>
      </w:r>
      <w:r>
        <w:rPr>
          <w:w w:val="179"/>
          <w:sz w:val="20"/>
        </w:rPr>
        <w:t>/</w:t>
      </w:r>
      <w:r>
        <w:rPr>
          <w:spacing w:val="2"/>
          <w:sz w:val="20"/>
        </w:rPr>
        <w:t> </w:t>
      </w:r>
      <w:r>
        <w:rPr>
          <w:spacing w:val="-1"/>
          <w:w w:val="78"/>
          <w:sz w:val="20"/>
        </w:rPr>
        <w:t>nu</w:t>
      </w:r>
      <w:r>
        <w:rPr>
          <w:spacing w:val="-1"/>
          <w:w w:val="79"/>
          <w:sz w:val="20"/>
        </w:rPr>
        <w:t>m</w:t>
      </w:r>
      <w:r>
        <w:rPr>
          <w:w w:val="94"/>
          <w:sz w:val="20"/>
        </w:rPr>
        <w:t>b</w:t>
      </w:r>
      <w:r>
        <w:rPr>
          <w:spacing w:val="1"/>
          <w:w w:val="94"/>
          <w:sz w:val="20"/>
        </w:rPr>
        <w:t>e</w:t>
      </w:r>
      <w:r>
        <w:rPr>
          <w:w w:val="99"/>
          <w:sz w:val="20"/>
        </w:rPr>
        <w:t>r</w:t>
      </w:r>
      <w:r>
        <w:rPr>
          <w:w w:val="78"/>
          <w:sz w:val="20"/>
        </w:rPr>
        <w:t>:</w:t>
      </w:r>
      <w:r>
        <w:rPr>
          <w:spacing w:val="3"/>
          <w:sz w:val="20"/>
        </w:rPr>
        <w:t> </w:t>
      </w:r>
      <w:r>
        <w:rPr>
          <w:w w:val="93"/>
          <w:sz w:val="20"/>
        </w:rPr>
        <w:t>Wa</w:t>
      </w:r>
      <w:r>
        <w:rPr>
          <w:spacing w:val="1"/>
          <w:w w:val="93"/>
          <w:sz w:val="20"/>
        </w:rPr>
        <w:t>s</w:t>
      </w:r>
      <w:r>
        <w:rPr>
          <w:spacing w:val="1"/>
          <w:w w:val="97"/>
          <w:sz w:val="20"/>
        </w:rPr>
        <w:t>t</w:t>
      </w:r>
      <w:r>
        <w:rPr>
          <w:w w:val="89"/>
          <w:sz w:val="20"/>
        </w:rPr>
        <w:t>e</w:t>
      </w:r>
      <w:r>
        <w:rPr>
          <w:spacing w:val="2"/>
          <w:sz w:val="20"/>
        </w:rPr>
        <w:t> </w:t>
      </w:r>
      <w:r>
        <w:rPr>
          <w:spacing w:val="1"/>
          <w:w w:val="97"/>
          <w:sz w:val="20"/>
        </w:rPr>
        <w:t>t</w:t>
      </w:r>
      <w:r>
        <w:rPr>
          <w:w w:val="89"/>
          <w:sz w:val="20"/>
        </w:rPr>
        <w:t>o</w:t>
      </w:r>
      <w:r>
        <w:rPr>
          <w:spacing w:val="2"/>
          <w:sz w:val="20"/>
        </w:rPr>
        <w:t> </w:t>
      </w:r>
      <w:r>
        <w:rPr>
          <w:spacing w:val="-1"/>
          <w:w w:val="65"/>
          <w:sz w:val="20"/>
        </w:rPr>
        <w:t>E</w:t>
      </w:r>
      <w:r>
        <w:rPr>
          <w:spacing w:val="-1"/>
          <w:w w:val="78"/>
          <w:sz w:val="20"/>
        </w:rPr>
        <w:t>n</w:t>
      </w:r>
      <w:r>
        <w:rPr>
          <w:spacing w:val="1"/>
          <w:w w:val="89"/>
          <w:sz w:val="20"/>
        </w:rPr>
        <w:t>e</w:t>
      </w:r>
      <w:r>
        <w:rPr>
          <w:w w:val="99"/>
          <w:sz w:val="20"/>
        </w:rPr>
        <w:t>r</w:t>
      </w:r>
      <w:r>
        <w:rPr>
          <w:w w:val="99"/>
          <w:sz w:val="20"/>
        </w:rPr>
        <w:t>gy</w:t>
      </w:r>
    </w:p>
    <w:p>
      <w:pPr>
        <w:spacing w:line="221" w:lineRule="exact" w:before="0"/>
        <w:ind w:left="119" w:right="0" w:firstLine="0"/>
        <w:jc w:val="left"/>
        <w:rPr>
          <w:sz w:val="20"/>
        </w:rPr>
      </w:pPr>
      <w:r>
        <w:rPr>
          <w:w w:val="90"/>
          <w:sz w:val="20"/>
        </w:rPr>
        <w:t>Category:</w:t>
      </w:r>
      <w:r>
        <w:rPr>
          <w:spacing w:val="22"/>
          <w:w w:val="90"/>
          <w:sz w:val="20"/>
        </w:rPr>
        <w:t> </w:t>
      </w:r>
      <w:r>
        <w:rPr>
          <w:w w:val="90"/>
          <w:sz w:val="20"/>
        </w:rPr>
        <w:t>Oral</w:t>
      </w:r>
      <w:r>
        <w:rPr>
          <w:spacing w:val="21"/>
          <w:w w:val="90"/>
          <w:sz w:val="20"/>
        </w:rPr>
        <w:t> </w:t>
      </w:r>
      <w:r>
        <w:rPr>
          <w:w w:val="90"/>
          <w:sz w:val="20"/>
        </w:rPr>
        <w:t>presentation</w:t>
      </w:r>
    </w:p>
    <w:p>
      <w:pPr>
        <w:spacing w:after="0" w:line="221" w:lineRule="exact"/>
        <w:jc w:val="left"/>
        <w:rPr>
          <w:sz w:val="20"/>
        </w:rPr>
        <w:sectPr>
          <w:type w:val="continuous"/>
          <w:pgSz w:w="11920" w:h="16850"/>
          <w:pgMar w:top="1120" w:bottom="280" w:left="500" w:right="480"/>
        </w:sectPr>
      </w:pPr>
    </w:p>
    <w:p>
      <w:pPr>
        <w:pStyle w:val="BodyText"/>
        <w:spacing w:before="7"/>
        <w:rPr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ambria Math">
    <w:altName w:val="Cambria Math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80" w:hanging="286"/>
        <w:jc w:val="left"/>
      </w:pPr>
      <w:rPr>
        <w:rFonts w:hint="default" w:ascii="Calibri" w:hAnsi="Calibri" w:eastAsia="Calibri" w:cs="Calibri"/>
        <w:spacing w:val="-17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7" w:hanging="28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5" w:hanging="2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2" w:hanging="2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10" w:hanging="2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7" w:hanging="2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5" w:hanging="2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2" w:hanging="2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0" w:hanging="28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6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3"/>
      <w:ind w:left="119" w:right="112"/>
    </w:pPr>
    <w:rPr>
      <w:rFonts w:ascii="Cambria" w:hAnsi="Cambria" w:eastAsia="Cambria" w:cs="Cambria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6"/>
      <w:ind w:left="480" w:right="256" w:hanging="286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hyperlink" Target="mailto:anarabii@torntomu.ca" TargetMode="External"/><Relationship Id="rId14" Type="http://schemas.openxmlformats.org/officeDocument/2006/relationships/hyperlink" Target="https://www.linkedin.com/in/anahita-rabii" TargetMode="External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2023-02-06T05:35:26Z</dcterms:created>
  <dcterms:modified xsi:type="dcterms:W3CDTF">2023-02-06T05:35:26Z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2023-02-06T00:00:00Z</vt:filetime>
  </property>
</Properties>
</file>