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40A" w:rsidRPr="00AC4D85" w:rsidRDefault="00AC4D85" w:rsidP="00AC4D85">
      <w:pPr>
        <w:jc w:val="both"/>
        <w:rPr>
          <w:rFonts w:ascii="Times New Roman" w:hAnsi="Times New Roman" w:cs="Times New Roman"/>
          <w:b/>
          <w:sz w:val="24"/>
          <w:szCs w:val="24"/>
        </w:rPr>
      </w:pPr>
      <w:r w:rsidRPr="00AC4D85">
        <w:rPr>
          <w:rFonts w:ascii="Times New Roman" w:hAnsi="Times New Roman" w:cs="Times New Roman"/>
          <w:b/>
          <w:sz w:val="24"/>
          <w:szCs w:val="24"/>
        </w:rPr>
        <w:t xml:space="preserve">Data-driven </w:t>
      </w:r>
      <w:proofErr w:type="spellStart"/>
      <w:r w:rsidRPr="00AC4D85">
        <w:rPr>
          <w:rFonts w:ascii="Times New Roman" w:hAnsi="Times New Roman" w:cs="Times New Roman"/>
          <w:b/>
          <w:sz w:val="24"/>
          <w:szCs w:val="24"/>
        </w:rPr>
        <w:t>decarbonisation</w:t>
      </w:r>
      <w:proofErr w:type="spellEnd"/>
      <w:r w:rsidRPr="00AC4D85">
        <w:rPr>
          <w:rFonts w:ascii="Times New Roman" w:hAnsi="Times New Roman" w:cs="Times New Roman"/>
          <w:b/>
          <w:sz w:val="24"/>
          <w:szCs w:val="24"/>
        </w:rPr>
        <w:t xml:space="preserve"> pathways for reducing life cycle GHG emissions from food waste in the hospitality &amp; food service sectors</w:t>
      </w:r>
    </w:p>
    <w:p w:rsidR="00AC4D85" w:rsidRPr="00AC4D85" w:rsidRDefault="00AC4D85">
      <w:pPr>
        <w:rPr>
          <w:rFonts w:ascii="Times New Roman" w:hAnsi="Times New Roman" w:cs="Times New Roman"/>
          <w:b/>
          <w:sz w:val="24"/>
          <w:szCs w:val="24"/>
        </w:rPr>
      </w:pPr>
      <w:r w:rsidRPr="00AC4D85">
        <w:rPr>
          <w:rFonts w:ascii="Times New Roman" w:hAnsi="Times New Roman" w:cs="Times New Roman"/>
          <w:b/>
          <w:sz w:val="24"/>
          <w:szCs w:val="24"/>
        </w:rPr>
        <w:t>I Kit Cheng</w:t>
      </w:r>
      <w:r w:rsidRPr="00AC4D85">
        <w:rPr>
          <w:rFonts w:ascii="Times New Roman" w:hAnsi="Times New Roman" w:cs="Times New Roman"/>
          <w:b/>
          <w:sz w:val="24"/>
          <w:szCs w:val="24"/>
          <w:vertAlign w:val="superscript"/>
        </w:rPr>
        <w:t>1</w:t>
      </w:r>
      <w:r w:rsidRPr="00AC4D85">
        <w:rPr>
          <w:rFonts w:ascii="Times New Roman" w:hAnsi="Times New Roman" w:cs="Times New Roman"/>
          <w:b/>
          <w:sz w:val="24"/>
          <w:szCs w:val="24"/>
        </w:rPr>
        <w:t xml:space="preserve"> </w:t>
      </w:r>
      <w:r w:rsidRPr="00AC4D85">
        <w:rPr>
          <w:rFonts w:ascii="Times New Roman" w:hAnsi="Times New Roman" w:cs="Times New Roman"/>
          <w:sz w:val="24"/>
          <w:szCs w:val="24"/>
        </w:rPr>
        <w:t>and</w:t>
      </w:r>
      <w:r w:rsidRPr="00AC4D85">
        <w:rPr>
          <w:rFonts w:ascii="Times New Roman" w:hAnsi="Times New Roman" w:cs="Times New Roman"/>
          <w:b/>
          <w:sz w:val="24"/>
          <w:szCs w:val="24"/>
        </w:rPr>
        <w:t xml:space="preserve"> </w:t>
      </w:r>
      <w:r w:rsidRPr="00AC4D85">
        <w:rPr>
          <w:rFonts w:ascii="Times New Roman" w:hAnsi="Times New Roman" w:cs="Times New Roman"/>
          <w:b/>
          <w:sz w:val="24"/>
          <w:szCs w:val="24"/>
        </w:rPr>
        <w:t>Kin K. Leong</w:t>
      </w:r>
      <w:r w:rsidRPr="00AC4D85">
        <w:rPr>
          <w:rFonts w:ascii="Times New Roman" w:hAnsi="Times New Roman" w:cs="Times New Roman"/>
          <w:b/>
          <w:sz w:val="24"/>
          <w:szCs w:val="24"/>
          <w:vertAlign w:val="superscript"/>
        </w:rPr>
        <w:t>2</w:t>
      </w:r>
    </w:p>
    <w:p w:rsidR="00AC4D85" w:rsidRPr="00AC4D85" w:rsidRDefault="00AC4D85">
      <w:pPr>
        <w:rPr>
          <w:rFonts w:ascii="Times New Roman" w:hAnsi="Times New Roman" w:cs="Times New Roman"/>
          <w:sz w:val="24"/>
          <w:szCs w:val="24"/>
        </w:rPr>
      </w:pPr>
      <w:r w:rsidRPr="00AC4D85">
        <w:rPr>
          <w:rFonts w:ascii="Times New Roman" w:hAnsi="Times New Roman" w:cs="Times New Roman"/>
          <w:sz w:val="24"/>
          <w:szCs w:val="24"/>
          <w:vertAlign w:val="superscript"/>
        </w:rPr>
        <w:t>1</w:t>
      </w:r>
      <w:r w:rsidRPr="00AC4D85">
        <w:rPr>
          <w:rFonts w:ascii="Times New Roman" w:hAnsi="Times New Roman" w:cs="Times New Roman"/>
          <w:sz w:val="24"/>
          <w:szCs w:val="24"/>
        </w:rPr>
        <w:t>Department of Physics and Astronomy, Univers</w:t>
      </w:r>
      <w:r w:rsidRPr="00AC4D85">
        <w:rPr>
          <w:rFonts w:ascii="Times New Roman" w:hAnsi="Times New Roman" w:cs="Times New Roman"/>
          <w:sz w:val="24"/>
          <w:szCs w:val="24"/>
        </w:rPr>
        <w:t>ity College London, London, UK</w:t>
      </w:r>
    </w:p>
    <w:p w:rsidR="00AC4D85" w:rsidRPr="00AC4D85" w:rsidRDefault="00AC4D85">
      <w:pPr>
        <w:rPr>
          <w:rFonts w:ascii="Times New Roman" w:hAnsi="Times New Roman" w:cs="Times New Roman"/>
          <w:sz w:val="24"/>
          <w:szCs w:val="24"/>
        </w:rPr>
      </w:pPr>
      <w:r w:rsidRPr="00AC4D85">
        <w:rPr>
          <w:rFonts w:ascii="Times New Roman" w:hAnsi="Times New Roman" w:cs="Times New Roman"/>
          <w:sz w:val="24"/>
          <w:szCs w:val="24"/>
          <w:vertAlign w:val="superscript"/>
        </w:rPr>
        <w:t>2</w:t>
      </w:r>
      <w:r w:rsidRPr="00AC4D85">
        <w:rPr>
          <w:rFonts w:ascii="Times New Roman" w:hAnsi="Times New Roman" w:cs="Times New Roman"/>
          <w:sz w:val="24"/>
          <w:szCs w:val="24"/>
        </w:rPr>
        <w:t>Institute of Environmental Management and Assessment (IEMA), Lincoln, UK</w:t>
      </w:r>
    </w:p>
    <w:p w:rsidR="00AC4D85" w:rsidRPr="00AC4D85" w:rsidRDefault="00AC4D85" w:rsidP="00AC4D85">
      <w:pPr>
        <w:jc w:val="center"/>
        <w:rPr>
          <w:rFonts w:ascii="Times New Roman" w:hAnsi="Times New Roman" w:cs="Times New Roman"/>
          <w:b/>
          <w:sz w:val="24"/>
          <w:szCs w:val="24"/>
        </w:rPr>
      </w:pPr>
      <w:r w:rsidRPr="00AC4D85">
        <w:rPr>
          <w:rFonts w:ascii="Times New Roman" w:hAnsi="Times New Roman" w:cs="Times New Roman"/>
          <w:b/>
          <w:sz w:val="24"/>
          <w:szCs w:val="24"/>
        </w:rPr>
        <w:t>Abstract</w:t>
      </w:r>
    </w:p>
    <w:p w:rsidR="00AC4D85" w:rsidRDefault="00AC4D85" w:rsidP="00AC4D85">
      <w:pPr>
        <w:jc w:val="both"/>
        <w:rPr>
          <w:rFonts w:ascii="Times New Roman" w:hAnsi="Times New Roman" w:cs="Times New Roman"/>
          <w:sz w:val="24"/>
          <w:szCs w:val="24"/>
        </w:rPr>
      </w:pPr>
      <w:r w:rsidRPr="00AC4D85">
        <w:rPr>
          <w:rFonts w:ascii="Times New Roman" w:hAnsi="Times New Roman" w:cs="Times New Roman"/>
          <w:sz w:val="24"/>
          <w:szCs w:val="24"/>
        </w:rPr>
        <w:t>The Hospitality and Food Service (</w:t>
      </w:r>
      <w:proofErr w:type="spellStart"/>
      <w:r w:rsidRPr="00AC4D85">
        <w:rPr>
          <w:rFonts w:ascii="Times New Roman" w:hAnsi="Times New Roman" w:cs="Times New Roman"/>
          <w:sz w:val="24"/>
          <w:szCs w:val="24"/>
        </w:rPr>
        <w:t>HaFS</w:t>
      </w:r>
      <w:proofErr w:type="spellEnd"/>
      <w:r w:rsidRPr="00AC4D85">
        <w:rPr>
          <w:rFonts w:ascii="Times New Roman" w:hAnsi="Times New Roman" w:cs="Times New Roman"/>
          <w:sz w:val="24"/>
          <w:szCs w:val="24"/>
        </w:rPr>
        <w:t xml:space="preserve">) sectors are notoriously known for their contribution to the food waste problem. Hence, there is an urgent need to devise strategies to reduce food waste in the </w:t>
      </w:r>
      <w:proofErr w:type="spellStart"/>
      <w:r w:rsidRPr="00AC4D85">
        <w:rPr>
          <w:rFonts w:ascii="Times New Roman" w:hAnsi="Times New Roman" w:cs="Times New Roman"/>
          <w:sz w:val="24"/>
          <w:szCs w:val="24"/>
        </w:rPr>
        <w:t>HaFS</w:t>
      </w:r>
      <w:proofErr w:type="spellEnd"/>
      <w:r w:rsidRPr="00AC4D85">
        <w:rPr>
          <w:rFonts w:ascii="Times New Roman" w:hAnsi="Times New Roman" w:cs="Times New Roman"/>
          <w:sz w:val="24"/>
          <w:szCs w:val="24"/>
        </w:rPr>
        <w:t xml:space="preserve"> sectors and to </w:t>
      </w:r>
      <w:proofErr w:type="spellStart"/>
      <w:r w:rsidRPr="00AC4D85">
        <w:rPr>
          <w:rFonts w:ascii="Times New Roman" w:hAnsi="Times New Roman" w:cs="Times New Roman"/>
          <w:sz w:val="24"/>
          <w:szCs w:val="24"/>
        </w:rPr>
        <w:t>decarbonise</w:t>
      </w:r>
      <w:proofErr w:type="spellEnd"/>
      <w:r w:rsidRPr="00AC4D85">
        <w:rPr>
          <w:rFonts w:ascii="Times New Roman" w:hAnsi="Times New Roman" w:cs="Times New Roman"/>
          <w:sz w:val="24"/>
          <w:szCs w:val="24"/>
        </w:rPr>
        <w:t xml:space="preserve"> their operation to help fight hunger, achieve food security, improve nutrition and mitigate climate change. This study proposes three streams to </w:t>
      </w:r>
      <w:proofErr w:type="spellStart"/>
      <w:r w:rsidRPr="00AC4D85">
        <w:rPr>
          <w:rFonts w:ascii="Times New Roman" w:hAnsi="Times New Roman" w:cs="Times New Roman"/>
          <w:sz w:val="24"/>
          <w:szCs w:val="24"/>
        </w:rPr>
        <w:t>decarbonise</w:t>
      </w:r>
      <w:proofErr w:type="spellEnd"/>
      <w:r w:rsidRPr="00AC4D85">
        <w:rPr>
          <w:rFonts w:ascii="Times New Roman" w:hAnsi="Times New Roman" w:cs="Times New Roman"/>
          <w:sz w:val="24"/>
          <w:szCs w:val="24"/>
        </w:rPr>
        <w:t xml:space="preserve"> the staff cafeteria operation in an integrated resort in Macau. These include upstream </w:t>
      </w:r>
      <w:proofErr w:type="spellStart"/>
      <w:r w:rsidRPr="00AC4D85">
        <w:rPr>
          <w:rFonts w:ascii="Times New Roman" w:hAnsi="Times New Roman" w:cs="Times New Roman"/>
          <w:sz w:val="24"/>
          <w:szCs w:val="24"/>
        </w:rPr>
        <w:t>optimisation</w:t>
      </w:r>
      <w:proofErr w:type="spellEnd"/>
      <w:r w:rsidRPr="00AC4D85">
        <w:rPr>
          <w:rFonts w:ascii="Times New Roman" w:hAnsi="Times New Roman" w:cs="Times New Roman"/>
          <w:sz w:val="24"/>
          <w:szCs w:val="24"/>
        </w:rPr>
        <w:t xml:space="preserve"> to reduce unserved food waste, midstream education to raise awareness amongst staff about the impact of food choices on the climate and health, and finally downstream recognition to reduce edible plate waste using a state-of-the-art computer vision system. Technology can be an effective medium to facilitate desired </w:t>
      </w:r>
      <w:proofErr w:type="spellStart"/>
      <w:r w:rsidRPr="00AC4D85">
        <w:rPr>
          <w:rFonts w:ascii="Times New Roman" w:hAnsi="Times New Roman" w:cs="Times New Roman"/>
          <w:sz w:val="24"/>
          <w:szCs w:val="24"/>
        </w:rPr>
        <w:t>behavioural</w:t>
      </w:r>
      <w:proofErr w:type="spellEnd"/>
      <w:r w:rsidRPr="00AC4D85">
        <w:rPr>
          <w:rFonts w:ascii="Times New Roman" w:hAnsi="Times New Roman" w:cs="Times New Roman"/>
          <w:sz w:val="24"/>
          <w:szCs w:val="24"/>
        </w:rPr>
        <w:t xml:space="preserve"> change through nudging, much like how speed cameras can cause people to slow down and help save lives. </w:t>
      </w:r>
      <w:proofErr w:type="gramStart"/>
      <w:r w:rsidRPr="00AC4D85">
        <w:rPr>
          <w:rFonts w:ascii="Times New Roman" w:hAnsi="Times New Roman" w:cs="Times New Roman"/>
          <w:sz w:val="24"/>
          <w:szCs w:val="24"/>
        </w:rPr>
        <w:t xml:space="preserve">The holistic and data-driven approach taken revealed great potential for </w:t>
      </w:r>
      <w:proofErr w:type="spellStart"/>
      <w:r w:rsidRPr="00AC4D85">
        <w:rPr>
          <w:rFonts w:ascii="Times New Roman" w:hAnsi="Times New Roman" w:cs="Times New Roman"/>
          <w:sz w:val="24"/>
          <w:szCs w:val="24"/>
        </w:rPr>
        <w:t>organisations</w:t>
      </w:r>
      <w:proofErr w:type="spellEnd"/>
      <w:r w:rsidRPr="00AC4D85">
        <w:rPr>
          <w:rFonts w:ascii="Times New Roman" w:hAnsi="Times New Roman" w:cs="Times New Roman"/>
          <w:sz w:val="24"/>
          <w:szCs w:val="24"/>
        </w:rPr>
        <w:t xml:space="preserve"> or institutions that offer catering services to reduce their food waste and associated carbon footprint whilst educating individuals about the intricate link between food, climate and wellbeing.</w:t>
      </w:r>
      <w:proofErr w:type="gramEnd"/>
    </w:p>
    <w:p w:rsidR="00AC4D85" w:rsidRPr="00AC4D85" w:rsidRDefault="00AC4D85" w:rsidP="00AC4D85">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997160" cy="2990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97160" cy="2990850"/>
                    </a:xfrm>
                    <a:prstGeom prst="rect">
                      <a:avLst/>
                    </a:prstGeom>
                    <a:noFill/>
                    <a:ln>
                      <a:noFill/>
                    </a:ln>
                  </pic:spPr>
                </pic:pic>
              </a:graphicData>
            </a:graphic>
          </wp:inline>
        </w:drawing>
      </w:r>
    </w:p>
    <w:p w:rsidR="00AC4D85" w:rsidRDefault="00AC4D85" w:rsidP="00AC4D85">
      <w:pPr>
        <w:jc w:val="both"/>
        <w:rPr>
          <w:rFonts w:ascii="Times New Roman" w:hAnsi="Times New Roman" w:cs="Times New Roman"/>
          <w:b/>
          <w:sz w:val="24"/>
          <w:szCs w:val="24"/>
        </w:rPr>
      </w:pPr>
    </w:p>
    <w:p w:rsidR="00AC4D85" w:rsidRPr="00AC4D85" w:rsidRDefault="00AC4D85" w:rsidP="00AC4D85">
      <w:pPr>
        <w:jc w:val="both"/>
        <w:rPr>
          <w:rFonts w:ascii="Times New Roman" w:hAnsi="Times New Roman" w:cs="Times New Roman"/>
          <w:b/>
          <w:sz w:val="24"/>
          <w:szCs w:val="24"/>
        </w:rPr>
      </w:pPr>
      <w:bookmarkStart w:id="0" w:name="_GoBack"/>
      <w:bookmarkEnd w:id="0"/>
      <w:r w:rsidRPr="00AC4D85">
        <w:rPr>
          <w:rFonts w:ascii="Times New Roman" w:hAnsi="Times New Roman" w:cs="Times New Roman"/>
          <w:b/>
          <w:sz w:val="24"/>
          <w:szCs w:val="24"/>
        </w:rPr>
        <w:lastRenderedPageBreak/>
        <w:t xml:space="preserve">Recent Publications </w:t>
      </w:r>
    </w:p>
    <w:p w:rsidR="00AC4D85" w:rsidRPr="00AC4D85" w:rsidRDefault="00AC4D85" w:rsidP="00AC4D85">
      <w:pPr>
        <w:pStyle w:val="ListParagraph"/>
        <w:numPr>
          <w:ilvl w:val="0"/>
          <w:numId w:val="1"/>
        </w:numPr>
        <w:jc w:val="both"/>
        <w:rPr>
          <w:rFonts w:ascii="Times New Roman" w:hAnsi="Times New Roman" w:cs="Times New Roman"/>
          <w:sz w:val="24"/>
          <w:szCs w:val="24"/>
        </w:rPr>
      </w:pPr>
      <w:r w:rsidRPr="00AC4D85">
        <w:rPr>
          <w:rFonts w:ascii="Times New Roman" w:hAnsi="Times New Roman" w:cs="Times New Roman"/>
          <w:sz w:val="24"/>
          <w:szCs w:val="24"/>
        </w:rPr>
        <w:t xml:space="preserve">Cheng, I.K., Leong, K.K. (2022). “Data-driven </w:t>
      </w:r>
      <w:proofErr w:type="spellStart"/>
      <w:r w:rsidRPr="00AC4D85">
        <w:rPr>
          <w:rFonts w:ascii="Times New Roman" w:hAnsi="Times New Roman" w:cs="Times New Roman"/>
          <w:sz w:val="24"/>
          <w:szCs w:val="24"/>
        </w:rPr>
        <w:t>decarbonisation</w:t>
      </w:r>
      <w:proofErr w:type="spellEnd"/>
      <w:r w:rsidRPr="00AC4D85">
        <w:rPr>
          <w:rFonts w:ascii="Times New Roman" w:hAnsi="Times New Roman" w:cs="Times New Roman"/>
          <w:sz w:val="24"/>
          <w:szCs w:val="24"/>
        </w:rPr>
        <w:t xml:space="preserve"> pathways for reducing life cycle GHG emissions from food waste in the hospitality &amp; food service sectors.” Full text available at Nature Scientific Reports.</w:t>
      </w:r>
    </w:p>
    <w:p w:rsidR="00AC4D85" w:rsidRPr="00AC4D85" w:rsidRDefault="00AC4D85" w:rsidP="00AC4D85">
      <w:pPr>
        <w:jc w:val="both"/>
        <w:rPr>
          <w:rFonts w:ascii="Times New Roman" w:hAnsi="Times New Roman" w:cs="Times New Roman"/>
          <w:b/>
          <w:sz w:val="24"/>
          <w:szCs w:val="24"/>
        </w:rPr>
      </w:pPr>
      <w:r w:rsidRPr="00AC4D85">
        <w:rPr>
          <w:rFonts w:ascii="Times New Roman" w:hAnsi="Times New Roman" w:cs="Times New Roman"/>
          <w:b/>
          <w:sz w:val="24"/>
          <w:szCs w:val="24"/>
        </w:rPr>
        <w:t>Biography</w:t>
      </w:r>
    </w:p>
    <w:p w:rsidR="00AC4D85" w:rsidRPr="00AC4D85" w:rsidRDefault="00AC4D85" w:rsidP="00AC4D85">
      <w:pPr>
        <w:jc w:val="both"/>
        <w:rPr>
          <w:rFonts w:ascii="Times New Roman" w:hAnsi="Times New Roman" w:cs="Times New Roman"/>
          <w:b/>
          <w:sz w:val="24"/>
          <w:szCs w:val="24"/>
        </w:rPr>
      </w:pPr>
      <w:r w:rsidRPr="00AC4D85">
        <w:rPr>
          <w:rFonts w:ascii="Times New Roman" w:hAnsi="Times New Roman" w:cs="Times New Roman"/>
          <w:sz w:val="24"/>
          <w:szCs w:val="24"/>
        </w:rPr>
        <w:t xml:space="preserve">IKC did a master’s in Physics at Imperial College London, </w:t>
      </w:r>
      <w:proofErr w:type="spellStart"/>
      <w:r w:rsidRPr="00AC4D85">
        <w:rPr>
          <w:rFonts w:ascii="Times New Roman" w:hAnsi="Times New Roman" w:cs="Times New Roman"/>
          <w:sz w:val="24"/>
          <w:szCs w:val="24"/>
        </w:rPr>
        <w:t>specialising</w:t>
      </w:r>
      <w:proofErr w:type="spellEnd"/>
      <w:r w:rsidRPr="00AC4D85">
        <w:rPr>
          <w:rFonts w:ascii="Times New Roman" w:hAnsi="Times New Roman" w:cs="Times New Roman"/>
          <w:sz w:val="24"/>
          <w:szCs w:val="24"/>
        </w:rPr>
        <w:t xml:space="preserve"> in Space Physics. He joined UCL CDT in Data Intensive Science in 2019 and worked in a 6-month placement on reducing food waste in the hospitality and food service industry with a data-driven approach. He has published 4 research articles, and presented at several conferences such as COSPAR and AGU.</w:t>
      </w:r>
    </w:p>
    <w:sectPr w:rsidR="00AC4D85" w:rsidRPr="00AC4D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168D3"/>
    <w:multiLevelType w:val="hybridMultilevel"/>
    <w:tmpl w:val="78A6E1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478"/>
    <w:rsid w:val="005B740A"/>
    <w:rsid w:val="00AC4D85"/>
    <w:rsid w:val="00FF6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4D85"/>
    <w:pPr>
      <w:ind w:left="720"/>
      <w:contextualSpacing/>
    </w:pPr>
  </w:style>
  <w:style w:type="paragraph" w:styleId="BalloonText">
    <w:name w:val="Balloon Text"/>
    <w:basedOn w:val="Normal"/>
    <w:link w:val="BalloonTextChar"/>
    <w:uiPriority w:val="99"/>
    <w:semiHidden/>
    <w:unhideWhenUsed/>
    <w:rsid w:val="00AC4D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4D8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4D85"/>
    <w:pPr>
      <w:ind w:left="720"/>
      <w:contextualSpacing/>
    </w:pPr>
  </w:style>
  <w:style w:type="paragraph" w:styleId="BalloonText">
    <w:name w:val="Balloon Text"/>
    <w:basedOn w:val="Normal"/>
    <w:link w:val="BalloonTextChar"/>
    <w:uiPriority w:val="99"/>
    <w:semiHidden/>
    <w:unhideWhenUsed/>
    <w:rsid w:val="00AC4D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4D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320</Words>
  <Characters>1830</Characters>
  <Application>Microsoft Office Word</Application>
  <DocSecurity>0</DocSecurity>
  <Lines>15</Lines>
  <Paragraphs>4</Paragraphs>
  <ScaleCrop>false</ScaleCrop>
  <Company/>
  <LinksUpToDate>false</LinksUpToDate>
  <CharactersWithSpaces>2146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2</cp:revision>
  <dcterms:created xsi:type="dcterms:W3CDTF">2023-02-03T06:53:00Z</dcterms:created>
  <dcterms:modified xsi:type="dcterms:W3CDTF">2023-02-03T06:57:00Z</dcterms:modified>
</cp:coreProperties>
</file>