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D36A8">
      <w:pPr>
        <w:rPr>
          <w:rFonts w:ascii="Times New Roman" w:hAnsi="Times New Roman" w:cs="Times New Roman"/>
          <w:b/>
          <w:sz w:val="32"/>
        </w:rPr>
      </w:pPr>
      <w:r w:rsidRPr="004D36A8">
        <w:rPr>
          <w:rFonts w:ascii="Times New Roman" w:hAnsi="Times New Roman" w:cs="Times New Roman"/>
          <w:b/>
          <w:sz w:val="32"/>
        </w:rPr>
        <w:t>The pharmacy transformation in the Eastern Mediterranean Region: Example from Egypt</w:t>
      </w:r>
    </w:p>
    <w:p w:rsidR="004D36A8" w:rsidRDefault="004D36A8">
      <w:pPr>
        <w:rPr>
          <w:rFonts w:ascii="Times New Roman" w:hAnsi="Times New Roman" w:cs="Times New Roman"/>
          <w:sz w:val="24"/>
        </w:rPr>
      </w:pPr>
      <w:r w:rsidRPr="004D36A8">
        <w:rPr>
          <w:rFonts w:ascii="Times New Roman" w:hAnsi="Times New Roman" w:cs="Times New Roman"/>
          <w:sz w:val="24"/>
        </w:rPr>
        <w:t>Wael k. Ali Ali</w:t>
      </w:r>
    </w:p>
    <w:p w:rsidR="004D36A8" w:rsidRPr="004D36A8" w:rsidRDefault="009E0653">
      <w:pPr>
        <w:rPr>
          <w:rFonts w:ascii="Times New Roman" w:hAnsi="Times New Roman" w:cs="Times New Roman"/>
        </w:rPr>
      </w:pPr>
      <w:r>
        <w:rPr>
          <w:rFonts w:ascii="Segoe UI" w:hAnsi="Segoe UI" w:cs="Segoe UI"/>
          <w:sz w:val="21"/>
          <w:szCs w:val="21"/>
        </w:rPr>
        <w:t xml:space="preserve">School of Pharmacy </w:t>
      </w:r>
      <w:r>
        <w:rPr>
          <w:rFonts w:ascii="Segoe UI" w:hAnsi="Segoe UI" w:cs="Segoe UI"/>
          <w:sz w:val="21"/>
          <w:szCs w:val="21"/>
        </w:rPr>
        <w:t>AlAz</w:t>
      </w:r>
      <w:bookmarkStart w:id="0" w:name="_GoBack"/>
      <w:bookmarkEnd w:id="0"/>
      <w:r>
        <w:rPr>
          <w:rFonts w:ascii="Segoe UI" w:hAnsi="Segoe UI" w:cs="Segoe UI"/>
          <w:sz w:val="21"/>
          <w:szCs w:val="21"/>
        </w:rPr>
        <w:t xml:space="preserve">har </w:t>
      </w:r>
      <w:r>
        <w:rPr>
          <w:rFonts w:ascii="Segoe UI" w:hAnsi="Segoe UI" w:cs="Segoe UI"/>
          <w:sz w:val="21"/>
          <w:szCs w:val="21"/>
        </w:rPr>
        <w:t>University</w:t>
      </w:r>
      <w:r>
        <w:rPr>
          <w:rFonts w:ascii="Times New Roman" w:hAnsi="Times New Roman" w:cs="Times New Roman"/>
        </w:rPr>
        <w:t>, Egypt.</w:t>
      </w:r>
    </w:p>
    <w:p w:rsidR="004D36A8" w:rsidRPr="004D36A8" w:rsidRDefault="004D36A8" w:rsidP="004D36A8">
      <w:pPr>
        <w:jc w:val="center"/>
        <w:rPr>
          <w:rFonts w:ascii="Times New Roman" w:hAnsi="Times New Roman" w:cs="Times New Roman"/>
          <w:b/>
          <w:sz w:val="24"/>
        </w:rPr>
      </w:pPr>
      <w:r w:rsidRPr="004D36A8">
        <w:rPr>
          <w:rFonts w:ascii="Times New Roman" w:hAnsi="Times New Roman" w:cs="Times New Roman"/>
          <w:b/>
          <w:sz w:val="24"/>
        </w:rPr>
        <w:t>Abstract</w:t>
      </w:r>
    </w:p>
    <w:p w:rsidR="004D36A8" w:rsidRPr="004D36A8" w:rsidRDefault="004D36A8" w:rsidP="004D36A8">
      <w:pPr>
        <w:jc w:val="both"/>
        <w:rPr>
          <w:rFonts w:ascii="Times New Roman" w:hAnsi="Times New Roman" w:cs="Times New Roman"/>
          <w:sz w:val="20"/>
        </w:rPr>
      </w:pPr>
      <w:r w:rsidRPr="004D36A8">
        <w:rPr>
          <w:rFonts w:ascii="Times New Roman" w:hAnsi="Times New Roman" w:cs="Times New Roman"/>
          <w:sz w:val="20"/>
        </w:rPr>
        <w:t>A fundamental goal of pharmacy transformation is to enhance patient and pharmacist experience by allowing a flexible bidirectional healthcare exchange. Success lies in a pharmacist’s ability to create pharmacy interactions that place patients top of mind. The pharmacy becomes patients oriented in parallel with medicine oriented.</w:t>
      </w:r>
    </w:p>
    <w:p w:rsidR="004D36A8" w:rsidRPr="004D36A8" w:rsidRDefault="004D36A8" w:rsidP="004D36A8">
      <w:pPr>
        <w:jc w:val="both"/>
        <w:rPr>
          <w:rFonts w:ascii="Times New Roman" w:hAnsi="Times New Roman" w:cs="Times New Roman"/>
          <w:sz w:val="20"/>
        </w:rPr>
      </w:pPr>
      <w:r w:rsidRPr="004D36A8">
        <w:rPr>
          <w:rFonts w:ascii="Times New Roman" w:hAnsi="Times New Roman" w:cs="Times New Roman"/>
          <w:sz w:val="20"/>
        </w:rPr>
        <w:t>The complete change or transformation of the pharmacy depends on two pillars First pillar is Pharmacy Education and second pillar is pharmacy workforce.</w:t>
      </w:r>
    </w:p>
    <w:p w:rsidR="004D36A8" w:rsidRPr="004D36A8" w:rsidRDefault="004D36A8" w:rsidP="004D36A8">
      <w:pPr>
        <w:jc w:val="both"/>
        <w:rPr>
          <w:rFonts w:ascii="Times New Roman" w:hAnsi="Times New Roman" w:cs="Times New Roman"/>
          <w:sz w:val="20"/>
        </w:rPr>
      </w:pPr>
      <w:r w:rsidRPr="004D36A8">
        <w:rPr>
          <w:rFonts w:ascii="Times New Roman" w:hAnsi="Times New Roman" w:cs="Times New Roman"/>
          <w:sz w:val="20"/>
        </w:rPr>
        <w:t>Transforming pharmacy in Middle East countries specially, Egypt</w:t>
      </w:r>
      <w:r>
        <w:rPr>
          <w:rFonts w:ascii="Times New Roman" w:hAnsi="Times New Roman" w:cs="Times New Roman"/>
          <w:sz w:val="20"/>
        </w:rPr>
        <w:t xml:space="preserve">, </w:t>
      </w:r>
      <w:r w:rsidRPr="004D36A8">
        <w:rPr>
          <w:rFonts w:ascii="Times New Roman" w:hAnsi="Times New Roman" w:cs="Times New Roman"/>
          <w:sz w:val="20"/>
        </w:rPr>
        <w:t>We will focus on change and transforming the pharmacy in Egypt, Middle East countries and African countries as well in education, workforce, advocacy, regulations and practitioners.</w:t>
      </w:r>
    </w:p>
    <w:p w:rsidR="004D36A8" w:rsidRPr="004D36A8" w:rsidRDefault="004D36A8" w:rsidP="004D36A8">
      <w:pPr>
        <w:jc w:val="both"/>
        <w:rPr>
          <w:rFonts w:ascii="Times New Roman" w:hAnsi="Times New Roman" w:cs="Times New Roman"/>
          <w:sz w:val="20"/>
        </w:rPr>
      </w:pPr>
      <w:r w:rsidRPr="004D36A8">
        <w:rPr>
          <w:rFonts w:ascii="Times New Roman" w:hAnsi="Times New Roman" w:cs="Times New Roman"/>
          <w:sz w:val="20"/>
        </w:rPr>
        <w:t>In Egypt around 300,000 licensed pharmacists, 53 schools of pharmacy and more than 75,000 pharmacy students. That makes all early career pharmacists eager to learn more and more about the new pharmacy specialties.</w:t>
      </w:r>
    </w:p>
    <w:p w:rsidR="004D36A8" w:rsidRPr="004D36A8" w:rsidRDefault="004D36A8" w:rsidP="004D36A8">
      <w:pPr>
        <w:jc w:val="both"/>
        <w:rPr>
          <w:rFonts w:ascii="Times New Roman" w:hAnsi="Times New Roman" w:cs="Times New Roman"/>
          <w:sz w:val="20"/>
        </w:rPr>
      </w:pPr>
      <w:r w:rsidRPr="004D36A8">
        <w:rPr>
          <w:rFonts w:ascii="Times New Roman" w:hAnsi="Times New Roman" w:cs="Times New Roman"/>
          <w:sz w:val="20"/>
        </w:rPr>
        <w:t>That makes a pharmacy workforce concept fundamental to help all those pharmacists to survive. Or they don’t have any options except career shift.</w:t>
      </w:r>
    </w:p>
    <w:p w:rsidR="004D36A8" w:rsidRPr="004D36A8" w:rsidRDefault="004D36A8" w:rsidP="004D36A8">
      <w:pPr>
        <w:jc w:val="both"/>
        <w:rPr>
          <w:rFonts w:ascii="Times New Roman" w:hAnsi="Times New Roman" w:cs="Times New Roman"/>
          <w:sz w:val="20"/>
        </w:rPr>
      </w:pPr>
      <w:r w:rsidRPr="004D36A8">
        <w:rPr>
          <w:rFonts w:ascii="Times New Roman" w:hAnsi="Times New Roman" w:cs="Times New Roman"/>
          <w:sz w:val="20"/>
        </w:rPr>
        <w:t>Passion for pharmacy innovation and their need to work combined with early age are the main reasons to make new pharmacy specialties grow very fast.</w:t>
      </w:r>
    </w:p>
    <w:p w:rsidR="004D36A8" w:rsidRDefault="004D36A8" w:rsidP="004D36A8">
      <w:pPr>
        <w:jc w:val="both"/>
        <w:rPr>
          <w:rFonts w:ascii="Times New Roman" w:hAnsi="Times New Roman" w:cs="Times New Roman"/>
          <w:sz w:val="20"/>
        </w:rPr>
      </w:pPr>
      <w:r w:rsidRPr="004D36A8">
        <w:rPr>
          <w:rFonts w:ascii="Times New Roman" w:hAnsi="Times New Roman" w:cs="Times New Roman"/>
          <w:sz w:val="20"/>
        </w:rPr>
        <w:t>We look at scientific and technological innovations occurring around the world and the new pharmacy specialties over the world and how to adapt to Egyptian pharmacy system</w:t>
      </w:r>
      <w:r>
        <w:rPr>
          <w:rFonts w:ascii="Times New Roman" w:hAnsi="Times New Roman" w:cs="Times New Roman"/>
          <w:sz w:val="20"/>
        </w:rPr>
        <w:t>.</w:t>
      </w:r>
    </w:p>
    <w:p w:rsidR="004D36A8" w:rsidRDefault="004D36A8" w:rsidP="004D36A8">
      <w:pPr>
        <w:jc w:val="both"/>
        <w:rPr>
          <w:rFonts w:ascii="Times New Roman" w:hAnsi="Times New Roman" w:cs="Times New Roman"/>
          <w:b/>
          <w:sz w:val="20"/>
        </w:rPr>
      </w:pPr>
      <w:r w:rsidRPr="004914AC">
        <w:rPr>
          <w:rFonts w:ascii="Times New Roman" w:hAnsi="Times New Roman" w:cs="Times New Roman"/>
          <w:b/>
          <w:sz w:val="20"/>
        </w:rPr>
        <w:t>Biography</w:t>
      </w:r>
      <w:r w:rsidR="004914AC">
        <w:rPr>
          <w:rFonts w:ascii="Times New Roman" w:hAnsi="Times New Roman" w:cs="Times New Roman"/>
          <w:b/>
          <w:sz w:val="20"/>
        </w:rPr>
        <w:t xml:space="preserve">: </w:t>
      </w:r>
    </w:p>
    <w:p w:rsidR="004914AC" w:rsidRPr="00B355D7" w:rsidRDefault="00B355D7" w:rsidP="004D36A8">
      <w:pPr>
        <w:jc w:val="both"/>
        <w:rPr>
          <w:rFonts w:ascii="Times New Roman" w:hAnsi="Times New Roman" w:cs="Times New Roman"/>
          <w:sz w:val="20"/>
        </w:rPr>
      </w:pPr>
      <w:r>
        <w:rPr>
          <w:rFonts w:ascii="Times New Roman" w:hAnsi="Times New Roman" w:cs="Times New Roman"/>
          <w:sz w:val="20"/>
        </w:rPr>
        <w:t xml:space="preserve">Wael k. Ali </w:t>
      </w:r>
      <w:r w:rsidRPr="00B355D7">
        <w:rPr>
          <w:rFonts w:ascii="Times New Roman" w:hAnsi="Times New Roman" w:cs="Times New Roman"/>
          <w:sz w:val="20"/>
        </w:rPr>
        <w:t>is affiliated to</w:t>
      </w:r>
      <w:r w:rsidR="0047389F">
        <w:rPr>
          <w:rFonts w:ascii="Times New Roman" w:hAnsi="Times New Roman" w:cs="Times New Roman"/>
          <w:sz w:val="20"/>
        </w:rPr>
        <w:t xml:space="preserve"> General Secretary of EMROpharm forum-international pharmaceutical federation (FIP) and President of Egyptian organization of pharmacy, Egypt</w:t>
      </w:r>
      <w:r w:rsidRPr="00B355D7">
        <w:rPr>
          <w:rFonts w:ascii="Times New Roman" w:hAnsi="Times New Roman" w:cs="Times New Roman"/>
          <w:sz w:val="20"/>
        </w:rPr>
        <w:t xml:space="preserve">. </w:t>
      </w:r>
      <w:r>
        <w:rPr>
          <w:rFonts w:ascii="Times New Roman" w:hAnsi="Times New Roman" w:cs="Times New Roman"/>
          <w:sz w:val="20"/>
        </w:rPr>
        <w:t xml:space="preserve">Wael k. Ali </w:t>
      </w:r>
      <w:r w:rsidRPr="00B355D7">
        <w:rPr>
          <w:rFonts w:ascii="Times New Roman" w:hAnsi="Times New Roman" w:cs="Times New Roman"/>
          <w:sz w:val="20"/>
        </w:rPr>
        <w:t>is a recipient of</w:t>
      </w:r>
      <w:r w:rsidR="0047389F">
        <w:rPr>
          <w:rFonts w:ascii="Times New Roman" w:hAnsi="Times New Roman" w:cs="Times New Roman"/>
          <w:sz w:val="20"/>
        </w:rPr>
        <w:t xml:space="preserve"> many awards and grants for his </w:t>
      </w:r>
      <w:r w:rsidRPr="00B355D7">
        <w:rPr>
          <w:rFonts w:ascii="Times New Roman" w:hAnsi="Times New Roman" w:cs="Times New Roman"/>
          <w:sz w:val="20"/>
        </w:rPr>
        <w:t>valuable contributions and discoveries in maj</w:t>
      </w:r>
      <w:r w:rsidR="0047389F">
        <w:rPr>
          <w:rFonts w:ascii="Times New Roman" w:hAnsi="Times New Roman" w:cs="Times New Roman"/>
          <w:sz w:val="20"/>
        </w:rPr>
        <w:t>or area of subject research. His</w:t>
      </w:r>
      <w:r w:rsidRPr="00B355D7">
        <w:rPr>
          <w:rFonts w:ascii="Times New Roman" w:hAnsi="Times New Roman" w:cs="Times New Roman"/>
          <w:sz w:val="20"/>
        </w:rPr>
        <w:t xml:space="preserve"> international experience includes various programs, contributions and participation in different countries for diverse fields of study.</w:t>
      </w:r>
    </w:p>
    <w:p w:rsidR="004D36A8" w:rsidRPr="004D36A8" w:rsidRDefault="004D36A8">
      <w:pPr>
        <w:rPr>
          <w:rFonts w:ascii="Times New Roman" w:hAnsi="Times New Roman" w:cs="Times New Roman"/>
          <w:sz w:val="24"/>
        </w:rPr>
      </w:pPr>
    </w:p>
    <w:sectPr w:rsidR="004D36A8" w:rsidRPr="004D36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A63" w:rsidRDefault="00A73A63">
      <w:pPr>
        <w:spacing w:after="0" w:line="240" w:lineRule="auto"/>
      </w:pPr>
      <w:r>
        <w:separator/>
      </w:r>
    </w:p>
  </w:endnote>
  <w:endnote w:type="continuationSeparator" w:id="0">
    <w:p w:rsidR="00A73A63" w:rsidRDefault="00A73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A63" w:rsidRDefault="00A73A63">
      <w:pPr>
        <w:spacing w:after="0" w:line="240" w:lineRule="auto"/>
      </w:pPr>
      <w:r>
        <w:separator/>
      </w:r>
    </w:p>
  </w:footnote>
  <w:footnote w:type="continuationSeparator" w:id="0">
    <w:p w:rsidR="00A73A63" w:rsidRDefault="00A73A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6A8"/>
    <w:rsid w:val="0047389F"/>
    <w:rsid w:val="00474203"/>
    <w:rsid w:val="004914AC"/>
    <w:rsid w:val="004D36A8"/>
    <w:rsid w:val="00535872"/>
    <w:rsid w:val="00730A1D"/>
    <w:rsid w:val="00924B33"/>
    <w:rsid w:val="009E0653"/>
    <w:rsid w:val="00A73A63"/>
    <w:rsid w:val="00AE4DED"/>
    <w:rsid w:val="00B355D7"/>
    <w:rsid w:val="00BA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toproof">
    <w:name w:val="elementtoproof"/>
    <w:basedOn w:val="DefaultParagraphFont"/>
    <w:rsid w:val="00BA70EE"/>
  </w:style>
  <w:style w:type="paragraph" w:styleId="NoSpacing">
    <w:name w:val="No Spacing"/>
    <w:uiPriority w:val="1"/>
    <w:qFormat/>
    <w:rsid w:val="00BA70E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toproof">
    <w:name w:val="elementtoproof"/>
    <w:basedOn w:val="DefaultParagraphFont"/>
    <w:rsid w:val="00BA70EE"/>
  </w:style>
  <w:style w:type="paragraph" w:styleId="NoSpacing">
    <w:name w:val="No Spacing"/>
    <w:uiPriority w:val="1"/>
    <w:qFormat/>
    <w:rsid w:val="00BA70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27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medicinalchemistry</cp:lastModifiedBy>
  <cp:revision>4</cp:revision>
  <dcterms:created xsi:type="dcterms:W3CDTF">2023-01-31T06:29:00Z</dcterms:created>
  <dcterms:modified xsi:type="dcterms:W3CDTF">2023-01-31T12:21:00Z</dcterms:modified>
</cp:coreProperties>
</file>