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E5DE9" w14:textId="77777777" w:rsidR="003D4B89" w:rsidRPr="003D4B89" w:rsidRDefault="003D4B89" w:rsidP="003D4B89">
      <w:pPr>
        <w:shd w:val="clear" w:color="auto" w:fill="FFFFFF"/>
        <w:spacing w:before="308" w:after="154" w:line="300" w:lineRule="atLeast"/>
        <w:outlineLvl w:val="2"/>
        <w:rPr>
          <w:rFonts w:ascii="Arial" w:eastAsia="Times New Roman" w:hAnsi="Arial" w:cs="Arial"/>
          <w:b/>
          <w:color w:val="002060"/>
          <w:sz w:val="36"/>
          <w:szCs w:val="36"/>
        </w:rPr>
      </w:pPr>
      <w:r w:rsidRPr="003D4B89">
        <w:rPr>
          <w:rFonts w:ascii="Arial" w:eastAsia="Times New Roman" w:hAnsi="Arial" w:cs="Arial"/>
          <w:b/>
          <w:color w:val="0D0D0D"/>
          <w:sz w:val="36"/>
          <w:szCs w:val="36"/>
        </w:rPr>
        <w:t xml:space="preserve">Transesophageal  and Transthorasic Echocardiographic Evaluation of Patients  of severe  Mitral Stenosis with atrial fibrillation </w:t>
      </w:r>
      <w:r w:rsidRPr="003D4B89">
        <w:rPr>
          <w:rFonts w:ascii="Arial" w:eastAsia="Times New Roman" w:hAnsi="Arial" w:cs="Arial"/>
          <w:b/>
          <w:color w:val="002060"/>
          <w:sz w:val="36"/>
          <w:szCs w:val="36"/>
        </w:rPr>
        <w:t>.</w:t>
      </w:r>
    </w:p>
    <w:p w14:paraId="6F7588BB" w14:textId="77777777" w:rsidR="004E3BF8" w:rsidRDefault="003D4B89" w:rsidP="003D4B89">
      <w:pPr>
        <w:shd w:val="clear" w:color="auto" w:fill="FFFFFF"/>
        <w:tabs>
          <w:tab w:val="left" w:pos="3975"/>
        </w:tabs>
        <w:spacing w:before="308" w:after="154" w:line="300" w:lineRule="atLeast"/>
        <w:outlineLvl w:val="2"/>
        <w:rPr>
          <w:rFonts w:ascii="Arial" w:eastAsia="Times New Roman" w:hAnsi="Arial" w:cs="Arial"/>
          <w:i/>
          <w:color w:val="7030A0"/>
          <w:sz w:val="24"/>
          <w:szCs w:val="24"/>
        </w:rPr>
      </w:pPr>
      <w:r w:rsidRPr="003D4B89">
        <w:rPr>
          <w:rFonts w:ascii="Arial" w:eastAsia="Times New Roman" w:hAnsi="Arial" w:cs="Arial"/>
          <w:i/>
          <w:color w:val="7030A0"/>
          <w:sz w:val="24"/>
          <w:szCs w:val="24"/>
        </w:rPr>
        <w:t>Mohammad Shafiqur Rahman Patwary</w:t>
      </w:r>
    </w:p>
    <w:p w14:paraId="4AC218D3" w14:textId="41F502B4" w:rsidR="004E3BF8" w:rsidRPr="003D4B89" w:rsidRDefault="004E3BF8" w:rsidP="003D4B89">
      <w:pPr>
        <w:shd w:val="clear" w:color="auto" w:fill="FFFFFF"/>
        <w:tabs>
          <w:tab w:val="left" w:pos="3975"/>
        </w:tabs>
        <w:spacing w:before="308" w:after="154" w:line="300" w:lineRule="atLeast"/>
        <w:outlineLvl w:val="2"/>
        <w:rPr>
          <w:rFonts w:ascii="Arial" w:eastAsia="Times New Roman" w:hAnsi="Arial" w:cs="Arial"/>
          <w:i/>
          <w:color w:val="7030A0"/>
          <w:sz w:val="24"/>
          <w:szCs w:val="24"/>
        </w:rPr>
      </w:pPr>
      <w:r w:rsidRPr="004E3BF8">
        <w:rPr>
          <w:rFonts w:ascii="Arial" w:eastAsia="Times New Roman" w:hAnsi="Arial" w:cs="Arial"/>
          <w:i/>
          <w:color w:val="7030A0"/>
          <w:sz w:val="24"/>
          <w:szCs w:val="24"/>
          <w:vertAlign w:val="superscript"/>
        </w:rPr>
        <w:t>MBBS,MD,FCPS,MCPS,FESC,FACC. Associate Professor Cardiology .National Institute of Cardiovascular Diseases , Dhaka, Bangladesh .</w:t>
      </w:r>
    </w:p>
    <w:p w14:paraId="71BC11A3" w14:textId="77777777" w:rsidR="003D4B89" w:rsidRPr="003D4B89" w:rsidRDefault="003D4B89" w:rsidP="003D4B89">
      <w:pPr>
        <w:shd w:val="clear" w:color="auto" w:fill="FFFFFF"/>
        <w:spacing w:before="308" w:after="154" w:line="300" w:lineRule="atLeast"/>
        <w:outlineLvl w:val="2"/>
        <w:rPr>
          <w:rFonts w:ascii="Arial" w:eastAsia="Times New Roman" w:hAnsi="Arial" w:cs="Arial"/>
          <w:i/>
          <w:color w:val="7030A0"/>
          <w:sz w:val="24"/>
          <w:szCs w:val="24"/>
        </w:rPr>
      </w:pPr>
    </w:p>
    <w:p w14:paraId="56FD8570" w14:textId="77777777" w:rsidR="003D4B89" w:rsidRPr="003D4B89" w:rsidRDefault="003D4B89" w:rsidP="003D4B89">
      <w:pPr>
        <w:shd w:val="clear" w:color="auto" w:fill="FFFFFF"/>
        <w:spacing w:after="0" w:line="369" w:lineRule="atLeast"/>
        <w:ind w:right="60"/>
        <w:outlineLvl w:val="3"/>
        <w:rPr>
          <w:rFonts w:ascii="Arial" w:eastAsia="Times New Roman" w:hAnsi="Arial" w:cs="Arial"/>
          <w:b/>
          <w:bCs/>
          <w:caps/>
          <w:color w:val="000000"/>
          <w:sz w:val="28"/>
          <w:szCs w:val="28"/>
        </w:rPr>
      </w:pPr>
      <w:r w:rsidRPr="003D4B89">
        <w:rPr>
          <w:rFonts w:ascii="Arial" w:eastAsia="Times New Roman" w:hAnsi="Arial" w:cs="Arial"/>
          <w:b/>
          <w:bCs/>
          <w:color w:val="000000"/>
          <w:sz w:val="28"/>
          <w:szCs w:val="28"/>
        </w:rPr>
        <w:t>Abstract</w:t>
      </w:r>
      <w:r w:rsidRPr="003D4B89">
        <w:rPr>
          <w:rFonts w:ascii="Arial" w:eastAsia="Times New Roman" w:hAnsi="Arial" w:cs="Arial"/>
          <w:b/>
          <w:bCs/>
          <w:caps/>
          <w:color w:val="000000"/>
          <w:sz w:val="28"/>
          <w:szCs w:val="28"/>
        </w:rPr>
        <w:t xml:space="preserve"> :</w:t>
      </w:r>
    </w:p>
    <w:p w14:paraId="56F4F0D4" w14:textId="77777777" w:rsidR="003D4B89" w:rsidRPr="003D4B89" w:rsidRDefault="003D4B89" w:rsidP="003D4B89">
      <w:pPr>
        <w:shd w:val="clear" w:color="auto" w:fill="FFFFFF"/>
        <w:spacing w:after="0" w:line="369" w:lineRule="atLeast"/>
        <w:ind w:right="60"/>
        <w:outlineLvl w:val="3"/>
        <w:rPr>
          <w:rFonts w:ascii="Arial" w:eastAsia="Times New Roman" w:hAnsi="Arial" w:cs="Arial"/>
          <w:b/>
          <w:bCs/>
          <w:caps/>
          <w:color w:val="000000"/>
          <w:sz w:val="20"/>
          <w:szCs w:val="20"/>
        </w:rPr>
      </w:pPr>
    </w:p>
    <w:p w14:paraId="0DC7D860" w14:textId="77777777" w:rsidR="003D4B89" w:rsidRPr="003D4B89" w:rsidRDefault="003D4B89" w:rsidP="003D4B89">
      <w:pPr>
        <w:shd w:val="clear" w:color="auto" w:fill="FFFFFF"/>
        <w:spacing w:after="0" w:line="369" w:lineRule="atLeast"/>
        <w:ind w:right="60"/>
        <w:outlineLvl w:val="3"/>
        <w:rPr>
          <w:rFonts w:ascii="Arial" w:eastAsia="Times New Roman" w:hAnsi="Arial" w:cs="Arial"/>
          <w:b/>
          <w:bCs/>
          <w:color w:val="000000"/>
          <w:sz w:val="24"/>
          <w:szCs w:val="24"/>
        </w:rPr>
      </w:pPr>
      <w:r w:rsidRPr="003D4B89">
        <w:rPr>
          <w:rFonts w:ascii="Arial" w:eastAsia="Times New Roman" w:hAnsi="Arial" w:cs="Arial"/>
          <w:b/>
          <w:bCs/>
          <w:color w:val="000000"/>
          <w:sz w:val="24"/>
          <w:szCs w:val="24"/>
        </w:rPr>
        <w:t>Bacground:</w:t>
      </w:r>
    </w:p>
    <w:p w14:paraId="46C488CE" w14:textId="77777777" w:rsidR="003D4B89" w:rsidRPr="003D4B89" w:rsidRDefault="003D4B89" w:rsidP="003D4B89">
      <w:pPr>
        <w:shd w:val="clear" w:color="auto" w:fill="FFFFFF"/>
        <w:spacing w:after="0" w:line="369" w:lineRule="atLeast"/>
        <w:ind w:right="60"/>
        <w:outlineLvl w:val="3"/>
        <w:rPr>
          <w:rFonts w:ascii="Arial" w:eastAsia="Times New Roman" w:hAnsi="Arial" w:cs="Arial"/>
          <w:b/>
          <w:bCs/>
          <w:color w:val="000000"/>
          <w:sz w:val="24"/>
          <w:szCs w:val="24"/>
        </w:rPr>
      </w:pPr>
    </w:p>
    <w:p w14:paraId="1A0C27A2" w14:textId="4FE92DE8" w:rsidR="003D4B89" w:rsidRPr="003D4B89" w:rsidRDefault="003D4B89" w:rsidP="003D4B89">
      <w:pPr>
        <w:shd w:val="clear" w:color="auto" w:fill="FFFFFF"/>
        <w:spacing w:after="0" w:line="360" w:lineRule="auto"/>
        <w:ind w:right="58"/>
        <w:outlineLvl w:val="3"/>
        <w:rPr>
          <w:rFonts w:ascii="Arial" w:eastAsia="Times New Roman" w:hAnsi="Arial" w:cs="Arial"/>
          <w:sz w:val="24"/>
          <w:szCs w:val="24"/>
          <w:vertAlign w:val="superscript"/>
        </w:rPr>
      </w:pPr>
      <w:r w:rsidRPr="003D4B89">
        <w:rPr>
          <w:rFonts w:ascii="Arial" w:eastAsia="Times New Roman" w:hAnsi="Arial" w:cs="Arial"/>
          <w:sz w:val="24"/>
          <w:szCs w:val="24"/>
        </w:rPr>
        <w:t>Patients with severe symptomatic MS, 50% or more have chronic AF.</w:t>
      </w:r>
      <w:r w:rsidRPr="003D4B89">
        <w:rPr>
          <w:rFonts w:ascii="Arial" w:eastAsia="Times New Roman" w:hAnsi="Arial" w:cs="Arial"/>
          <w:sz w:val="24"/>
          <w:szCs w:val="24"/>
          <w:vertAlign w:val="superscript"/>
        </w:rPr>
        <w:t>1</w:t>
      </w:r>
      <w:r w:rsidRPr="003D4B89">
        <w:rPr>
          <w:rFonts w:ascii="Arial" w:eastAsia="Times New Roman" w:hAnsi="Arial" w:cs="Arial"/>
          <w:sz w:val="24"/>
          <w:szCs w:val="24"/>
        </w:rPr>
        <w:t xml:space="preserve"> Both LA enlargement and AF may alter the course of disease by providing the potential source of mural thrombi (LA clot) and the risk of systemic embolism.</w:t>
      </w:r>
      <w:r w:rsidRPr="003D4B89">
        <w:rPr>
          <w:rFonts w:ascii="Arial" w:eastAsia="Times New Roman" w:hAnsi="Arial" w:cs="Arial"/>
          <w:sz w:val="24"/>
          <w:szCs w:val="24"/>
          <w:vertAlign w:val="superscript"/>
        </w:rPr>
        <w:t>2,3</w:t>
      </w:r>
      <w:r w:rsidRPr="003D4B89">
        <w:rPr>
          <w:rFonts w:ascii="Arial" w:eastAsia="Times New Roman" w:hAnsi="Arial" w:cs="Arial"/>
          <w:b/>
          <w:bCs/>
          <w:caps/>
          <w:color w:val="000000"/>
          <w:sz w:val="20"/>
          <w:szCs w:val="20"/>
        </w:rPr>
        <w:t xml:space="preserve"> </w:t>
      </w:r>
      <w:r w:rsidRPr="003D4B89">
        <w:rPr>
          <w:rFonts w:ascii="Arial" w:eastAsia="Times New Roman" w:hAnsi="Arial" w:cs="Arial"/>
          <w:color w:val="000000"/>
          <w:sz w:val="24"/>
          <w:szCs w:val="24"/>
        </w:rPr>
        <w:t xml:space="preserve">Transesophageal echocardiography provides excellent visualization of the left atrial appendage (LAA) </w:t>
      </w:r>
      <w:r w:rsidRPr="003D4B89">
        <w:rPr>
          <w:rFonts w:ascii="Arial" w:eastAsia="Times New Roman" w:hAnsi="Arial" w:cs="Arial"/>
          <w:sz w:val="24"/>
          <w:szCs w:val="24"/>
        </w:rPr>
        <w:t>and has proved to be highly sensitive for detecting LA thrombi.</w:t>
      </w:r>
      <w:r w:rsidRPr="003D4B89">
        <w:rPr>
          <w:rFonts w:ascii="Arial" w:eastAsia="Times New Roman" w:hAnsi="Arial" w:cs="Arial"/>
          <w:sz w:val="24"/>
          <w:szCs w:val="24"/>
          <w:vertAlign w:val="superscript"/>
        </w:rPr>
        <w:t>4-7</w:t>
      </w:r>
      <w:r w:rsidRPr="003D4B89">
        <w:rPr>
          <w:rFonts w:ascii="Arial" w:eastAsia="Times New Roman" w:hAnsi="Arial" w:cs="Arial"/>
          <w:sz w:val="24"/>
          <w:szCs w:val="24"/>
        </w:rPr>
        <w:t xml:space="preserve"> Once a thrombus is detected in LA the treatment plan, strategies, surgical and interventional techniques are greatly altered.</w:t>
      </w:r>
      <w:r w:rsidRPr="003D4B89">
        <w:rPr>
          <w:rFonts w:ascii="Arial" w:eastAsia="Times New Roman" w:hAnsi="Arial" w:cs="Arial"/>
          <w:sz w:val="24"/>
          <w:szCs w:val="24"/>
          <w:vertAlign w:val="superscript"/>
        </w:rPr>
        <w:t>5</w:t>
      </w:r>
      <w:r w:rsidRPr="003D4B89">
        <w:rPr>
          <w:rFonts w:ascii="Arial" w:eastAsia="Times New Roman" w:hAnsi="Arial" w:cs="Arial"/>
          <w:sz w:val="24"/>
          <w:szCs w:val="24"/>
        </w:rPr>
        <w:br/>
      </w:r>
      <w:r w:rsidRPr="003D4B89">
        <w:rPr>
          <w:rFonts w:ascii="Arial" w:eastAsia="Times New Roman" w:hAnsi="Arial" w:cs="Arial"/>
          <w:b/>
          <w:bCs/>
          <w:color w:val="000000"/>
          <w:sz w:val="24"/>
          <w:szCs w:val="24"/>
        </w:rPr>
        <w:t>Objectives:</w:t>
      </w:r>
    </w:p>
    <w:p w14:paraId="7CD33BCB" w14:textId="3F930954" w:rsidR="003D4B89" w:rsidRPr="003D4B89" w:rsidRDefault="003D4B89" w:rsidP="003D4B89">
      <w:pPr>
        <w:shd w:val="clear" w:color="auto" w:fill="FFFFFF"/>
        <w:spacing w:after="120" w:line="360" w:lineRule="auto"/>
        <w:rPr>
          <w:rFonts w:ascii="Arial" w:eastAsia="Times New Roman" w:hAnsi="Arial" w:cs="Arial"/>
          <w:color w:val="000000"/>
          <w:sz w:val="24"/>
          <w:szCs w:val="24"/>
        </w:rPr>
      </w:pPr>
      <w:r w:rsidRPr="003D4B89">
        <w:rPr>
          <w:rFonts w:ascii="Arial" w:eastAsia="Times New Roman" w:hAnsi="Arial" w:cs="Arial"/>
          <w:color w:val="000000"/>
          <w:sz w:val="24"/>
          <w:szCs w:val="24"/>
        </w:rPr>
        <w:t>The aim of the study was to investigate the patient of severe mitral valve stenosis heaving atrial fibrillation and or history of embolization or evidence at transthoracic echocardiography (TTE) of left atrial (LA) thrombus or  LA spontaneous echo-contrast (LA SEC) by transesophageal echocardiography(TEE).</w:t>
      </w:r>
    </w:p>
    <w:p w14:paraId="4EA9E596" w14:textId="77777777" w:rsidR="003D4B89" w:rsidRPr="003D4B89" w:rsidRDefault="003D4B89" w:rsidP="003D4B89">
      <w:pPr>
        <w:shd w:val="clear" w:color="auto" w:fill="FFFFFF"/>
        <w:spacing w:after="120" w:line="369" w:lineRule="atLeast"/>
        <w:rPr>
          <w:rFonts w:ascii="Times New Roman" w:eastAsia="Times New Roman" w:hAnsi="Times New Roman" w:cs="Times New Roman"/>
          <w:sz w:val="24"/>
          <w:szCs w:val="24"/>
        </w:rPr>
      </w:pPr>
      <w:r w:rsidRPr="003D4B89">
        <w:rPr>
          <w:rFonts w:ascii="Arial" w:eastAsia="Times New Roman" w:hAnsi="Arial" w:cs="Arial"/>
          <w:b/>
          <w:bCs/>
          <w:color w:val="000000"/>
          <w:sz w:val="24"/>
          <w:szCs w:val="24"/>
        </w:rPr>
        <w:t>Methods:</w:t>
      </w:r>
      <w:r w:rsidRPr="003D4B89">
        <w:rPr>
          <w:rFonts w:ascii="Times New Roman" w:eastAsia="Times New Roman" w:hAnsi="Times New Roman" w:cs="Times New Roman"/>
          <w:sz w:val="24"/>
          <w:szCs w:val="24"/>
        </w:rPr>
        <w:t xml:space="preserve"> </w:t>
      </w:r>
    </w:p>
    <w:p w14:paraId="66D99BA8" w14:textId="77777777" w:rsidR="003D4B89" w:rsidRPr="003D4B89" w:rsidRDefault="003D4B89" w:rsidP="003D4B89">
      <w:pPr>
        <w:shd w:val="clear" w:color="auto" w:fill="FFFFFF"/>
        <w:spacing w:after="120" w:line="360" w:lineRule="auto"/>
        <w:rPr>
          <w:rFonts w:ascii="Arial" w:eastAsia="Times New Roman" w:hAnsi="Arial" w:cs="Arial"/>
          <w:color w:val="000000"/>
          <w:sz w:val="24"/>
          <w:szCs w:val="24"/>
        </w:rPr>
      </w:pPr>
      <w:r w:rsidRPr="003D4B89">
        <w:rPr>
          <w:rFonts w:ascii="Arial" w:eastAsia="Times New Roman" w:hAnsi="Arial" w:cs="Arial"/>
          <w:sz w:val="24"/>
          <w:szCs w:val="24"/>
        </w:rPr>
        <w:t>A cross sectional study was conducted in the National Institute of Cardio Vascular Diseases (NICVD) and Victoria Healthcare, Dhaka, Bangladesh from Januarey 1, 2013 to December 31, 2016. A total of 100 consecutive adult patients with</w:t>
      </w:r>
      <w:r w:rsidRPr="003D4B89">
        <w:rPr>
          <w:rFonts w:ascii="Arial" w:eastAsia="Times New Roman" w:hAnsi="Arial" w:cs="Arial"/>
          <w:color w:val="000000"/>
          <w:sz w:val="24"/>
          <w:szCs w:val="24"/>
        </w:rPr>
        <w:t xml:space="preserve"> severe mitral valve stenosis heaving atrial fibrillation and or  history of embolization or evidence at transthoracic echocardiography (TTE) of left atrial (LA) thrombus or  LA spontaneous </w:t>
      </w:r>
      <w:r w:rsidRPr="003D4B89">
        <w:rPr>
          <w:rFonts w:ascii="Arial" w:eastAsia="Times New Roman" w:hAnsi="Arial" w:cs="Arial"/>
          <w:color w:val="000000"/>
          <w:sz w:val="24"/>
          <w:szCs w:val="24"/>
        </w:rPr>
        <w:lastRenderedPageBreak/>
        <w:t>echo-contrast (LA SEC)</w:t>
      </w:r>
      <w:r w:rsidRPr="003D4B89">
        <w:rPr>
          <w:rFonts w:ascii="Arial" w:eastAsia="Times New Roman" w:hAnsi="Arial" w:cs="Arial"/>
          <w:sz w:val="24"/>
          <w:szCs w:val="24"/>
        </w:rPr>
        <w:t xml:space="preserve"> were included in this study. </w:t>
      </w:r>
      <w:r w:rsidRPr="003D4B89">
        <w:rPr>
          <w:rFonts w:ascii="Arial" w:eastAsia="Times New Roman" w:hAnsi="Arial" w:cs="Arial"/>
          <w:color w:val="000000"/>
          <w:sz w:val="24"/>
          <w:szCs w:val="24"/>
        </w:rPr>
        <w:t xml:space="preserve">Clinical variables including  age, NYHA class, rhythm and previous embolization were noted. </w:t>
      </w:r>
      <w:r w:rsidRPr="003D4B89">
        <w:rPr>
          <w:rFonts w:ascii="Arial" w:eastAsia="Times New Roman" w:hAnsi="Arial" w:cs="Arial"/>
          <w:sz w:val="24"/>
          <w:szCs w:val="24"/>
        </w:rPr>
        <w:t>12-lead Electrocardiography was done once clinical and echocardiographic features revealed sever MS.  Patients with signs of AF were selected and Transthoracic Echocardiography (TTE) was obtained to detect left atrial thrombus and or spontaneous echo contrast and other variables. Transesophageal echocardiography (TEE) was performed in all patients.</w:t>
      </w:r>
    </w:p>
    <w:p w14:paraId="45357903" w14:textId="77777777" w:rsidR="003D4B89" w:rsidRPr="003D4B89" w:rsidRDefault="003D4B89" w:rsidP="003D4B89">
      <w:pPr>
        <w:spacing w:before="100" w:beforeAutospacing="1" w:after="100" w:afterAutospacing="1" w:line="240" w:lineRule="auto"/>
        <w:rPr>
          <w:rFonts w:ascii="Times New Roman" w:eastAsia="Times New Roman" w:hAnsi="Times New Roman" w:cs="Times New Roman"/>
          <w:sz w:val="24"/>
          <w:szCs w:val="24"/>
        </w:rPr>
      </w:pPr>
      <w:r w:rsidRPr="003D4B89">
        <w:rPr>
          <w:rFonts w:ascii="Arial" w:eastAsia="Times New Roman" w:hAnsi="Arial" w:cs="Arial"/>
          <w:b/>
          <w:bCs/>
          <w:color w:val="000000"/>
          <w:sz w:val="24"/>
          <w:szCs w:val="24"/>
        </w:rPr>
        <w:t>Results:</w:t>
      </w:r>
      <w:r w:rsidRPr="003D4B89">
        <w:rPr>
          <w:rFonts w:ascii="Times New Roman" w:eastAsia="Times New Roman" w:hAnsi="Times New Roman" w:cs="Times New Roman"/>
          <w:sz w:val="24"/>
          <w:szCs w:val="24"/>
        </w:rPr>
        <w:t xml:space="preserve"> </w:t>
      </w:r>
    </w:p>
    <w:p w14:paraId="007B9AB0" w14:textId="06D9B283" w:rsidR="003D4B89" w:rsidRPr="003D4B89" w:rsidRDefault="003D4B89" w:rsidP="004E3BF8">
      <w:pPr>
        <w:spacing w:before="100" w:beforeAutospacing="1" w:after="100" w:afterAutospacing="1" w:line="360" w:lineRule="auto"/>
        <w:rPr>
          <w:rFonts w:ascii="Arial" w:eastAsia="Times New Roman" w:hAnsi="Arial" w:cs="Arial"/>
          <w:sz w:val="24"/>
          <w:szCs w:val="24"/>
        </w:rPr>
      </w:pPr>
      <w:r w:rsidRPr="003D4B89">
        <w:rPr>
          <w:rFonts w:ascii="Arial" w:eastAsia="Times New Roman" w:hAnsi="Arial" w:cs="Arial"/>
          <w:sz w:val="24"/>
          <w:szCs w:val="24"/>
        </w:rPr>
        <w:t xml:space="preserve">Among 100 patients studied; there were 30 males and 70 females. TTE was performed in all patients and LA thrombi were detected in 15% patients. TEE was performed in all patients and additional 14 patients with LA thrombi were detected in this subgroup. Therefore a total of 38% of the patients with LA thrombi were documented. Among them, 6% had clots in LA body while LA appendage clots were found in 32% of patients. Left atrial dimension, SEC and LV systolic dysfunction  were found to be relevant with the presence of thrombus in patients with severe mitral stenosis associated with atrial fibrillation. Left atrial appendage thrombus and left atrial spontaneous echo contrast (LASEC) were more easily detected by TEE. Most of the patients with atrial fibrillation was on antiplatelet and or warfarin.   </w:t>
      </w:r>
      <w:r w:rsidRPr="003D4B89">
        <w:rPr>
          <w:rFonts w:ascii="Times New Roman" w:eastAsia="Times New Roman" w:hAnsi="Times New Roman" w:cs="Times New Roman"/>
          <w:sz w:val="24"/>
          <w:szCs w:val="24"/>
        </w:rPr>
        <w:br/>
      </w:r>
      <w:r w:rsidRPr="003D4B89">
        <w:rPr>
          <w:rFonts w:ascii="Arial" w:eastAsia="Times New Roman" w:hAnsi="Arial" w:cs="Arial"/>
          <w:b/>
          <w:bCs/>
          <w:color w:val="000000"/>
          <w:sz w:val="24"/>
          <w:szCs w:val="24"/>
        </w:rPr>
        <w:t>Conclusion:</w:t>
      </w:r>
    </w:p>
    <w:p w14:paraId="20EA100E" w14:textId="77777777" w:rsidR="003D4B89" w:rsidRPr="003D4B89" w:rsidRDefault="003D4B89" w:rsidP="003D4B89">
      <w:pPr>
        <w:spacing w:before="100" w:beforeAutospacing="1" w:after="100" w:afterAutospacing="1" w:line="360" w:lineRule="auto"/>
        <w:rPr>
          <w:rFonts w:ascii="Arial" w:eastAsia="Times New Roman" w:hAnsi="Arial" w:cs="Arial"/>
          <w:sz w:val="24"/>
          <w:szCs w:val="24"/>
        </w:rPr>
      </w:pPr>
      <w:r w:rsidRPr="003D4B89">
        <w:rPr>
          <w:rFonts w:ascii="Arial" w:eastAsia="Times New Roman" w:hAnsi="Arial" w:cs="Arial"/>
          <w:sz w:val="24"/>
          <w:szCs w:val="24"/>
        </w:rPr>
        <w:t xml:space="preserve">Left atrial thrombus was present in 20% patients with severe mitral stenosis associated with atrial fibrillation. Spontaneous echo contrast , larger left atrial diameter and left ventricular systolic dysfunction are stronger predictor of presence of LA thrombus. Transesophageal echocardiography (TEE) is good imaging technic for actual detection of thrombus in left atrial appendage. </w:t>
      </w:r>
      <w:r w:rsidRPr="003D4B89">
        <w:rPr>
          <w:rFonts w:ascii="Arial" w:eastAsia="Times New Roman" w:hAnsi="Arial" w:cs="Arial"/>
          <w:color w:val="000000"/>
          <w:sz w:val="24"/>
          <w:szCs w:val="24"/>
        </w:rPr>
        <w:t>However, when actual LA thrombus detection is necessary for clinical decision making,TEE should be performed.</w:t>
      </w:r>
    </w:p>
    <w:p w14:paraId="2E2BD77D" w14:textId="310F4E7A" w:rsidR="003D4B89" w:rsidRPr="003D4B89" w:rsidRDefault="003D4B89" w:rsidP="003D4B89">
      <w:pPr>
        <w:spacing w:before="100" w:beforeAutospacing="1" w:after="100" w:afterAutospacing="1" w:line="240" w:lineRule="auto"/>
        <w:rPr>
          <w:rFonts w:ascii="Arial" w:eastAsia="Times New Roman" w:hAnsi="Arial" w:cs="Arial"/>
          <w:b/>
          <w:bCs/>
          <w:sz w:val="44"/>
          <w:szCs w:val="44"/>
        </w:rPr>
      </w:pPr>
      <w:r w:rsidRPr="003D4B89">
        <w:rPr>
          <w:rFonts w:ascii="Arial" w:eastAsia="Times New Roman" w:hAnsi="Arial" w:cs="Arial"/>
          <w:b/>
          <w:bCs/>
          <w:sz w:val="44"/>
          <w:szCs w:val="44"/>
        </w:rPr>
        <w:t>Image</w:t>
      </w:r>
    </w:p>
    <w:p w14:paraId="1D513992" w14:textId="27F781D9" w:rsidR="00EA6FBF" w:rsidRDefault="003D4B89">
      <w:r>
        <w:rPr>
          <w:noProof/>
        </w:rPr>
        <w:lastRenderedPageBreak/>
        <w:drawing>
          <wp:inline distT="0" distB="0" distL="0" distR="0" wp14:anchorId="1CDD6372" wp14:editId="64382CBB">
            <wp:extent cx="2316480" cy="3096895"/>
            <wp:effectExtent l="0" t="0" r="762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16480" cy="3096895"/>
                    </a:xfrm>
                    <a:prstGeom prst="rect">
                      <a:avLst/>
                    </a:prstGeom>
                    <a:noFill/>
                  </pic:spPr>
                </pic:pic>
              </a:graphicData>
            </a:graphic>
          </wp:inline>
        </w:drawing>
      </w:r>
    </w:p>
    <w:p w14:paraId="5D3D19CD" w14:textId="0C13C19D" w:rsidR="003D4B89" w:rsidRDefault="003D4B89"/>
    <w:p w14:paraId="6CF76C57" w14:textId="33427131" w:rsidR="003D4B89" w:rsidRDefault="003D4B89">
      <w:r w:rsidRPr="003D4B89">
        <w:t>Figure 2: Transesophageal echocardiography shows  thrombus in  LAA .</w:t>
      </w:r>
    </w:p>
    <w:p w14:paraId="16FD3A99" w14:textId="0BBDB23D" w:rsidR="003D4B89" w:rsidRDefault="003D4B89"/>
    <w:p w14:paraId="076B798C" w14:textId="4122A9DB" w:rsidR="003D4B89" w:rsidRDefault="003D4B89"/>
    <w:p w14:paraId="142674E8" w14:textId="33F6FB8D" w:rsidR="003D4B89" w:rsidRPr="003D4B89" w:rsidRDefault="003D4B89" w:rsidP="003D4B89">
      <w:pPr>
        <w:rPr>
          <w:b/>
          <w:bCs/>
          <w:sz w:val="52"/>
          <w:szCs w:val="52"/>
        </w:rPr>
      </w:pPr>
      <w:r w:rsidRPr="003D4B89">
        <w:rPr>
          <w:b/>
          <w:bCs/>
          <w:sz w:val="52"/>
          <w:szCs w:val="52"/>
        </w:rPr>
        <w:t xml:space="preserve">Recent </w:t>
      </w:r>
      <w:r w:rsidRPr="003D4B89">
        <w:rPr>
          <w:b/>
          <w:bCs/>
          <w:sz w:val="52"/>
          <w:szCs w:val="52"/>
        </w:rPr>
        <w:t>References:</w:t>
      </w:r>
    </w:p>
    <w:p w14:paraId="225FB54F" w14:textId="77777777" w:rsidR="003D4B89" w:rsidRDefault="003D4B89" w:rsidP="003D4B89">
      <w:r>
        <w:t>1. Rahimtoola SH, Enriquez-Sarano M, Scheff HV, Frye RL. Mitral valve disease.In: Fuster V, Alexander RW, Rourke RA. Hurst's The Heart. 10th Ed. New York: McGraw-Hill 2001; pp 1697-727.</w:t>
      </w:r>
    </w:p>
    <w:p w14:paraId="4C6D1EE9" w14:textId="3A484F13" w:rsidR="003D4B89" w:rsidRDefault="003D4B89" w:rsidP="003D4B89">
      <w:r>
        <w:t>2</w:t>
      </w:r>
      <w:r>
        <w:t>.Boonyasirinant T, Phankinthongkum R, Komoltri C. Clinical and echocardiographic parameters and score for the left atrial thrombus formation prediction in the patients with mitral stenosis. J Med Assoc Thai 2007; 90 Suppl 2: 9-18.</w:t>
      </w:r>
    </w:p>
    <w:p w14:paraId="2C24D2DD" w14:textId="5BDD6A9F" w:rsidR="003D4B89" w:rsidRDefault="003D4B89" w:rsidP="003D4B89">
      <w:r>
        <w:t>3</w:t>
      </w:r>
      <w:r>
        <w:t xml:space="preserve"> .Messika ZD, Lung B, Brochet E, Himbert D, Serfaty JM, Laissy JP, et al. Evaluation of mitral stenosis in 2008. Arch Cardiovasc Dis 2008; 101: 653- 63.</w:t>
      </w:r>
    </w:p>
    <w:p w14:paraId="1072C44D" w14:textId="3F2655D2" w:rsidR="003D4B89" w:rsidRDefault="003D4B89" w:rsidP="003D4B89">
      <w:r>
        <w:t>4</w:t>
      </w:r>
      <w:r>
        <w:t>. Fawzy M.E., Shoukri M., Fadel B. Long-term (up to 18 years) clinical and echocardiographic results of mitral balloon valvuloplasty in 531 consecutive patients and predictors of outcome. Cardiology. 2009;113:212–221. [PubMed]</w:t>
      </w:r>
    </w:p>
    <w:p w14:paraId="72744A3D" w14:textId="7F7B981F" w:rsidR="003D4B89" w:rsidRDefault="003D4B89" w:rsidP="003D4B89">
      <w:r>
        <w:t>5</w:t>
      </w:r>
      <w:r>
        <w:t>.Srimannarayana J, Varma RS, Satheesh S, Anilkumar R, Balachander J. Prevalence of left atrial thrombus in rheumatic mitral stenosis with atrial fibrillation and its response to anticoagulation: a transesophageal echocardiographic study. Indian Heart J 2003; 55: 358-61.</w:t>
      </w:r>
    </w:p>
    <w:p w14:paraId="339DDFFF" w14:textId="77777777" w:rsidR="00DA7825" w:rsidRDefault="00DA7825" w:rsidP="00DA7825"/>
    <w:p w14:paraId="036FC5DB" w14:textId="77777777" w:rsidR="00DA7825" w:rsidRDefault="00DA7825" w:rsidP="00DA7825"/>
    <w:p w14:paraId="4B17F5A2" w14:textId="31A22844" w:rsidR="00DA7825" w:rsidRDefault="00DA7825" w:rsidP="00DA7825">
      <w:pPr>
        <w:rPr>
          <w:b/>
          <w:bCs/>
          <w:sz w:val="40"/>
          <w:szCs w:val="40"/>
        </w:rPr>
      </w:pPr>
      <w:r w:rsidRPr="00DA7825">
        <w:rPr>
          <w:b/>
          <w:bCs/>
          <w:sz w:val="40"/>
          <w:szCs w:val="40"/>
        </w:rPr>
        <w:t>Biography</w:t>
      </w:r>
      <w:r>
        <w:rPr>
          <w:b/>
          <w:bCs/>
          <w:sz w:val="40"/>
          <w:szCs w:val="40"/>
        </w:rPr>
        <w:t xml:space="preserve"> </w:t>
      </w:r>
    </w:p>
    <w:p w14:paraId="34EF77CB" w14:textId="61D37E56" w:rsidR="00C93508" w:rsidRDefault="00C93508" w:rsidP="00DA7825">
      <w:pPr>
        <w:rPr>
          <w:b/>
          <w:bCs/>
          <w:sz w:val="40"/>
          <w:szCs w:val="40"/>
        </w:rPr>
      </w:pPr>
    </w:p>
    <w:p w14:paraId="09A2900C" w14:textId="3C7CD7EE" w:rsidR="00C93508" w:rsidRDefault="00C93508" w:rsidP="00DA7825">
      <w:pPr>
        <w:rPr>
          <w:b/>
          <w:bCs/>
          <w:sz w:val="40"/>
          <w:szCs w:val="40"/>
        </w:rPr>
      </w:pPr>
    </w:p>
    <w:p w14:paraId="1C748873" w14:textId="4B31ADB4" w:rsidR="00C93508" w:rsidRDefault="00C93508" w:rsidP="00DA7825">
      <w:pPr>
        <w:rPr>
          <w:b/>
          <w:bCs/>
          <w:sz w:val="40"/>
          <w:szCs w:val="40"/>
        </w:rPr>
      </w:pPr>
      <w:r>
        <w:rPr>
          <w:noProof/>
        </w:rPr>
        <w:drawing>
          <wp:inline distT="0" distB="0" distL="0" distR="0" wp14:anchorId="6BD044F9" wp14:editId="3F9ED3D7">
            <wp:extent cx="3667125" cy="40195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67125" cy="4019550"/>
                    </a:xfrm>
                    <a:prstGeom prst="rect">
                      <a:avLst/>
                    </a:prstGeom>
                    <a:noFill/>
                    <a:ln>
                      <a:noFill/>
                    </a:ln>
                  </pic:spPr>
                </pic:pic>
              </a:graphicData>
            </a:graphic>
          </wp:inline>
        </w:drawing>
      </w:r>
    </w:p>
    <w:p w14:paraId="409050AE" w14:textId="77777777" w:rsidR="00C93508" w:rsidRDefault="00C93508" w:rsidP="00DA7825">
      <w:pPr>
        <w:rPr>
          <w:b/>
          <w:bCs/>
          <w:sz w:val="40"/>
          <w:szCs w:val="40"/>
        </w:rPr>
      </w:pPr>
    </w:p>
    <w:p w14:paraId="5CB92A8A" w14:textId="77777777" w:rsidR="00D2308B" w:rsidRDefault="00D2308B" w:rsidP="00D2308B"/>
    <w:p w14:paraId="43786503" w14:textId="2CEBF427" w:rsidR="00D2308B" w:rsidRDefault="00D2308B" w:rsidP="00D2308B">
      <w:r>
        <w:t xml:space="preserve">Dr. Mohammad Shafiqur Rahman Patwary is a Clinical and Interventional Cardiologist with MBBS, MD(Cardiology), FCPS(Medicine), MCPS (Medicine), FESC(Europe), FACC(USA) with extensive experience in the field of Cardiology for last 21 years. I am expert in invasive and as well as noninvasive cardiac procedures. My international standard 81 publications in different national and international journal reflect my interest and keenness in research work. I attended 44 international cardiac conferences where I was selected as Faculty in 20 conferences and I presented my best 8 research work. I presented total 27 research papers in different international and national conferences. </w:t>
      </w:r>
    </w:p>
    <w:p w14:paraId="7CC8075E" w14:textId="652DE661" w:rsidR="00D2308B" w:rsidRDefault="00D2308B" w:rsidP="00D2308B">
      <w:r>
        <w:t xml:space="preserve">I am  </w:t>
      </w:r>
      <w:r>
        <w:t xml:space="preserve">member of </w:t>
      </w:r>
      <w:r>
        <w:t xml:space="preserve">European Association of Echocardiography, European Association for Cardiovascular Prevention and Rehabilitation , Heart Failure Association of ESC and  ESC Working Group on Acute </w:t>
      </w:r>
      <w:r>
        <w:lastRenderedPageBreak/>
        <w:t xml:space="preserve">Cardiac Care and  European Association of Percutaneous Cardiovascular Interventions. I am also Life Member of Bangladesh Society of Cardiovascular Intervention, Bangladesh Cardiac Society, Bangladesh Society of Echocardiography, Association of Physician of Bangladesh, Bangladesh Medical Association and Bangladesh College of Physician and Surgeon, Founder Member of International Society of Cardiovascular Ultrasound and Bangladesh Society of Geriatric Cardiology. </w:t>
      </w:r>
    </w:p>
    <w:p w14:paraId="20CF94D7" w14:textId="77777777" w:rsidR="00D2308B" w:rsidRDefault="00D2308B" w:rsidP="00D2308B">
      <w:r>
        <w:t xml:space="preserve">   </w:t>
      </w:r>
    </w:p>
    <w:p w14:paraId="6915C08D" w14:textId="77777777" w:rsidR="00D2308B" w:rsidRDefault="00D2308B" w:rsidP="00D2308B"/>
    <w:p w14:paraId="0288C7F4" w14:textId="77777777" w:rsidR="00D2308B" w:rsidRPr="00D2308B" w:rsidRDefault="00D2308B" w:rsidP="00D2308B">
      <w:pPr>
        <w:rPr>
          <w:b/>
          <w:bCs/>
          <w:sz w:val="40"/>
          <w:szCs w:val="40"/>
        </w:rPr>
      </w:pPr>
      <w:r w:rsidRPr="00D2308B">
        <w:rPr>
          <w:b/>
          <w:bCs/>
          <w:sz w:val="40"/>
          <w:szCs w:val="40"/>
        </w:rPr>
        <w:t>Presenting author details</w:t>
      </w:r>
    </w:p>
    <w:p w14:paraId="546B903D" w14:textId="77777777" w:rsidR="00D2308B" w:rsidRDefault="00D2308B" w:rsidP="00D2308B"/>
    <w:p w14:paraId="3D8961A2" w14:textId="77777777" w:rsidR="00D2308B" w:rsidRDefault="00D2308B" w:rsidP="00D2308B">
      <w:r>
        <w:t>Dr. Mohammad Shafiqur Rahman Patwary</w:t>
      </w:r>
    </w:p>
    <w:p w14:paraId="5A735CCA" w14:textId="77777777" w:rsidR="00D2308B" w:rsidRDefault="00D2308B" w:rsidP="00D2308B">
      <w:r>
        <w:t>MBBS, MCPS (Medicine), FCPS (Medicine), MD (Cardiology), FESC, FACC</w:t>
      </w:r>
    </w:p>
    <w:p w14:paraId="16BBA287" w14:textId="77777777" w:rsidR="00D2308B" w:rsidRDefault="00D2308B" w:rsidP="00D2308B">
      <w:r>
        <w:t xml:space="preserve">Clinical and Interventional  Cardiologist </w:t>
      </w:r>
    </w:p>
    <w:p w14:paraId="3756D329" w14:textId="77777777" w:rsidR="00D2308B" w:rsidRDefault="00D2308B" w:rsidP="00D2308B">
      <w:r>
        <w:t xml:space="preserve">Associate  Professor  Cardiology </w:t>
      </w:r>
    </w:p>
    <w:p w14:paraId="18EF95A0" w14:textId="77777777" w:rsidR="00D2308B" w:rsidRDefault="00D2308B" w:rsidP="00D2308B">
      <w:r>
        <w:t>National Institute of Cardiovascular Diseases and Hospital, Sher- e- Bangla Nagar, Dhaka 1207, Bangladesh.</w:t>
      </w:r>
    </w:p>
    <w:p w14:paraId="3A4BEAC6" w14:textId="77777777" w:rsidR="00D2308B" w:rsidRDefault="00D2308B" w:rsidP="00D2308B"/>
    <w:p w14:paraId="0D7A8AFE" w14:textId="77777777" w:rsidR="00D2308B" w:rsidRDefault="00D2308B" w:rsidP="00D2308B"/>
    <w:p w14:paraId="3132FCAE" w14:textId="77777777" w:rsidR="00D2308B" w:rsidRDefault="00D2308B" w:rsidP="00D2308B"/>
    <w:p w14:paraId="0C1460DA" w14:textId="77777777" w:rsidR="00D2308B" w:rsidRPr="00D2308B" w:rsidRDefault="00D2308B" w:rsidP="00D2308B">
      <w:pPr>
        <w:rPr>
          <w:b/>
          <w:bCs/>
          <w:sz w:val="32"/>
          <w:szCs w:val="32"/>
        </w:rPr>
      </w:pPr>
      <w:r w:rsidRPr="00D2308B">
        <w:rPr>
          <w:b/>
          <w:bCs/>
          <w:sz w:val="32"/>
          <w:szCs w:val="32"/>
        </w:rPr>
        <w:t xml:space="preserve">Mailing  Address  Dhaka:  </w:t>
      </w:r>
    </w:p>
    <w:p w14:paraId="04D4432C" w14:textId="77777777" w:rsidR="00D2308B" w:rsidRDefault="00D2308B" w:rsidP="00D2308B"/>
    <w:p w14:paraId="5E219665" w14:textId="77777777" w:rsidR="00D2308B" w:rsidRDefault="00D2308B" w:rsidP="00D2308B">
      <w:r>
        <w:t>Flat No: AB-1, 1st Floor ,</w:t>
      </w:r>
    </w:p>
    <w:p w14:paraId="49938F5C" w14:textId="77777777" w:rsidR="00D2308B" w:rsidRDefault="00D2308B" w:rsidP="00D2308B">
      <w:r>
        <w:t>117 Banker’s Row, West Nakhal Para, Tajgaon, Dhaka -1215, Bangladesh.</w:t>
      </w:r>
    </w:p>
    <w:p w14:paraId="3CEFA120" w14:textId="77777777" w:rsidR="00D2308B" w:rsidRDefault="00D2308B" w:rsidP="00D2308B">
      <w:r>
        <w:t>Mobile : +88 01711675846, +8801919675846</w:t>
      </w:r>
    </w:p>
    <w:p w14:paraId="50052742" w14:textId="77777777" w:rsidR="00D2308B" w:rsidRPr="00D2308B" w:rsidRDefault="00D2308B" w:rsidP="00D2308B">
      <w:pPr>
        <w:rPr>
          <w:b/>
          <w:bCs/>
        </w:rPr>
      </w:pPr>
      <w:r w:rsidRPr="00D2308B">
        <w:rPr>
          <w:b/>
          <w:bCs/>
        </w:rPr>
        <w:t xml:space="preserve">E-mail : shafiqur.p@gmail.com; dr_md_shafiqur_rahman @ yahoo.com     </w:t>
      </w:r>
    </w:p>
    <w:p w14:paraId="1B002235" w14:textId="77777777" w:rsidR="003D4B89" w:rsidRDefault="003D4B89" w:rsidP="00D2308B"/>
    <w:sectPr w:rsidR="003D4B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DC1"/>
    <w:rsid w:val="00191DC1"/>
    <w:rsid w:val="003D4B89"/>
    <w:rsid w:val="004E3BF8"/>
    <w:rsid w:val="00C93508"/>
    <w:rsid w:val="00D2308B"/>
    <w:rsid w:val="00DA7825"/>
    <w:rsid w:val="00EA6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2C2C8"/>
  <w15:chartTrackingRefBased/>
  <w15:docId w15:val="{6BE2377A-EA78-453E-B575-80F4E6FBC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971</Words>
  <Characters>5535</Characters>
  <Application>Microsoft Office Word</Application>
  <DocSecurity>0</DocSecurity>
  <Lines>46</Lines>
  <Paragraphs>12</Paragraphs>
  <ScaleCrop>false</ScaleCrop>
  <Company/>
  <LinksUpToDate>false</LinksUpToDate>
  <CharactersWithSpaces>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Shafiqur Rahman</dc:creator>
  <cp:keywords/>
  <dc:description/>
  <cp:lastModifiedBy>Dr. Shafiqur Rahman</cp:lastModifiedBy>
  <cp:revision>6</cp:revision>
  <dcterms:created xsi:type="dcterms:W3CDTF">2023-01-25T08:30:00Z</dcterms:created>
  <dcterms:modified xsi:type="dcterms:W3CDTF">2023-01-25T08:57:00Z</dcterms:modified>
</cp:coreProperties>
</file>