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C6D" w:rsidRDefault="007A69DB">
      <w:pPr>
        <w:rPr>
          <w:lang w:val="en-US"/>
        </w:rPr>
      </w:pPr>
    </w:p>
    <w:p w:rsidR="008C0831" w:rsidRDefault="008C0831" w:rsidP="008C0831">
      <w:pPr>
        <w:jc w:val="both"/>
        <w:rPr>
          <w:rFonts w:ascii="Times New Roman" w:eastAsia="MS PGothic" w:hAnsi="Times New Roman" w:cs="Times New Roman"/>
          <w:bCs/>
          <w:color w:val="000000"/>
          <w:sz w:val="32"/>
          <w:szCs w:val="32"/>
        </w:rPr>
      </w:pPr>
      <w:proofErr w:type="spellStart"/>
      <w:r w:rsidRPr="008C0831">
        <w:rPr>
          <w:rFonts w:ascii="Times New Roman" w:eastAsia="MS PGothic" w:hAnsi="Times New Roman" w:cs="Times New Roman"/>
          <w:bCs/>
          <w:color w:val="000000"/>
          <w:sz w:val="32"/>
          <w:szCs w:val="32"/>
        </w:rPr>
        <w:t>Blockchain</w:t>
      </w:r>
      <w:proofErr w:type="spellEnd"/>
      <w:r w:rsidRPr="008C0831">
        <w:rPr>
          <w:rFonts w:ascii="Times New Roman" w:eastAsia="MS PGothic" w:hAnsi="Times New Roman" w:cs="Times New Roman"/>
          <w:bCs/>
          <w:color w:val="000000"/>
          <w:sz w:val="32"/>
          <w:szCs w:val="32"/>
        </w:rPr>
        <w:t xml:space="preserve"> applications in public budget allocation in education: A systematic literature review</w:t>
      </w:r>
    </w:p>
    <w:p w:rsidR="008C0831" w:rsidRDefault="008C0831">
      <w:pPr>
        <w:rPr>
          <w:rFonts w:ascii="Times New Roman" w:eastAsia="MS PGothic" w:hAnsi="Times New Roman" w:cs="Times New Roman"/>
          <w:color w:val="000000"/>
          <w:sz w:val="24"/>
          <w:szCs w:val="24"/>
        </w:rPr>
      </w:pPr>
      <w:proofErr w:type="spellStart"/>
      <w:r w:rsidRPr="008C0831">
        <w:rPr>
          <w:rFonts w:ascii="Times New Roman" w:eastAsia="MS PGothic" w:hAnsi="Times New Roman" w:cs="Times New Roman"/>
          <w:color w:val="000000"/>
          <w:sz w:val="24"/>
          <w:szCs w:val="24"/>
        </w:rPr>
        <w:t>Jhon</w:t>
      </w:r>
      <w:proofErr w:type="spellEnd"/>
      <w:r w:rsidRPr="008C0831">
        <w:rPr>
          <w:rFonts w:ascii="Times New Roman" w:eastAsia="MS PGothic" w:hAnsi="Times New Roman" w:cs="Times New Roman"/>
          <w:color w:val="000000"/>
          <w:sz w:val="24"/>
          <w:szCs w:val="24"/>
        </w:rPr>
        <w:t xml:space="preserve"> Wilder Sanchez-</w:t>
      </w:r>
      <w:proofErr w:type="spellStart"/>
      <w:r w:rsidRPr="008C0831">
        <w:rPr>
          <w:rFonts w:ascii="Times New Roman" w:eastAsia="MS PGothic" w:hAnsi="Times New Roman" w:cs="Times New Roman"/>
          <w:color w:val="000000"/>
          <w:sz w:val="24"/>
          <w:szCs w:val="24"/>
        </w:rPr>
        <w:t>Obando</w:t>
      </w:r>
      <w:proofErr w:type="spellEnd"/>
      <w:r>
        <w:rPr>
          <w:rFonts w:ascii="Times New Roman" w:eastAsia="MS PGothic" w:hAnsi="Times New Roman" w:cs="Times New Roman"/>
          <w:color w:val="000000"/>
          <w:sz w:val="24"/>
          <w:szCs w:val="24"/>
        </w:rPr>
        <w:t>*</w:t>
      </w:r>
      <w:bookmarkStart w:id="0" w:name="_GoBack"/>
      <w:bookmarkEnd w:id="0"/>
    </w:p>
    <w:p w:rsidR="008C0831" w:rsidRDefault="008C0831">
      <w:pPr>
        <w:rPr>
          <w:rFonts w:ascii="Times New Roman" w:eastAsia="MS PGothic" w:hAnsi="Times New Roman" w:cs="Times New Roman"/>
          <w:color w:val="000000"/>
        </w:rPr>
      </w:pPr>
      <w:r w:rsidRPr="008C0831">
        <w:rPr>
          <w:rFonts w:ascii="Times New Roman" w:eastAsia="MS PGothic" w:hAnsi="Times New Roman" w:cs="Times New Roman"/>
          <w:color w:val="000000"/>
        </w:rPr>
        <w:t xml:space="preserve">Universidad de </w:t>
      </w:r>
      <w:proofErr w:type="gramStart"/>
      <w:r w:rsidRPr="008C0831">
        <w:rPr>
          <w:rFonts w:ascii="Times New Roman" w:eastAsia="MS PGothic" w:hAnsi="Times New Roman" w:cs="Times New Roman"/>
          <w:color w:val="000000"/>
        </w:rPr>
        <w:t>Manizale</w:t>
      </w:r>
      <w:r>
        <w:rPr>
          <w:rFonts w:ascii="Times New Roman" w:eastAsia="MS PGothic" w:hAnsi="Times New Roman" w:cs="Times New Roman"/>
          <w:color w:val="000000"/>
        </w:rPr>
        <w:t xml:space="preserve">s </w:t>
      </w:r>
      <w:r w:rsidRPr="008C0831">
        <w:rPr>
          <w:rFonts w:ascii="Times New Roman" w:eastAsia="MS PGothic" w:hAnsi="Times New Roman" w:cs="Times New Roman"/>
          <w:color w:val="000000"/>
        </w:rPr>
        <w:t>,</w:t>
      </w:r>
      <w:proofErr w:type="gramEnd"/>
      <w:r w:rsidRPr="008C0831">
        <w:rPr>
          <w:rFonts w:ascii="Times New Roman" w:eastAsia="MS PGothic" w:hAnsi="Times New Roman" w:cs="Times New Roman"/>
          <w:color w:val="000000"/>
        </w:rPr>
        <w:t xml:space="preserve"> </w:t>
      </w:r>
      <w:r w:rsidRPr="008C0831">
        <w:rPr>
          <w:rFonts w:ascii="Times New Roman" w:eastAsia="MS PGothic" w:hAnsi="Times New Roman" w:cs="Times New Roman"/>
          <w:color w:val="000000"/>
        </w:rPr>
        <w:t>Colombia</w:t>
      </w:r>
    </w:p>
    <w:p w:rsidR="008C0831" w:rsidRDefault="008C0831">
      <w:pPr>
        <w:rPr>
          <w:rFonts w:ascii="Times New Roman" w:eastAsia="MS PGothic" w:hAnsi="Times New Roman" w:cs="Times New Roman"/>
          <w:b/>
          <w:color w:val="000000"/>
          <w:sz w:val="24"/>
          <w:szCs w:val="24"/>
        </w:rPr>
      </w:pPr>
      <w:r w:rsidRPr="008C0831">
        <w:rPr>
          <w:rFonts w:ascii="Times New Roman" w:eastAsia="MS PGothic" w:hAnsi="Times New Roman" w:cs="Times New Roman"/>
          <w:b/>
          <w:color w:val="000000"/>
          <w:sz w:val="24"/>
          <w:szCs w:val="24"/>
        </w:rPr>
        <w:t xml:space="preserve">                                                                   Abstract</w:t>
      </w:r>
    </w:p>
    <w:p w:rsidR="008C0831" w:rsidRDefault="008C0831" w:rsidP="008C0831">
      <w:pPr>
        <w:jc w:val="both"/>
        <w:rPr>
          <w:rFonts w:ascii="Times New Roman" w:hAnsi="Times New Roman" w:cs="Times New Roman"/>
          <w:sz w:val="20"/>
          <w:szCs w:val="20"/>
          <w:lang w:val="en-US"/>
        </w:rPr>
      </w:pPr>
      <w:proofErr w:type="spellStart"/>
      <w:r w:rsidRPr="008C0831">
        <w:rPr>
          <w:rFonts w:ascii="Times New Roman" w:hAnsi="Times New Roman" w:cs="Times New Roman"/>
          <w:sz w:val="20"/>
          <w:szCs w:val="20"/>
          <w:lang w:val="en-US"/>
        </w:rPr>
        <w:t>Blockchain</w:t>
      </w:r>
      <w:proofErr w:type="spellEnd"/>
      <w:r w:rsidRPr="008C0831">
        <w:rPr>
          <w:rFonts w:ascii="Times New Roman" w:hAnsi="Times New Roman" w:cs="Times New Roman"/>
          <w:sz w:val="20"/>
          <w:szCs w:val="20"/>
          <w:lang w:val="en-US"/>
        </w:rPr>
        <w:t xml:space="preserve"> is one of the technologies that </w:t>
      </w:r>
      <w:proofErr w:type="gramStart"/>
      <w:r w:rsidRPr="008C0831">
        <w:rPr>
          <w:rFonts w:ascii="Times New Roman" w:hAnsi="Times New Roman" w:cs="Times New Roman"/>
          <w:sz w:val="20"/>
          <w:szCs w:val="20"/>
          <w:lang w:val="en-US"/>
        </w:rPr>
        <w:t>is</w:t>
      </w:r>
      <w:proofErr w:type="gramEnd"/>
      <w:r w:rsidRPr="008C0831">
        <w:rPr>
          <w:rFonts w:ascii="Times New Roman" w:hAnsi="Times New Roman" w:cs="Times New Roman"/>
          <w:sz w:val="20"/>
          <w:szCs w:val="20"/>
          <w:lang w:val="en-US"/>
        </w:rPr>
        <w:t xml:space="preserve"> attracting more and more attention from of various fields, including public budget management in education thanks to its unique features, such as decentralization, reliability and security. Despite the positive side of </w:t>
      </w:r>
      <w:proofErr w:type="spellStart"/>
      <w:r w:rsidRPr="008C0831">
        <w:rPr>
          <w:rFonts w:ascii="Times New Roman" w:hAnsi="Times New Roman" w:cs="Times New Roman"/>
          <w:sz w:val="20"/>
          <w:szCs w:val="20"/>
          <w:lang w:val="en-US"/>
        </w:rPr>
        <w:t>blockchain</w:t>
      </w:r>
      <w:proofErr w:type="spellEnd"/>
      <w:r w:rsidRPr="008C0831">
        <w:rPr>
          <w:rFonts w:ascii="Times New Roman" w:hAnsi="Times New Roman" w:cs="Times New Roman"/>
          <w:sz w:val="20"/>
          <w:szCs w:val="20"/>
          <w:lang w:val="en-US"/>
        </w:rPr>
        <w:t xml:space="preserve">, there are some trends of its application to public budget distribution in education require overcoming some problems, immutability and scalability. Therefore, a study on the state of the art of public budget distribution in education is considered necessary. The aim of the present study is to provide an overview of the state of the art related to the application of </w:t>
      </w:r>
      <w:proofErr w:type="spellStart"/>
      <w:r w:rsidRPr="008C0831">
        <w:rPr>
          <w:rFonts w:ascii="Times New Roman" w:hAnsi="Times New Roman" w:cs="Times New Roman"/>
          <w:sz w:val="20"/>
          <w:szCs w:val="20"/>
          <w:lang w:val="en-US"/>
        </w:rPr>
        <w:t>blockchain</w:t>
      </w:r>
      <w:proofErr w:type="spellEnd"/>
      <w:r w:rsidRPr="008C0831">
        <w:rPr>
          <w:rFonts w:ascii="Times New Roman" w:hAnsi="Times New Roman" w:cs="Times New Roman"/>
          <w:sz w:val="20"/>
          <w:szCs w:val="20"/>
          <w:lang w:val="en-US"/>
        </w:rPr>
        <w:t xml:space="preserve"> in the distribution of public budget in education to serve as a reference for future research in this field. For this purpose, a systematic literature review was conducted through the PRISMA protocol combined with the Tree of Science (</w:t>
      </w:r>
      <w:proofErr w:type="spellStart"/>
      <w:r w:rsidRPr="008C0831">
        <w:rPr>
          <w:rFonts w:ascii="Times New Roman" w:hAnsi="Times New Roman" w:cs="Times New Roman"/>
          <w:sz w:val="20"/>
          <w:szCs w:val="20"/>
          <w:lang w:val="en-US"/>
        </w:rPr>
        <w:t>ToS</w:t>
      </w:r>
      <w:proofErr w:type="spellEnd"/>
      <w:r w:rsidRPr="008C0831">
        <w:rPr>
          <w:rFonts w:ascii="Times New Roman" w:hAnsi="Times New Roman" w:cs="Times New Roman"/>
          <w:sz w:val="20"/>
          <w:szCs w:val="20"/>
          <w:lang w:val="en-US"/>
        </w:rPr>
        <w:t>). In total, 800 articles published between 1980 and 2022 in the Web of Science, Google Scholar and Scopus databases participated in the study, where the Tree of Science (</w:t>
      </w:r>
      <w:proofErr w:type="spellStart"/>
      <w:r w:rsidRPr="008C0831">
        <w:rPr>
          <w:rFonts w:ascii="Times New Roman" w:hAnsi="Times New Roman" w:cs="Times New Roman"/>
          <w:sz w:val="20"/>
          <w:szCs w:val="20"/>
          <w:lang w:val="en-US"/>
        </w:rPr>
        <w:t>ToS</w:t>
      </w:r>
      <w:proofErr w:type="spellEnd"/>
      <w:r w:rsidRPr="008C0831">
        <w:rPr>
          <w:rFonts w:ascii="Times New Roman" w:hAnsi="Times New Roman" w:cs="Times New Roman"/>
          <w:sz w:val="20"/>
          <w:szCs w:val="20"/>
          <w:lang w:val="en-US"/>
        </w:rPr>
        <w:t xml:space="preserve">) algorithm was subsequently applied to identify the most relevant literature on the topic. As a result, 28 articles were analyzed. The analysis of the selected articles provided valuable insight and answered the research questions posed in the PRISMA protocol. The results indicate as research trends on the topic: technology applications, networking and mobile </w:t>
      </w:r>
      <w:proofErr w:type="spellStart"/>
      <w:r w:rsidRPr="008C0831">
        <w:rPr>
          <w:rFonts w:ascii="Times New Roman" w:hAnsi="Times New Roman" w:cs="Times New Roman"/>
          <w:sz w:val="20"/>
          <w:szCs w:val="20"/>
          <w:lang w:val="en-US"/>
        </w:rPr>
        <w:t>blockchain</w:t>
      </w:r>
      <w:proofErr w:type="spellEnd"/>
      <w:r w:rsidRPr="008C0831">
        <w:rPr>
          <w:rFonts w:ascii="Times New Roman" w:hAnsi="Times New Roman" w:cs="Times New Roman"/>
          <w:sz w:val="20"/>
          <w:szCs w:val="20"/>
          <w:lang w:val="en-US"/>
        </w:rPr>
        <w:t>. So, prototypes are being developed worldwide. However, there are still some relevant technological and academic</w:t>
      </w:r>
      <w:r>
        <w:rPr>
          <w:rFonts w:ascii="Times New Roman" w:hAnsi="Times New Roman" w:cs="Times New Roman"/>
          <w:sz w:val="20"/>
          <w:szCs w:val="20"/>
          <w:lang w:val="en-US"/>
        </w:rPr>
        <w:t>.</w:t>
      </w:r>
    </w:p>
    <w:p w:rsidR="008C0831" w:rsidRDefault="008C0831" w:rsidP="008C0831">
      <w:pPr>
        <w:autoSpaceDE w:val="0"/>
        <w:autoSpaceDN w:val="0"/>
        <w:adjustRightInd w:val="0"/>
        <w:rPr>
          <w:rFonts w:ascii="Times New Roman" w:hAnsi="Times New Roman" w:cs="Times New Roman"/>
          <w:b/>
          <w:sz w:val="24"/>
          <w:szCs w:val="24"/>
          <w:lang w:val="en-NZ"/>
        </w:rPr>
      </w:pPr>
      <w:r w:rsidRPr="008C0831">
        <w:rPr>
          <w:rFonts w:ascii="Times New Roman" w:hAnsi="Times New Roman" w:cs="Times New Roman"/>
          <w:b/>
          <w:sz w:val="24"/>
          <w:szCs w:val="24"/>
          <w:lang w:val="en-NZ"/>
        </w:rPr>
        <w:t>References</w:t>
      </w:r>
      <w:r>
        <w:rPr>
          <w:rFonts w:ascii="Times New Roman" w:hAnsi="Times New Roman" w:cs="Times New Roman"/>
          <w:b/>
          <w:sz w:val="24"/>
          <w:szCs w:val="24"/>
          <w:lang w:val="en-NZ"/>
        </w:rPr>
        <w:t>:</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sz w:val="20"/>
          <w:szCs w:val="20"/>
          <w:lang w:val="en-NZ"/>
        </w:rPr>
        <w:t xml:space="preserve">1. </w:t>
      </w:r>
      <w:r w:rsidRPr="008C0831">
        <w:rPr>
          <w:rFonts w:ascii="Times New Roman" w:hAnsi="Times New Roman" w:cs="Times New Roman"/>
          <w:noProof/>
          <w:sz w:val="20"/>
          <w:szCs w:val="20"/>
          <w:lang w:val="en-US"/>
        </w:rPr>
        <w:t xml:space="preserve">Ahmed, A., Shervashidze, N., Narayanamurthy, S., Josifovski, V., &amp; Smola, A. J. (2013). Distributed large-scale natural graph factorization. </w:t>
      </w:r>
      <w:r w:rsidRPr="008C0831">
        <w:rPr>
          <w:rFonts w:ascii="Times New Roman" w:hAnsi="Times New Roman" w:cs="Times New Roman"/>
          <w:i/>
          <w:iCs/>
          <w:noProof/>
          <w:sz w:val="20"/>
          <w:szCs w:val="20"/>
          <w:lang w:val="en-US"/>
        </w:rPr>
        <w:t>WWW 2013 - Proceedings of the 22nd International Conference on World Wide Web</w:t>
      </w:r>
      <w:r w:rsidRPr="008C0831">
        <w:rPr>
          <w:rFonts w:ascii="Times New Roman" w:hAnsi="Times New Roman" w:cs="Times New Roman"/>
          <w:noProof/>
          <w:sz w:val="20"/>
          <w:szCs w:val="20"/>
          <w:lang w:val="en-US"/>
        </w:rPr>
        <w:t>, 37–47. https://doi.org/10.1145/2488388.2488393</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2. Albeanu, G. (2017). Blockchain technology and education. </w:t>
      </w:r>
      <w:r w:rsidRPr="008C0831">
        <w:rPr>
          <w:rFonts w:ascii="Times New Roman" w:hAnsi="Times New Roman" w:cs="Times New Roman"/>
          <w:i/>
          <w:iCs/>
          <w:noProof/>
          <w:sz w:val="20"/>
          <w:szCs w:val="20"/>
          <w:lang w:val="en-US"/>
        </w:rPr>
        <w:t>The 12th International Conference on Virtual Learning ICVL</w:t>
      </w:r>
      <w:r w:rsidRPr="008C0831">
        <w:rPr>
          <w:rFonts w:ascii="Times New Roman" w:hAnsi="Times New Roman" w:cs="Times New Roman"/>
          <w:noProof/>
          <w:sz w:val="20"/>
          <w:szCs w:val="20"/>
          <w:lang w:val="en-US"/>
        </w:rPr>
        <w:t>, 271–275.</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rPr>
      </w:pPr>
      <w:r w:rsidRPr="008C0831">
        <w:rPr>
          <w:rFonts w:ascii="Times New Roman" w:hAnsi="Times New Roman" w:cs="Times New Roman"/>
          <w:noProof/>
          <w:sz w:val="20"/>
          <w:szCs w:val="20"/>
        </w:rPr>
        <w:t xml:space="preserve">3. Alcântara, L. T. de, Rodrigues, E. A. S., Lima, D. V. de, &amp; Nunes, A. (2019). </w:t>
      </w:r>
      <w:r w:rsidRPr="008C0831">
        <w:rPr>
          <w:rFonts w:ascii="Times New Roman" w:hAnsi="Times New Roman" w:cs="Times New Roman"/>
          <w:i/>
          <w:iCs/>
          <w:noProof/>
          <w:sz w:val="20"/>
          <w:szCs w:val="20"/>
        </w:rPr>
        <w:t>Uso da tecnologia Blockchain como instrumento de governança eletrônica no setor público</w:t>
      </w:r>
      <w:r w:rsidRPr="008C0831">
        <w:rPr>
          <w:rFonts w:ascii="Times New Roman" w:hAnsi="Times New Roman" w:cs="Times New Roman"/>
          <w:noProof/>
          <w:sz w:val="20"/>
          <w:szCs w:val="20"/>
        </w:rPr>
        <w:t>.</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4. Alnafrah, I., &amp; Mouselli, S. (2021). Revitalizing blockchain technology potentials for smooth academic records management and verification in low-income countries. </w:t>
      </w:r>
      <w:r w:rsidRPr="008C0831">
        <w:rPr>
          <w:rFonts w:ascii="Times New Roman" w:hAnsi="Times New Roman" w:cs="Times New Roman"/>
          <w:i/>
          <w:iCs/>
          <w:noProof/>
          <w:sz w:val="20"/>
          <w:szCs w:val="20"/>
          <w:lang w:val="en-US"/>
        </w:rPr>
        <w:t>International Journal of Educational Development</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85</w:t>
      </w:r>
      <w:r w:rsidRPr="008C0831">
        <w:rPr>
          <w:rFonts w:ascii="Times New Roman" w:hAnsi="Times New Roman" w:cs="Times New Roman"/>
          <w:noProof/>
          <w:sz w:val="20"/>
          <w:szCs w:val="20"/>
          <w:lang w:val="en-US"/>
        </w:rPr>
        <w:t>. https://doi.org/10.1016/j.ijedudev.2021.102460</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5. Androulaki, E., Barger, A., Bortnikov, V., Cachin, C., Christidis, K., De Caro, A., Enyeart, D., Ferris, C., Laventman, G., &amp; Manevich, Y. (2018). Hyperledger fabric: a distributed operating system for permissioned blockchains. </w:t>
      </w:r>
      <w:r w:rsidRPr="008C0831">
        <w:rPr>
          <w:rFonts w:ascii="Times New Roman" w:hAnsi="Times New Roman" w:cs="Times New Roman"/>
          <w:i/>
          <w:iCs/>
          <w:noProof/>
          <w:sz w:val="20"/>
          <w:szCs w:val="20"/>
          <w:lang w:val="en-US"/>
        </w:rPr>
        <w:t>Proceedings of the Thirteenth EuroSys Conference</w:t>
      </w:r>
      <w:r w:rsidRPr="008C0831">
        <w:rPr>
          <w:rFonts w:ascii="Times New Roman" w:hAnsi="Times New Roman" w:cs="Times New Roman"/>
          <w:noProof/>
          <w:sz w:val="20"/>
          <w:szCs w:val="20"/>
          <w:lang w:val="en-US"/>
        </w:rPr>
        <w:t>, 1–15.</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rPr>
        <w:t xml:space="preserve">6. Angelis, J., &amp; Da Silva, E. R. (2019). </w:t>
      </w:r>
      <w:r w:rsidRPr="008C0831">
        <w:rPr>
          <w:rFonts w:ascii="Times New Roman" w:hAnsi="Times New Roman" w:cs="Times New Roman"/>
          <w:noProof/>
          <w:sz w:val="20"/>
          <w:szCs w:val="20"/>
          <w:lang w:val="en-US"/>
        </w:rPr>
        <w:t xml:space="preserve">Blockchain adoption: A value driver perspective. </w:t>
      </w:r>
      <w:r w:rsidRPr="008C0831">
        <w:rPr>
          <w:rFonts w:ascii="Times New Roman" w:hAnsi="Times New Roman" w:cs="Times New Roman"/>
          <w:i/>
          <w:iCs/>
          <w:noProof/>
          <w:sz w:val="20"/>
          <w:szCs w:val="20"/>
          <w:lang w:val="en-US"/>
        </w:rPr>
        <w:t>Business Horizons</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62</w:t>
      </w:r>
      <w:r w:rsidRPr="008C0831">
        <w:rPr>
          <w:rFonts w:ascii="Times New Roman" w:hAnsi="Times New Roman" w:cs="Times New Roman"/>
          <w:noProof/>
          <w:sz w:val="20"/>
          <w:szCs w:val="20"/>
          <w:lang w:val="en-US"/>
        </w:rPr>
        <w:t>(3), 307–314.</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7. Aria, M., &amp; Cuccurullo, C. (2017). bibliometrix: An R-tool for comprehensive science mapping analysis. </w:t>
      </w:r>
      <w:r w:rsidRPr="008C0831">
        <w:rPr>
          <w:rFonts w:ascii="Times New Roman" w:hAnsi="Times New Roman" w:cs="Times New Roman"/>
          <w:i/>
          <w:iCs/>
          <w:noProof/>
          <w:sz w:val="20"/>
          <w:szCs w:val="20"/>
          <w:lang w:val="en-US"/>
        </w:rPr>
        <w:t>Journal of Informetrics</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11</w:t>
      </w:r>
      <w:r w:rsidRPr="008C0831">
        <w:rPr>
          <w:rFonts w:ascii="Times New Roman" w:hAnsi="Times New Roman" w:cs="Times New Roman"/>
          <w:noProof/>
          <w:sz w:val="20"/>
          <w:szCs w:val="20"/>
          <w:lang w:val="en-US"/>
        </w:rPr>
        <w:t>(4), 959–975.</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8. Arndt, T., &amp; Guercio, A. (2020). Blockchain-based transcripts for mobile higher-education. </w:t>
      </w:r>
      <w:r w:rsidRPr="008C0831">
        <w:rPr>
          <w:rFonts w:ascii="Times New Roman" w:hAnsi="Times New Roman" w:cs="Times New Roman"/>
          <w:i/>
          <w:iCs/>
          <w:noProof/>
          <w:sz w:val="20"/>
          <w:szCs w:val="20"/>
          <w:lang w:val="en-US"/>
        </w:rPr>
        <w:t xml:space="preserve">International </w:t>
      </w:r>
      <w:r w:rsidRPr="008C0831">
        <w:rPr>
          <w:rFonts w:ascii="Times New Roman" w:hAnsi="Times New Roman" w:cs="Times New Roman"/>
          <w:i/>
          <w:iCs/>
          <w:noProof/>
          <w:sz w:val="20"/>
          <w:szCs w:val="20"/>
          <w:lang w:val="en-US"/>
        </w:rPr>
        <w:lastRenderedPageBreak/>
        <w:t>Journal of Information and Education Technology</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10</w:t>
      </w:r>
      <w:r w:rsidRPr="008C0831">
        <w:rPr>
          <w:rFonts w:ascii="Times New Roman" w:hAnsi="Times New Roman" w:cs="Times New Roman"/>
          <w:noProof/>
          <w:sz w:val="20"/>
          <w:szCs w:val="20"/>
          <w:lang w:val="en-US"/>
        </w:rPr>
        <w:t>(2), 84–89.</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9. Babu, S. D., &amp; Pamula, R. (2020). An Effective Block-Chain Based Authentication Technique for Cloud Based IoT. In S. M., G. P.K., T. V., F. J., O. T., &amp; V. G. (Eds.), </w:t>
      </w:r>
      <w:r w:rsidRPr="008C0831">
        <w:rPr>
          <w:rFonts w:ascii="Times New Roman" w:hAnsi="Times New Roman" w:cs="Times New Roman"/>
          <w:i/>
          <w:iCs/>
          <w:noProof/>
          <w:sz w:val="20"/>
          <w:szCs w:val="20"/>
          <w:lang w:val="en-US"/>
        </w:rPr>
        <w:t>4th International Conference on Advances in Computing and Data Sciences, ICACDS 2020: Vol. 1244 CCIS</w:t>
      </w:r>
      <w:r w:rsidRPr="008C0831">
        <w:rPr>
          <w:rFonts w:ascii="Times New Roman" w:hAnsi="Times New Roman" w:cs="Times New Roman"/>
          <w:noProof/>
          <w:sz w:val="20"/>
          <w:szCs w:val="20"/>
          <w:lang w:val="en-US"/>
        </w:rPr>
        <w:t xml:space="preserve"> (pp. 305–319). Springer. https://doi.org/10.1007/978-981-15-6634-9_28</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10. Bashir, I. (2017). </w:t>
      </w:r>
      <w:r w:rsidRPr="008C0831">
        <w:rPr>
          <w:rFonts w:ascii="Times New Roman" w:hAnsi="Times New Roman" w:cs="Times New Roman"/>
          <w:i/>
          <w:iCs/>
          <w:noProof/>
          <w:sz w:val="20"/>
          <w:szCs w:val="20"/>
          <w:lang w:val="en-US"/>
        </w:rPr>
        <w:t>Mastering Blockchain: Deeper insights into decentralization, cryptography, Bitcoin, and popular Blockchain frameworks</w:t>
      </w:r>
      <w:r w:rsidRPr="008C0831">
        <w:rPr>
          <w:rFonts w:ascii="Times New Roman" w:hAnsi="Times New Roman" w:cs="Times New Roman"/>
          <w:noProof/>
          <w:sz w:val="20"/>
          <w:szCs w:val="20"/>
          <w:lang w:val="en-US"/>
        </w:rPr>
        <w:t>. Packt Publishing Limited.</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11. Beck, R., Avital, M., Rossi, M., &amp; Thatcher, J. B. (2017). Blockchain technology in business and information systems research. In </w:t>
      </w:r>
      <w:r w:rsidRPr="008C0831">
        <w:rPr>
          <w:rFonts w:ascii="Times New Roman" w:hAnsi="Times New Roman" w:cs="Times New Roman"/>
          <w:i/>
          <w:iCs/>
          <w:noProof/>
          <w:sz w:val="20"/>
          <w:szCs w:val="20"/>
          <w:lang w:val="en-US"/>
        </w:rPr>
        <w:t>Business &amp; information systems engineering</w:t>
      </w:r>
      <w:r w:rsidRPr="008C0831">
        <w:rPr>
          <w:rFonts w:ascii="Times New Roman" w:hAnsi="Times New Roman" w:cs="Times New Roman"/>
          <w:noProof/>
          <w:sz w:val="20"/>
          <w:szCs w:val="20"/>
          <w:lang w:val="en-US"/>
        </w:rPr>
        <w:t xml:space="preserve"> (Vol. 59, Issue 6, pp. 381–384). Springer.</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12. Bessa, E. E., &amp; Martins, J. S. B. (2019). </w:t>
      </w:r>
      <w:r w:rsidRPr="008C0831">
        <w:rPr>
          <w:rFonts w:ascii="Times New Roman" w:hAnsi="Times New Roman" w:cs="Times New Roman"/>
          <w:i/>
          <w:iCs/>
          <w:noProof/>
          <w:sz w:val="20"/>
          <w:szCs w:val="20"/>
          <w:lang w:val="en-US"/>
        </w:rPr>
        <w:t>A Blockchain-based Educational Record Repository</w:t>
      </w:r>
      <w:r w:rsidRPr="008C0831">
        <w:rPr>
          <w:rFonts w:ascii="Times New Roman" w:hAnsi="Times New Roman" w:cs="Times New Roman"/>
          <w:noProof/>
          <w:sz w:val="20"/>
          <w:szCs w:val="20"/>
          <w:lang w:val="en-US"/>
        </w:rPr>
        <w:t>. https://doi.org/10.5281/zenodo.2567524</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rPr>
        <w:t xml:space="preserve">13. Blondel, V. D., Guillaume, J. L., Hendrickx, J. M., De Kerchove, C., &amp; Lambiotte, R. (2008). </w:t>
      </w:r>
      <w:r w:rsidRPr="008C0831">
        <w:rPr>
          <w:rFonts w:ascii="Times New Roman" w:hAnsi="Times New Roman" w:cs="Times New Roman"/>
          <w:noProof/>
          <w:sz w:val="20"/>
          <w:szCs w:val="20"/>
          <w:lang w:val="en-US"/>
        </w:rPr>
        <w:t xml:space="preserve">Local leaders in random networks. </w:t>
      </w:r>
      <w:r w:rsidRPr="008C0831">
        <w:rPr>
          <w:rFonts w:ascii="Times New Roman" w:hAnsi="Times New Roman" w:cs="Times New Roman"/>
          <w:i/>
          <w:iCs/>
          <w:noProof/>
          <w:sz w:val="20"/>
          <w:szCs w:val="20"/>
          <w:lang w:val="en-US"/>
        </w:rPr>
        <w:t>Physical Review E - Statistical, Nonlinear, and Soft Matter Physics</w:t>
      </w:r>
      <w:r w:rsidRPr="008C0831">
        <w:rPr>
          <w:rFonts w:ascii="Times New Roman" w:hAnsi="Times New Roman" w:cs="Times New Roman"/>
          <w:noProof/>
          <w:sz w:val="20"/>
          <w:szCs w:val="20"/>
          <w:lang w:val="en-US"/>
        </w:rPr>
        <w:t>. https://doi.org/10.1103/PhysRevE.77.036114</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14. Bonatti, P., Kirrane, S., Polleres, A., &amp; Wenning, R. (2017). Transparent personal data processing: The road ahead. </w:t>
      </w:r>
      <w:r w:rsidRPr="008C0831">
        <w:rPr>
          <w:rFonts w:ascii="Times New Roman" w:hAnsi="Times New Roman" w:cs="Times New Roman"/>
          <w:i/>
          <w:iCs/>
          <w:noProof/>
          <w:sz w:val="20"/>
          <w:szCs w:val="20"/>
          <w:lang w:val="en-US"/>
        </w:rPr>
        <w:t>International Conference on Computer Safety, Reliability, and Security</w:t>
      </w:r>
      <w:r w:rsidRPr="008C0831">
        <w:rPr>
          <w:rFonts w:ascii="Times New Roman" w:hAnsi="Times New Roman" w:cs="Times New Roman"/>
          <w:noProof/>
          <w:sz w:val="20"/>
          <w:szCs w:val="20"/>
          <w:lang w:val="en-US"/>
        </w:rPr>
        <w:t>, 337–349.</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15. Bore, N., Karumba, S., Mutahi, J., Darnell, S. S., Wayua, C., &amp; Weldemariam, K. (2017). Towards blockchain-enabled school information hub. </w:t>
      </w:r>
      <w:r w:rsidRPr="008C0831">
        <w:rPr>
          <w:rFonts w:ascii="Times New Roman" w:hAnsi="Times New Roman" w:cs="Times New Roman"/>
          <w:i/>
          <w:iCs/>
          <w:noProof/>
          <w:sz w:val="20"/>
          <w:szCs w:val="20"/>
          <w:lang w:val="en-US"/>
        </w:rPr>
        <w:t>Proceedings of the Ninth International Conference on Information and Communication Technologies and Development</w:t>
      </w:r>
      <w:r w:rsidRPr="008C0831">
        <w:rPr>
          <w:rFonts w:ascii="Times New Roman" w:hAnsi="Times New Roman" w:cs="Times New Roman"/>
          <w:noProof/>
          <w:sz w:val="20"/>
          <w:szCs w:val="20"/>
          <w:lang w:val="en-US"/>
        </w:rPr>
        <w:t>, 1–4.</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16. Buterin, V. (2014). A next-generation smart contract and decentralized application platform. </w:t>
      </w:r>
      <w:r w:rsidRPr="008C0831">
        <w:rPr>
          <w:rFonts w:ascii="Times New Roman" w:hAnsi="Times New Roman" w:cs="Times New Roman"/>
          <w:i/>
          <w:iCs/>
          <w:noProof/>
          <w:sz w:val="20"/>
          <w:szCs w:val="20"/>
          <w:lang w:val="en-US"/>
        </w:rPr>
        <w:t>White Paper</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3</w:t>
      </w:r>
      <w:r w:rsidRPr="008C0831">
        <w:rPr>
          <w:rFonts w:ascii="Times New Roman" w:hAnsi="Times New Roman" w:cs="Times New Roman"/>
          <w:noProof/>
          <w:sz w:val="20"/>
          <w:szCs w:val="20"/>
          <w:lang w:val="en-US"/>
        </w:rPr>
        <w:t>(37), 1–2.</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rPr>
      </w:pPr>
      <w:r w:rsidRPr="008C0831">
        <w:rPr>
          <w:rFonts w:ascii="Times New Roman" w:hAnsi="Times New Roman" w:cs="Times New Roman"/>
          <w:noProof/>
          <w:sz w:val="20"/>
          <w:szCs w:val="20"/>
          <w:lang w:val="en-US"/>
        </w:rPr>
        <w:t xml:space="preserve">17. Cavalcante, P. (2018). Innovations in the federal government during the post-new public management era. </w:t>
      </w:r>
      <w:r w:rsidRPr="008C0831">
        <w:rPr>
          <w:rFonts w:ascii="Times New Roman" w:hAnsi="Times New Roman" w:cs="Times New Roman"/>
          <w:i/>
          <w:iCs/>
          <w:noProof/>
          <w:sz w:val="20"/>
          <w:szCs w:val="20"/>
        </w:rPr>
        <w:t>Revista de Administração Contemporânea</w:t>
      </w:r>
      <w:r w:rsidRPr="008C0831">
        <w:rPr>
          <w:rFonts w:ascii="Times New Roman" w:hAnsi="Times New Roman" w:cs="Times New Roman"/>
          <w:noProof/>
          <w:sz w:val="20"/>
          <w:szCs w:val="20"/>
        </w:rPr>
        <w:t xml:space="preserve">, </w:t>
      </w:r>
      <w:r w:rsidRPr="008C0831">
        <w:rPr>
          <w:rFonts w:ascii="Times New Roman" w:hAnsi="Times New Roman" w:cs="Times New Roman"/>
          <w:i/>
          <w:iCs/>
          <w:noProof/>
          <w:sz w:val="20"/>
          <w:szCs w:val="20"/>
        </w:rPr>
        <w:t>22</w:t>
      </w:r>
      <w:r w:rsidRPr="008C0831">
        <w:rPr>
          <w:rFonts w:ascii="Times New Roman" w:hAnsi="Times New Roman" w:cs="Times New Roman"/>
          <w:noProof/>
          <w:sz w:val="20"/>
          <w:szCs w:val="20"/>
        </w:rPr>
        <w:t>, 885–902.</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rPr>
      </w:pPr>
      <w:r w:rsidRPr="008C0831">
        <w:rPr>
          <w:rFonts w:ascii="Times New Roman" w:hAnsi="Times New Roman" w:cs="Times New Roman"/>
          <w:noProof/>
          <w:sz w:val="20"/>
          <w:szCs w:val="20"/>
        </w:rPr>
        <w:t xml:space="preserve">18. Cepik, M. A. C., Canabarro, D. R., &amp; Possamai, A. J. (2010). Do novo gerencialismo público à era da governança digital. </w:t>
      </w:r>
      <w:r w:rsidRPr="008C0831">
        <w:rPr>
          <w:rFonts w:ascii="Times New Roman" w:hAnsi="Times New Roman" w:cs="Times New Roman"/>
          <w:i/>
          <w:iCs/>
          <w:noProof/>
          <w:sz w:val="20"/>
          <w:szCs w:val="20"/>
        </w:rPr>
        <w:t>Governança de TI: Transformando a Administração Pública No Brasil. Porto Alegre: WS, 2010. p.[11]-35</w:t>
      </w:r>
      <w:r w:rsidRPr="008C0831">
        <w:rPr>
          <w:rFonts w:ascii="Times New Roman" w:hAnsi="Times New Roman" w:cs="Times New Roman"/>
          <w:noProof/>
          <w:sz w:val="20"/>
          <w:szCs w:val="20"/>
        </w:rPr>
        <w:t>.</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19. Chen, G., Xu, B., Lu, M., &amp; Chen, N.-S. (2018). Exploring blockchain technology and its potential applications for education. </w:t>
      </w:r>
      <w:r w:rsidRPr="008C0831">
        <w:rPr>
          <w:rFonts w:ascii="Times New Roman" w:hAnsi="Times New Roman" w:cs="Times New Roman"/>
          <w:i/>
          <w:iCs/>
          <w:noProof/>
          <w:sz w:val="20"/>
          <w:szCs w:val="20"/>
          <w:lang w:val="en-US"/>
        </w:rPr>
        <w:t>Smart Learning Environments</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5</w:t>
      </w:r>
      <w:r w:rsidRPr="008C0831">
        <w:rPr>
          <w:rFonts w:ascii="Times New Roman" w:hAnsi="Times New Roman" w:cs="Times New Roman"/>
          <w:noProof/>
          <w:sz w:val="20"/>
          <w:szCs w:val="20"/>
          <w:lang w:val="en-US"/>
        </w:rPr>
        <w:t>(1), 1. https://doi.org/10.1186/s40561-017-0050-x</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20. Chesbrough, H. (2006). Open innovation: a new paradigm for understanding industrial innovation. </w:t>
      </w:r>
      <w:r w:rsidRPr="008C0831">
        <w:rPr>
          <w:rFonts w:ascii="Times New Roman" w:hAnsi="Times New Roman" w:cs="Times New Roman"/>
          <w:i/>
          <w:iCs/>
          <w:noProof/>
          <w:sz w:val="20"/>
          <w:szCs w:val="20"/>
          <w:lang w:val="en-US"/>
        </w:rPr>
        <w:t>Open Innovation: Researching a New Paradigm</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400</w:t>
      </w:r>
      <w:r w:rsidRPr="008C0831">
        <w:rPr>
          <w:rFonts w:ascii="Times New Roman" w:hAnsi="Times New Roman" w:cs="Times New Roman"/>
          <w:noProof/>
          <w:sz w:val="20"/>
          <w:szCs w:val="20"/>
          <w:lang w:val="en-US"/>
        </w:rPr>
        <w:t>, 0–19.</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21. Choi, T.-M. (2020). Financing Product Development Projects in the Blockchain Era: Initial Coin Offerings Versus Traditional Bank Loans. </w:t>
      </w:r>
      <w:r w:rsidRPr="008C0831">
        <w:rPr>
          <w:rFonts w:ascii="Times New Roman" w:hAnsi="Times New Roman" w:cs="Times New Roman"/>
          <w:i/>
          <w:iCs/>
          <w:noProof/>
          <w:sz w:val="20"/>
          <w:szCs w:val="20"/>
          <w:lang w:val="en-US"/>
        </w:rPr>
        <w:t>IEEE Transactions on Engineering Management</w:t>
      </w:r>
      <w:r w:rsidRPr="008C0831">
        <w:rPr>
          <w:rFonts w:ascii="Times New Roman" w:hAnsi="Times New Roman" w:cs="Times New Roman"/>
          <w:noProof/>
          <w:sz w:val="20"/>
          <w:szCs w:val="20"/>
          <w:lang w:val="en-US"/>
        </w:rPr>
        <w:t>, 1–13. https://doi.org/10.1109/TEM.2020.3032426</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s-CO"/>
        </w:rPr>
        <w:t xml:space="preserve">22. Delgado-von-Eitzen, C., Anido-Rifón, L., &amp; Fernández-Iglesias, M. J. (2021). </w:t>
      </w:r>
      <w:r w:rsidRPr="008C0831">
        <w:rPr>
          <w:rFonts w:ascii="Times New Roman" w:hAnsi="Times New Roman" w:cs="Times New Roman"/>
          <w:noProof/>
          <w:sz w:val="20"/>
          <w:szCs w:val="20"/>
          <w:lang w:val="en-US"/>
        </w:rPr>
        <w:t xml:space="preserve">Blockchain Applications in Education: A Systematic Literature Review. </w:t>
      </w:r>
      <w:r w:rsidRPr="008C0831">
        <w:rPr>
          <w:rFonts w:ascii="Times New Roman" w:hAnsi="Times New Roman" w:cs="Times New Roman"/>
          <w:i/>
          <w:iCs/>
          <w:noProof/>
          <w:sz w:val="20"/>
          <w:szCs w:val="20"/>
          <w:lang w:val="en-US"/>
        </w:rPr>
        <w:t>Applied Sciences</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11</w:t>
      </w:r>
      <w:r w:rsidRPr="008C0831">
        <w:rPr>
          <w:rFonts w:ascii="Times New Roman" w:hAnsi="Times New Roman" w:cs="Times New Roman"/>
          <w:noProof/>
          <w:sz w:val="20"/>
          <w:szCs w:val="20"/>
          <w:lang w:val="en-US"/>
        </w:rPr>
        <w:t>(24), 11811.</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rPr>
        <w:t xml:space="preserve">23. Goyal, P., Hosseinmardi, H., Ferrara, E., &amp; Galstyan, A. (2018). </w:t>
      </w:r>
      <w:r w:rsidRPr="008C0831">
        <w:rPr>
          <w:rFonts w:ascii="Times New Roman" w:hAnsi="Times New Roman" w:cs="Times New Roman"/>
          <w:noProof/>
          <w:sz w:val="20"/>
          <w:szCs w:val="20"/>
          <w:lang w:val="en-US"/>
        </w:rPr>
        <w:t xml:space="preserve">Capturing edge attributes via network embedding. </w:t>
      </w:r>
      <w:r w:rsidRPr="008C0831">
        <w:rPr>
          <w:rFonts w:ascii="Times New Roman" w:hAnsi="Times New Roman" w:cs="Times New Roman"/>
          <w:i/>
          <w:iCs/>
          <w:noProof/>
          <w:sz w:val="20"/>
          <w:szCs w:val="20"/>
          <w:lang w:val="en-US"/>
        </w:rPr>
        <w:t>IEEE Transactions on Computational Social Systems</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5</w:t>
      </w:r>
      <w:r w:rsidRPr="008C0831">
        <w:rPr>
          <w:rFonts w:ascii="Times New Roman" w:hAnsi="Times New Roman" w:cs="Times New Roman"/>
          <w:noProof/>
          <w:sz w:val="20"/>
          <w:szCs w:val="20"/>
          <w:lang w:val="en-US"/>
        </w:rPr>
        <w:t>(4), 907–917.</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24. Grech, A., &amp; Camilleri, A. F. (2017). </w:t>
      </w:r>
      <w:r w:rsidRPr="008C0831">
        <w:rPr>
          <w:rFonts w:ascii="Times New Roman" w:hAnsi="Times New Roman" w:cs="Times New Roman"/>
          <w:i/>
          <w:iCs/>
          <w:noProof/>
          <w:sz w:val="20"/>
          <w:szCs w:val="20"/>
          <w:lang w:val="en-US"/>
        </w:rPr>
        <w:t>Blockchain in education</w:t>
      </w:r>
      <w:r w:rsidRPr="008C0831">
        <w:rPr>
          <w:rFonts w:ascii="Times New Roman" w:hAnsi="Times New Roman" w:cs="Times New Roman"/>
          <w:noProof/>
          <w:sz w:val="20"/>
          <w:szCs w:val="20"/>
          <w:lang w:val="en-US"/>
        </w:rPr>
        <w:t xml:space="preserve">. Luxembourg: Publications Office of the </w:t>
      </w:r>
      <w:r w:rsidRPr="008C0831">
        <w:rPr>
          <w:rFonts w:ascii="Times New Roman" w:hAnsi="Times New Roman" w:cs="Times New Roman"/>
          <w:noProof/>
          <w:sz w:val="20"/>
          <w:szCs w:val="20"/>
          <w:lang w:val="en-US"/>
        </w:rPr>
        <w:lastRenderedPageBreak/>
        <w:t>European Union.</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25. Jayne Fleener, M. (2022). Blockchain Technologies: A Study of the Future of Education. </w:t>
      </w:r>
      <w:r w:rsidRPr="008C0831">
        <w:rPr>
          <w:rFonts w:ascii="Times New Roman" w:hAnsi="Times New Roman" w:cs="Times New Roman"/>
          <w:i/>
          <w:iCs/>
          <w:noProof/>
          <w:sz w:val="20"/>
          <w:szCs w:val="20"/>
          <w:lang w:val="en-US"/>
        </w:rPr>
        <w:t>Journal of Higher Education Theory and Practice</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22</w:t>
      </w:r>
      <w:r w:rsidRPr="008C0831">
        <w:rPr>
          <w:rFonts w:ascii="Times New Roman" w:hAnsi="Times New Roman" w:cs="Times New Roman"/>
          <w:noProof/>
          <w:sz w:val="20"/>
          <w:szCs w:val="20"/>
          <w:lang w:val="en-US"/>
        </w:rPr>
        <w:t>(1), 26–45. https://doi.org/10.33423/JHETP.V22I1.4956</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rPr>
      </w:pPr>
      <w:r w:rsidRPr="008C0831">
        <w:rPr>
          <w:rFonts w:ascii="Times New Roman" w:hAnsi="Times New Roman" w:cs="Times New Roman"/>
          <w:noProof/>
          <w:sz w:val="20"/>
          <w:szCs w:val="20"/>
        </w:rPr>
        <w:t xml:space="preserve">26. Jover, J. (2018). </w:t>
      </w:r>
      <w:r w:rsidRPr="008C0831">
        <w:rPr>
          <w:rFonts w:ascii="Times New Roman" w:hAnsi="Times New Roman" w:cs="Times New Roman"/>
          <w:i/>
          <w:iCs/>
          <w:noProof/>
          <w:sz w:val="20"/>
          <w:szCs w:val="20"/>
        </w:rPr>
        <w:t>LA CIENCIA Y LA TECNOLOGIA COMO PROCESOS SOCIALES. Lo que la educación científica no debería olvidar</w:t>
      </w:r>
      <w:r w:rsidRPr="008C0831">
        <w:rPr>
          <w:rFonts w:ascii="Times New Roman" w:hAnsi="Times New Roman" w:cs="Times New Roman"/>
          <w:noProof/>
          <w:sz w:val="20"/>
          <w:szCs w:val="20"/>
        </w:rPr>
        <w:t>.</w:t>
      </w:r>
    </w:p>
    <w:p w:rsidR="008C0831" w:rsidRP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rPr>
        <w:t xml:space="preserve">27. Kaufman, H. (1956). </w:t>
      </w:r>
      <w:r w:rsidRPr="008C0831">
        <w:rPr>
          <w:rFonts w:ascii="Times New Roman" w:hAnsi="Times New Roman" w:cs="Times New Roman"/>
          <w:noProof/>
          <w:sz w:val="20"/>
          <w:szCs w:val="20"/>
          <w:lang w:val="en-US"/>
        </w:rPr>
        <w:t xml:space="preserve">Emerging conflicts in the doctrines of public administration. </w:t>
      </w:r>
      <w:r w:rsidRPr="008C0831">
        <w:rPr>
          <w:rFonts w:ascii="Times New Roman" w:hAnsi="Times New Roman" w:cs="Times New Roman"/>
          <w:i/>
          <w:iCs/>
          <w:noProof/>
          <w:sz w:val="20"/>
          <w:szCs w:val="20"/>
          <w:lang w:val="en-US"/>
        </w:rPr>
        <w:t>American Political Science Review</w:t>
      </w:r>
      <w:r w:rsidRPr="008C0831">
        <w:rPr>
          <w:rFonts w:ascii="Times New Roman" w:hAnsi="Times New Roman" w:cs="Times New Roman"/>
          <w:noProof/>
          <w:sz w:val="20"/>
          <w:szCs w:val="20"/>
          <w:lang w:val="en-US"/>
        </w:rPr>
        <w:t xml:space="preserve">, </w:t>
      </w:r>
      <w:r w:rsidRPr="008C0831">
        <w:rPr>
          <w:rFonts w:ascii="Times New Roman" w:hAnsi="Times New Roman" w:cs="Times New Roman"/>
          <w:i/>
          <w:iCs/>
          <w:noProof/>
          <w:sz w:val="20"/>
          <w:szCs w:val="20"/>
          <w:lang w:val="en-US"/>
        </w:rPr>
        <w:t>50</w:t>
      </w:r>
      <w:r w:rsidRPr="008C0831">
        <w:rPr>
          <w:rFonts w:ascii="Times New Roman" w:hAnsi="Times New Roman" w:cs="Times New Roman"/>
          <w:noProof/>
          <w:sz w:val="20"/>
          <w:szCs w:val="20"/>
          <w:lang w:val="en-US"/>
        </w:rPr>
        <w:t>(4), 1057–1073.</w:t>
      </w:r>
    </w:p>
    <w:p w:rsidR="008C0831" w:rsidRDefault="008C0831" w:rsidP="008C0831">
      <w:pPr>
        <w:widowControl w:val="0"/>
        <w:autoSpaceDE w:val="0"/>
        <w:autoSpaceDN w:val="0"/>
        <w:adjustRightInd w:val="0"/>
        <w:ind w:left="480" w:hanging="480"/>
        <w:jc w:val="both"/>
        <w:rPr>
          <w:rFonts w:ascii="Times New Roman" w:hAnsi="Times New Roman" w:cs="Times New Roman"/>
          <w:noProof/>
          <w:sz w:val="20"/>
          <w:szCs w:val="20"/>
          <w:lang w:val="en-US"/>
        </w:rPr>
      </w:pPr>
      <w:r w:rsidRPr="008C0831">
        <w:rPr>
          <w:rFonts w:ascii="Times New Roman" w:hAnsi="Times New Roman" w:cs="Times New Roman"/>
          <w:noProof/>
          <w:sz w:val="20"/>
          <w:szCs w:val="20"/>
          <w:lang w:val="en-US"/>
        </w:rPr>
        <w:t xml:space="preserve">28. Kitchenham, B. A. (2012). Systematic review in software engineering: where we are and where we should be going. </w:t>
      </w:r>
      <w:r w:rsidRPr="008C0831">
        <w:rPr>
          <w:rFonts w:ascii="Times New Roman" w:hAnsi="Times New Roman" w:cs="Times New Roman"/>
          <w:i/>
          <w:iCs/>
          <w:noProof/>
          <w:sz w:val="20"/>
          <w:szCs w:val="20"/>
          <w:lang w:val="en-US"/>
        </w:rPr>
        <w:t>Proceedings of the 2nd International Workshop on Evidential Assessment of Software Technologies</w:t>
      </w:r>
      <w:r w:rsidRPr="008C0831">
        <w:rPr>
          <w:rFonts w:ascii="Times New Roman" w:hAnsi="Times New Roman" w:cs="Times New Roman"/>
          <w:noProof/>
          <w:sz w:val="20"/>
          <w:szCs w:val="20"/>
          <w:lang w:val="en-US"/>
        </w:rPr>
        <w:t>, 1–2.</w:t>
      </w:r>
    </w:p>
    <w:p w:rsidR="008C0831" w:rsidRDefault="008C0831" w:rsidP="008C0831">
      <w:pPr>
        <w:jc w:val="both"/>
        <w:rPr>
          <w:rFonts w:ascii="Times New Roman" w:hAnsi="Times New Roman" w:cs="Times New Roman"/>
          <w:b/>
          <w:sz w:val="24"/>
          <w:szCs w:val="24"/>
        </w:rPr>
      </w:pPr>
      <w:r w:rsidRPr="008C0831">
        <w:rPr>
          <w:rFonts w:ascii="Times New Roman" w:hAnsi="Times New Roman" w:cs="Times New Roman"/>
          <w:b/>
          <w:sz w:val="24"/>
          <w:szCs w:val="24"/>
        </w:rPr>
        <w:t>Biography</w:t>
      </w:r>
      <w:r>
        <w:rPr>
          <w:rFonts w:ascii="Times New Roman" w:hAnsi="Times New Roman" w:cs="Times New Roman"/>
          <w:b/>
          <w:sz w:val="24"/>
          <w:szCs w:val="24"/>
        </w:rPr>
        <w:t>:</w:t>
      </w:r>
    </w:p>
    <w:p w:rsidR="008C0831" w:rsidRPr="008C0831" w:rsidRDefault="008C0831" w:rsidP="008C0831">
      <w:pPr>
        <w:jc w:val="both"/>
        <w:rPr>
          <w:rFonts w:ascii="Times New Roman" w:hAnsi="Times New Roman" w:cs="Times New Roman"/>
          <w:sz w:val="20"/>
          <w:szCs w:val="20"/>
          <w:lang w:val="en-US"/>
        </w:rPr>
      </w:pPr>
      <w:bookmarkStart w:id="1" w:name="_Hlk121950718"/>
      <w:proofErr w:type="gramStart"/>
      <w:r w:rsidRPr="008C0831">
        <w:rPr>
          <w:rFonts w:ascii="Times New Roman" w:hAnsi="Times New Roman" w:cs="Times New Roman"/>
          <w:sz w:val="20"/>
          <w:szCs w:val="20"/>
          <w:lang w:val="en-US"/>
        </w:rPr>
        <w:t xml:space="preserve">Received the B.Sc. in Industrial Engineering and M.Sc. in Administration from Universidad </w:t>
      </w:r>
      <w:proofErr w:type="spellStart"/>
      <w:r w:rsidRPr="008C0831">
        <w:rPr>
          <w:rFonts w:ascii="Times New Roman" w:hAnsi="Times New Roman" w:cs="Times New Roman"/>
          <w:sz w:val="20"/>
          <w:szCs w:val="20"/>
          <w:lang w:val="en-US"/>
        </w:rPr>
        <w:t>Nacional</w:t>
      </w:r>
      <w:proofErr w:type="spellEnd"/>
      <w:r w:rsidRPr="008C0831">
        <w:rPr>
          <w:rFonts w:ascii="Times New Roman" w:hAnsi="Times New Roman" w:cs="Times New Roman"/>
          <w:sz w:val="20"/>
          <w:szCs w:val="20"/>
          <w:lang w:val="en-US"/>
        </w:rPr>
        <w:t xml:space="preserve"> of Colombia in 2017 and 2022 respectively.</w:t>
      </w:r>
      <w:proofErr w:type="gramEnd"/>
      <w:r w:rsidRPr="008C0831">
        <w:rPr>
          <w:rFonts w:ascii="Times New Roman" w:hAnsi="Times New Roman" w:cs="Times New Roman"/>
          <w:sz w:val="20"/>
          <w:szCs w:val="20"/>
          <w:lang w:val="en-US"/>
        </w:rPr>
        <w:t xml:space="preserve"> He is currently a Ph.D. student in Engineering at Universidad of Caldas. He started as a research at Universidad of Manizales and Universidad </w:t>
      </w:r>
      <w:proofErr w:type="spellStart"/>
      <w:r w:rsidRPr="008C0831">
        <w:rPr>
          <w:rFonts w:ascii="Times New Roman" w:hAnsi="Times New Roman" w:cs="Times New Roman"/>
          <w:sz w:val="20"/>
          <w:szCs w:val="20"/>
          <w:lang w:val="en-US"/>
        </w:rPr>
        <w:t>Nacional</w:t>
      </w:r>
      <w:proofErr w:type="spellEnd"/>
      <w:r w:rsidRPr="008C0831">
        <w:rPr>
          <w:rFonts w:ascii="Times New Roman" w:hAnsi="Times New Roman" w:cs="Times New Roman"/>
          <w:sz w:val="20"/>
          <w:szCs w:val="20"/>
          <w:lang w:val="en-US"/>
        </w:rPr>
        <w:t xml:space="preserve"> of Colombia in the interdisciplinary field of computer programming, AR, AI and </w:t>
      </w:r>
      <w:proofErr w:type="spellStart"/>
      <w:r w:rsidRPr="008C0831">
        <w:rPr>
          <w:rFonts w:ascii="Times New Roman" w:hAnsi="Times New Roman" w:cs="Times New Roman"/>
          <w:sz w:val="20"/>
          <w:szCs w:val="20"/>
          <w:lang w:val="en-US"/>
        </w:rPr>
        <w:t>Fintech</w:t>
      </w:r>
      <w:proofErr w:type="spellEnd"/>
      <w:r w:rsidRPr="008C0831">
        <w:rPr>
          <w:rFonts w:ascii="Times New Roman" w:hAnsi="Times New Roman" w:cs="Times New Roman"/>
          <w:sz w:val="20"/>
          <w:szCs w:val="20"/>
          <w:lang w:val="en-US"/>
        </w:rPr>
        <w:t xml:space="preserve">. </w:t>
      </w:r>
      <w:proofErr w:type="gramStart"/>
      <w:r w:rsidRPr="008C0831">
        <w:rPr>
          <w:rFonts w:ascii="Times New Roman" w:hAnsi="Times New Roman" w:cs="Times New Roman"/>
          <w:sz w:val="20"/>
          <w:szCs w:val="20"/>
          <w:lang w:val="en-US"/>
        </w:rPr>
        <w:t>He moved to educational technology and human-software interaction applications in education and economic.</w:t>
      </w:r>
      <w:proofErr w:type="gramEnd"/>
      <w:r w:rsidRPr="008C0831">
        <w:rPr>
          <w:rFonts w:ascii="Times New Roman" w:hAnsi="Times New Roman" w:cs="Times New Roman"/>
          <w:sz w:val="20"/>
          <w:szCs w:val="20"/>
          <w:lang w:val="en-US"/>
        </w:rPr>
        <w:t xml:space="preserve"> Ph.D. (c) </w:t>
      </w:r>
      <w:proofErr w:type="spellStart"/>
      <w:r w:rsidRPr="008C0831">
        <w:rPr>
          <w:rFonts w:ascii="Times New Roman" w:hAnsi="Times New Roman" w:cs="Times New Roman"/>
          <w:sz w:val="20"/>
          <w:szCs w:val="20"/>
          <w:lang w:val="en-US"/>
        </w:rPr>
        <w:t>Obando</w:t>
      </w:r>
      <w:proofErr w:type="spellEnd"/>
      <w:r w:rsidRPr="008C0831">
        <w:rPr>
          <w:rFonts w:ascii="Times New Roman" w:hAnsi="Times New Roman" w:cs="Times New Roman"/>
          <w:sz w:val="20"/>
          <w:szCs w:val="20"/>
          <w:lang w:val="en-US"/>
        </w:rPr>
        <w:t xml:space="preserve"> is currently the Professor Department of Economic and Finance of Universidad of Manizales.</w:t>
      </w:r>
    </w:p>
    <w:bookmarkEnd w:id="1"/>
    <w:p w:rsidR="008C0831" w:rsidRPr="00A41107" w:rsidRDefault="008C0831" w:rsidP="008C0831">
      <w:pPr>
        <w:jc w:val="both"/>
        <w:rPr>
          <w:rFonts w:eastAsia="MS PGothic"/>
          <w:b/>
          <w:color w:val="000000"/>
          <w:szCs w:val="32"/>
        </w:rPr>
      </w:pPr>
      <w:r>
        <w:br/>
      </w:r>
    </w:p>
    <w:p w:rsidR="008C0831" w:rsidRPr="008C0831" w:rsidRDefault="008C0831" w:rsidP="008C0831">
      <w:pPr>
        <w:jc w:val="both"/>
        <w:rPr>
          <w:rFonts w:ascii="Times New Roman" w:hAnsi="Times New Roman" w:cs="Times New Roman"/>
          <w:b/>
          <w:sz w:val="24"/>
          <w:szCs w:val="24"/>
        </w:rPr>
      </w:pPr>
    </w:p>
    <w:p w:rsidR="008C0831" w:rsidRPr="008C0831" w:rsidRDefault="008C0831" w:rsidP="008C0831">
      <w:pPr>
        <w:widowControl w:val="0"/>
        <w:autoSpaceDE w:val="0"/>
        <w:autoSpaceDN w:val="0"/>
        <w:adjustRightInd w:val="0"/>
        <w:ind w:left="480" w:hanging="480"/>
        <w:rPr>
          <w:rFonts w:ascii="Times New Roman" w:hAnsi="Times New Roman" w:cs="Times New Roman"/>
          <w:noProof/>
          <w:sz w:val="20"/>
          <w:szCs w:val="20"/>
          <w:lang w:val="en-US"/>
        </w:rPr>
      </w:pPr>
    </w:p>
    <w:p w:rsidR="008C0831" w:rsidRPr="008C0831" w:rsidRDefault="008C0831" w:rsidP="008C0831">
      <w:pPr>
        <w:autoSpaceDE w:val="0"/>
        <w:autoSpaceDN w:val="0"/>
        <w:adjustRightInd w:val="0"/>
        <w:rPr>
          <w:rFonts w:ascii="Times New Roman" w:hAnsi="Times New Roman" w:cs="Times New Roman"/>
          <w:b/>
          <w:sz w:val="20"/>
          <w:szCs w:val="20"/>
          <w:lang w:val="en-NZ"/>
        </w:rPr>
      </w:pPr>
    </w:p>
    <w:p w:rsidR="008C0831" w:rsidRPr="008C0831" w:rsidRDefault="008C0831">
      <w:pPr>
        <w:rPr>
          <w:rFonts w:ascii="Times New Roman" w:hAnsi="Times New Roman" w:cs="Times New Roman"/>
          <w:b/>
          <w:sz w:val="20"/>
          <w:szCs w:val="20"/>
          <w:lang w:val="en-US"/>
        </w:rPr>
      </w:pPr>
    </w:p>
    <w:sectPr w:rsidR="008C0831" w:rsidRPr="008C08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831"/>
    <w:rsid w:val="00275660"/>
    <w:rsid w:val="007A69DB"/>
    <w:rsid w:val="008C0831"/>
    <w:rsid w:val="008D4CD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1168</Words>
  <Characters>6661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2023-01-31T04:26:00Z</dcterms:created>
  <dcterms:modified xsi:type="dcterms:W3CDTF">2023-01-31T04:50:00Z</dcterms:modified>
</cp:coreProperties>
</file>