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B94" w:rsidRDefault="00885B94" w:rsidP="00E04DFF">
      <w:pPr>
        <w:pStyle w:val="BodyText"/>
        <w:spacing w:after="200" w:line="276" w:lineRule="auto"/>
        <w:rPr>
          <w:rFonts w:ascii="Times New Roman" w:eastAsia="Minion Pro" w:hAnsi="Times New Roman" w:cs="Times New Roman"/>
          <w:b/>
          <w:bCs/>
          <w:color w:val="337AB7"/>
          <w:sz w:val="32"/>
          <w:szCs w:val="24"/>
        </w:rPr>
      </w:pPr>
      <w:proofErr w:type="spellStart"/>
      <w:r w:rsidRPr="00885B94">
        <w:rPr>
          <w:rFonts w:ascii="Times New Roman" w:eastAsia="Minion Pro" w:hAnsi="Times New Roman" w:cs="Times New Roman"/>
          <w:b/>
          <w:bCs/>
          <w:color w:val="337AB7"/>
          <w:sz w:val="32"/>
          <w:szCs w:val="24"/>
        </w:rPr>
        <w:t>Botulinum</w:t>
      </w:r>
      <w:proofErr w:type="spellEnd"/>
      <w:r w:rsidRPr="00885B94">
        <w:rPr>
          <w:rFonts w:ascii="Times New Roman" w:eastAsia="Minion Pro" w:hAnsi="Times New Roman" w:cs="Times New Roman"/>
          <w:b/>
          <w:bCs/>
          <w:color w:val="337AB7"/>
          <w:sz w:val="32"/>
          <w:szCs w:val="24"/>
        </w:rPr>
        <w:t xml:space="preserve"> neurotoxin type </w:t>
      </w:r>
      <w:proofErr w:type="gramStart"/>
      <w:r w:rsidRPr="00885B94">
        <w:rPr>
          <w:rFonts w:ascii="Times New Roman" w:eastAsia="Minion Pro" w:hAnsi="Times New Roman" w:cs="Times New Roman"/>
          <w:b/>
          <w:bCs/>
          <w:color w:val="337AB7"/>
          <w:sz w:val="32"/>
          <w:szCs w:val="24"/>
        </w:rPr>
        <w:t>A</w:t>
      </w:r>
      <w:proofErr w:type="gramEnd"/>
      <w:r w:rsidRPr="00885B94">
        <w:rPr>
          <w:rFonts w:ascii="Times New Roman" w:eastAsia="Minion Pro" w:hAnsi="Times New Roman" w:cs="Times New Roman"/>
          <w:b/>
          <w:bCs/>
          <w:color w:val="337AB7"/>
          <w:sz w:val="32"/>
          <w:szCs w:val="24"/>
        </w:rPr>
        <w:t xml:space="preserve"> injection combined with absorbable </w:t>
      </w:r>
      <w:proofErr w:type="spellStart"/>
      <w:r w:rsidRPr="00885B94">
        <w:rPr>
          <w:rFonts w:ascii="Times New Roman" w:eastAsia="Minion Pro" w:hAnsi="Times New Roman" w:cs="Times New Roman"/>
          <w:b/>
          <w:bCs/>
          <w:color w:val="337AB7"/>
          <w:sz w:val="32"/>
          <w:szCs w:val="24"/>
        </w:rPr>
        <w:t>punctal</w:t>
      </w:r>
      <w:proofErr w:type="spellEnd"/>
      <w:r w:rsidRPr="00885B94">
        <w:rPr>
          <w:rFonts w:ascii="Times New Roman" w:eastAsia="Minion Pro" w:hAnsi="Times New Roman" w:cs="Times New Roman"/>
          <w:b/>
          <w:bCs/>
          <w:color w:val="337AB7"/>
          <w:sz w:val="32"/>
          <w:szCs w:val="24"/>
        </w:rPr>
        <w:t xml:space="preserve"> plug insertion: an effective therapy for </w:t>
      </w:r>
      <w:proofErr w:type="spellStart"/>
      <w:r w:rsidRPr="00885B94">
        <w:rPr>
          <w:rFonts w:ascii="Times New Roman" w:eastAsia="Minion Pro" w:hAnsi="Times New Roman" w:cs="Times New Roman"/>
          <w:b/>
          <w:bCs/>
          <w:color w:val="337AB7"/>
          <w:sz w:val="32"/>
          <w:szCs w:val="24"/>
        </w:rPr>
        <w:t>blepharospasm</w:t>
      </w:r>
      <w:proofErr w:type="spellEnd"/>
      <w:r w:rsidRPr="00885B94">
        <w:rPr>
          <w:rFonts w:ascii="Times New Roman" w:eastAsia="Minion Pro" w:hAnsi="Times New Roman" w:cs="Times New Roman"/>
          <w:b/>
          <w:bCs/>
          <w:color w:val="337AB7"/>
          <w:sz w:val="32"/>
          <w:szCs w:val="24"/>
        </w:rPr>
        <w:t xml:space="preserve"> patients with dry eye</w:t>
      </w:r>
    </w:p>
    <w:p w:rsidR="00885B94" w:rsidRDefault="00885B94" w:rsidP="00E04DFF">
      <w:pPr>
        <w:pStyle w:val="BodyText"/>
        <w:spacing w:after="200" w:line="276" w:lineRule="auto"/>
        <w:rPr>
          <w:rFonts w:ascii="Times New Roman" w:hAnsi="Times New Roman" w:cs="Times New Roman"/>
          <w:sz w:val="24"/>
          <w:szCs w:val="24"/>
        </w:rPr>
      </w:pPr>
      <w:bookmarkStart w:id="0" w:name="_GoBack"/>
      <w:proofErr w:type="spellStart"/>
      <w:r w:rsidRPr="00885B94">
        <w:rPr>
          <w:rFonts w:ascii="Times New Roman" w:hAnsi="Times New Roman" w:cs="Times New Roman"/>
          <w:sz w:val="24"/>
          <w:szCs w:val="24"/>
        </w:rPr>
        <w:t>Ndikumukiza</w:t>
      </w:r>
      <w:proofErr w:type="spellEnd"/>
      <w:r w:rsidRPr="00885B94">
        <w:rPr>
          <w:rFonts w:ascii="Times New Roman" w:hAnsi="Times New Roman" w:cs="Times New Roman"/>
          <w:sz w:val="24"/>
          <w:szCs w:val="24"/>
        </w:rPr>
        <w:t xml:space="preserve"> </w:t>
      </w:r>
      <w:proofErr w:type="spellStart"/>
      <w:r w:rsidRPr="00885B94">
        <w:rPr>
          <w:rFonts w:ascii="Times New Roman" w:hAnsi="Times New Roman" w:cs="Times New Roman"/>
          <w:sz w:val="24"/>
          <w:szCs w:val="24"/>
        </w:rPr>
        <w:t>Malachie</w:t>
      </w:r>
      <w:bookmarkEnd w:id="0"/>
      <w:proofErr w:type="spellEnd"/>
      <w:r>
        <w:rPr>
          <w:rFonts w:ascii="Times New Roman" w:hAnsi="Times New Roman" w:cs="Times New Roman"/>
          <w:sz w:val="24"/>
          <w:szCs w:val="24"/>
        </w:rPr>
        <w:t>*</w:t>
      </w:r>
    </w:p>
    <w:p w:rsidR="00885B94" w:rsidRPr="00885B94" w:rsidRDefault="00885B94" w:rsidP="00885B94">
      <w:pPr>
        <w:pStyle w:val="Heading3"/>
        <w:spacing w:before="0" w:after="200"/>
        <w:rPr>
          <w:rFonts w:ascii="Times New Roman" w:hAnsi="Times New Roman" w:cs="Times New Roman"/>
          <w:color w:val="auto"/>
          <w:sz w:val="24"/>
          <w:szCs w:val="24"/>
        </w:rPr>
      </w:pPr>
      <w:proofErr w:type="spellStart"/>
      <w:r w:rsidRPr="00885B94">
        <w:rPr>
          <w:rFonts w:ascii="Times New Roman" w:hAnsi="Times New Roman" w:cs="Times New Roman"/>
          <w:color w:val="auto"/>
          <w:sz w:val="24"/>
          <w:szCs w:val="24"/>
        </w:rPr>
        <w:t>Union</w:t>
      </w:r>
      <w:proofErr w:type="spellEnd"/>
      <w:r w:rsidRPr="00885B94">
        <w:rPr>
          <w:rFonts w:ascii="Times New Roman" w:hAnsi="Times New Roman" w:cs="Times New Roman"/>
          <w:color w:val="auto"/>
          <w:sz w:val="24"/>
          <w:szCs w:val="24"/>
        </w:rPr>
        <w:t xml:space="preserve"> Hospital, China</w:t>
      </w:r>
    </w:p>
    <w:p w:rsidR="00691AAB" w:rsidRPr="00E04DFF" w:rsidRDefault="00885B9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 xml:space="preserve">: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patients often have dry eye manifestations.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severity can extend to severe cases, which render individuals functionally blind, preventing them from working, driving, walking and reading. </w:t>
      </w:r>
      <w:proofErr w:type="spellStart"/>
      <w:r w:rsidR="00885B94" w:rsidRPr="00885B94">
        <w:rPr>
          <w:rStyle w:val="CommentReference"/>
          <w:rFonts w:ascii="Times New Roman" w:hAnsi="Times New Roman" w:cs="Times New Roman"/>
          <w:sz w:val="20"/>
          <w:szCs w:val="24"/>
        </w:rPr>
        <w:t>BoNT</w:t>
      </w:r>
      <w:proofErr w:type="spellEnd"/>
      <w:r w:rsidR="00885B94" w:rsidRPr="00885B94">
        <w:rPr>
          <w:rStyle w:val="CommentReference"/>
          <w:rFonts w:ascii="Times New Roman" w:hAnsi="Times New Roman" w:cs="Times New Roman"/>
          <w:sz w:val="20"/>
          <w:szCs w:val="24"/>
        </w:rPr>
        <w:t>-</w:t>
      </w:r>
      <w:proofErr w:type="gramStart"/>
      <w:r w:rsidR="00885B94" w:rsidRPr="00885B94">
        <w:rPr>
          <w:rStyle w:val="CommentReference"/>
          <w:rFonts w:ascii="Times New Roman" w:hAnsi="Times New Roman" w:cs="Times New Roman"/>
          <w:sz w:val="20"/>
          <w:szCs w:val="24"/>
        </w:rPr>
        <w:t>A</w:t>
      </w:r>
      <w:proofErr w:type="gramEnd"/>
      <w:r w:rsidR="00885B94" w:rsidRPr="00885B94">
        <w:rPr>
          <w:rStyle w:val="CommentReference"/>
          <w:rFonts w:ascii="Times New Roman" w:hAnsi="Times New Roman" w:cs="Times New Roman"/>
          <w:sz w:val="20"/>
          <w:szCs w:val="24"/>
        </w:rPr>
        <w:t xml:space="preserve"> injection has been the main management for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and APP insertion has shown to be effective in the treatment of dry eye. However, there have been no studies investigating the combined treatment of </w:t>
      </w:r>
      <w:proofErr w:type="spellStart"/>
      <w:r w:rsidR="00885B94" w:rsidRPr="00885B94">
        <w:rPr>
          <w:rStyle w:val="CommentReference"/>
          <w:rFonts w:ascii="Times New Roman" w:hAnsi="Times New Roman" w:cs="Times New Roman"/>
          <w:sz w:val="20"/>
          <w:szCs w:val="24"/>
        </w:rPr>
        <w:t>BoNT</w:t>
      </w:r>
      <w:proofErr w:type="spellEnd"/>
      <w:r w:rsidR="00885B94" w:rsidRPr="00885B94">
        <w:rPr>
          <w:rStyle w:val="CommentReference"/>
          <w:rFonts w:ascii="Times New Roman" w:hAnsi="Times New Roman" w:cs="Times New Roman"/>
          <w:sz w:val="20"/>
          <w:szCs w:val="24"/>
        </w:rPr>
        <w:t xml:space="preserve">-A and APP in </w:t>
      </w:r>
      <w:proofErr w:type="spellStart"/>
      <w:r w:rsidR="00885B94" w:rsidRPr="00885B94">
        <w:rPr>
          <w:rStyle w:val="CommentReference"/>
          <w:rFonts w:ascii="Times New Roman" w:hAnsi="Times New Roman" w:cs="Times New Roman"/>
          <w:sz w:val="20"/>
          <w:szCs w:val="24"/>
        </w:rPr>
        <w:t>blep</w:t>
      </w:r>
      <w:r w:rsidR="00885B94">
        <w:rPr>
          <w:rStyle w:val="CommentReference"/>
          <w:rFonts w:ascii="Times New Roman" w:hAnsi="Times New Roman" w:cs="Times New Roman"/>
          <w:sz w:val="20"/>
          <w:szCs w:val="24"/>
        </w:rPr>
        <w:t>harospasm</w:t>
      </w:r>
      <w:proofErr w:type="spellEnd"/>
      <w:r w:rsidR="00885B94">
        <w:rPr>
          <w:rStyle w:val="CommentReference"/>
          <w:rFonts w:ascii="Times New Roman" w:hAnsi="Times New Roman" w:cs="Times New Roman"/>
          <w:sz w:val="20"/>
          <w:szCs w:val="24"/>
        </w:rPr>
        <w:t xml:space="preserve"> patients with dry eye.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patients often have dry eye manifestations.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severity can extend to severe cases, which render individuals functionally blind, preventing them from working, driving, walking and reading. </w:t>
      </w:r>
      <w:proofErr w:type="spellStart"/>
      <w:r w:rsidR="00885B94" w:rsidRPr="00885B94">
        <w:rPr>
          <w:rStyle w:val="CommentReference"/>
          <w:rFonts w:ascii="Times New Roman" w:hAnsi="Times New Roman" w:cs="Times New Roman"/>
          <w:sz w:val="20"/>
          <w:szCs w:val="24"/>
        </w:rPr>
        <w:t>BoNT</w:t>
      </w:r>
      <w:proofErr w:type="spellEnd"/>
      <w:r w:rsidR="00885B94" w:rsidRPr="00885B94">
        <w:rPr>
          <w:rStyle w:val="CommentReference"/>
          <w:rFonts w:ascii="Times New Roman" w:hAnsi="Times New Roman" w:cs="Times New Roman"/>
          <w:sz w:val="20"/>
          <w:szCs w:val="24"/>
        </w:rPr>
        <w:t>-</w:t>
      </w:r>
      <w:proofErr w:type="gramStart"/>
      <w:r w:rsidR="00885B94" w:rsidRPr="00885B94">
        <w:rPr>
          <w:rStyle w:val="CommentReference"/>
          <w:rFonts w:ascii="Times New Roman" w:hAnsi="Times New Roman" w:cs="Times New Roman"/>
          <w:sz w:val="20"/>
          <w:szCs w:val="24"/>
        </w:rPr>
        <w:t>A</w:t>
      </w:r>
      <w:proofErr w:type="gramEnd"/>
      <w:r w:rsidR="00885B94" w:rsidRPr="00885B94">
        <w:rPr>
          <w:rStyle w:val="CommentReference"/>
          <w:rFonts w:ascii="Times New Roman" w:hAnsi="Times New Roman" w:cs="Times New Roman"/>
          <w:sz w:val="20"/>
          <w:szCs w:val="24"/>
        </w:rPr>
        <w:t xml:space="preserve"> injection has been the main management for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and APP insertion has shown to be effective in the treatment of dry eye. However, there have been no studies investigating the combined treatment of </w:t>
      </w:r>
      <w:proofErr w:type="spellStart"/>
      <w:r w:rsidR="00885B94" w:rsidRPr="00885B94">
        <w:rPr>
          <w:rStyle w:val="CommentReference"/>
          <w:rFonts w:ascii="Times New Roman" w:hAnsi="Times New Roman" w:cs="Times New Roman"/>
          <w:sz w:val="20"/>
          <w:szCs w:val="24"/>
        </w:rPr>
        <w:t>BoNT</w:t>
      </w:r>
      <w:proofErr w:type="spellEnd"/>
      <w:r w:rsidR="00885B94" w:rsidRPr="00885B94">
        <w:rPr>
          <w:rStyle w:val="CommentReference"/>
          <w:rFonts w:ascii="Times New Roman" w:hAnsi="Times New Roman" w:cs="Times New Roman"/>
          <w:sz w:val="20"/>
          <w:szCs w:val="24"/>
        </w:rPr>
        <w:t xml:space="preserve">-A and APP in </w:t>
      </w:r>
      <w:proofErr w:type="spellStart"/>
      <w:r w:rsidR="00885B94" w:rsidRPr="00885B94">
        <w:rPr>
          <w:rStyle w:val="CommentReference"/>
          <w:rFonts w:ascii="Times New Roman" w:hAnsi="Times New Roman" w:cs="Times New Roman"/>
          <w:sz w:val="20"/>
          <w:szCs w:val="24"/>
        </w:rPr>
        <w:t>blepharospasm</w:t>
      </w:r>
      <w:proofErr w:type="spellEnd"/>
      <w:r w:rsidR="00885B94" w:rsidRPr="00885B94">
        <w:rPr>
          <w:rStyle w:val="CommentReference"/>
          <w:rFonts w:ascii="Times New Roman" w:hAnsi="Times New Roman" w:cs="Times New Roman"/>
          <w:sz w:val="20"/>
          <w:szCs w:val="24"/>
        </w:rPr>
        <w:t xml:space="preserve"> patients with dry eye.</w:t>
      </w:r>
    </w:p>
    <w:p w:rsidR="00885B94" w:rsidRDefault="00691AAB" w:rsidP="00E04DFF">
      <w:pPr>
        <w:pStyle w:val="BodyText"/>
        <w:spacing w:after="200" w:line="276" w:lineRule="auto"/>
        <w:jc w:val="both"/>
        <w:rPr>
          <w:rFonts w:ascii="Times New Roman" w:hAnsi="Times New Roman" w:cs="Times New Roman"/>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885B94" w:rsidRPr="00885B94">
        <w:rPr>
          <w:rFonts w:ascii="Times New Roman" w:hAnsi="Times New Roman" w:cs="Times New Roman"/>
          <w:sz w:val="20"/>
          <w:szCs w:val="24"/>
        </w:rPr>
        <w:t xml:space="preserve">This is retrospective cohort study </w:t>
      </w:r>
      <w:proofErr w:type="gramStart"/>
      <w:r w:rsidR="00885B94" w:rsidRPr="00885B94">
        <w:rPr>
          <w:rFonts w:ascii="Times New Roman" w:hAnsi="Times New Roman" w:cs="Times New Roman"/>
          <w:sz w:val="20"/>
          <w:szCs w:val="24"/>
        </w:rPr>
        <w:t xml:space="preserve">for  </w:t>
      </w:r>
      <w:proofErr w:type="spellStart"/>
      <w:r w:rsidR="00885B94" w:rsidRPr="00885B94">
        <w:rPr>
          <w:rFonts w:ascii="Times New Roman" w:hAnsi="Times New Roman" w:cs="Times New Roman"/>
          <w:sz w:val="20"/>
          <w:szCs w:val="24"/>
        </w:rPr>
        <w:t>blepharospasm</w:t>
      </w:r>
      <w:proofErr w:type="spellEnd"/>
      <w:proofErr w:type="gramEnd"/>
      <w:r w:rsidR="00885B94" w:rsidRPr="00885B94">
        <w:rPr>
          <w:rFonts w:ascii="Times New Roman" w:hAnsi="Times New Roman" w:cs="Times New Roman"/>
          <w:sz w:val="20"/>
          <w:szCs w:val="24"/>
        </w:rPr>
        <w:t xml:space="preserve"> patients with dry eye treated by </w:t>
      </w:r>
      <w:proofErr w:type="spellStart"/>
      <w:r w:rsidR="00885B94" w:rsidRPr="00885B94">
        <w:rPr>
          <w:rFonts w:ascii="Times New Roman" w:hAnsi="Times New Roman" w:cs="Times New Roman"/>
          <w:sz w:val="20"/>
          <w:szCs w:val="24"/>
        </w:rPr>
        <w:t>BoNT</w:t>
      </w:r>
      <w:proofErr w:type="spellEnd"/>
      <w:r w:rsidR="00885B94" w:rsidRPr="00885B94">
        <w:rPr>
          <w:rFonts w:ascii="Times New Roman" w:hAnsi="Times New Roman" w:cs="Times New Roman"/>
          <w:sz w:val="20"/>
          <w:szCs w:val="24"/>
        </w:rPr>
        <w:t xml:space="preserve">-A injection only and observational group receiving </w:t>
      </w:r>
      <w:proofErr w:type="spellStart"/>
      <w:r w:rsidR="00885B94" w:rsidRPr="00885B94">
        <w:rPr>
          <w:rFonts w:ascii="Times New Roman" w:hAnsi="Times New Roman" w:cs="Times New Roman"/>
          <w:sz w:val="20"/>
          <w:szCs w:val="24"/>
        </w:rPr>
        <w:t>BoNT</w:t>
      </w:r>
      <w:proofErr w:type="spellEnd"/>
      <w:r w:rsidR="00885B94" w:rsidRPr="00885B94">
        <w:rPr>
          <w:rFonts w:ascii="Times New Roman" w:hAnsi="Times New Roman" w:cs="Times New Roman"/>
          <w:sz w:val="20"/>
          <w:szCs w:val="24"/>
        </w:rPr>
        <w:t xml:space="preserve">-A plus APP treatment. The efficacy was evaluated according to the </w:t>
      </w:r>
      <w:proofErr w:type="spellStart"/>
      <w:r w:rsidR="00885B94" w:rsidRPr="00885B94">
        <w:rPr>
          <w:rFonts w:ascii="Times New Roman" w:hAnsi="Times New Roman" w:cs="Times New Roman"/>
          <w:sz w:val="20"/>
          <w:szCs w:val="24"/>
        </w:rPr>
        <w:t>Jankovic</w:t>
      </w:r>
      <w:proofErr w:type="spellEnd"/>
      <w:r w:rsidR="00885B94" w:rsidRPr="00885B94">
        <w:rPr>
          <w:rFonts w:ascii="Times New Roman" w:hAnsi="Times New Roman" w:cs="Times New Roman"/>
          <w:sz w:val="20"/>
          <w:szCs w:val="24"/>
        </w:rPr>
        <w:t xml:space="preserve"> rating scale, Ocular Surface Disease Index (OSDI), fluorescein staining (FL), fluorescein tear break-up time (FBUT) and </w:t>
      </w:r>
      <w:proofErr w:type="spellStart"/>
      <w:r w:rsidR="00885B94" w:rsidRPr="00885B94">
        <w:rPr>
          <w:rFonts w:ascii="Times New Roman" w:hAnsi="Times New Roman" w:cs="Times New Roman"/>
          <w:sz w:val="20"/>
          <w:szCs w:val="24"/>
        </w:rPr>
        <w:t>Schirmer</w:t>
      </w:r>
      <w:proofErr w:type="spellEnd"/>
      <w:r w:rsidR="00885B94" w:rsidRPr="00885B94">
        <w:rPr>
          <w:rFonts w:ascii="Times New Roman" w:hAnsi="Times New Roman" w:cs="Times New Roman"/>
          <w:sz w:val="20"/>
          <w:szCs w:val="24"/>
        </w:rPr>
        <w:t xml:space="preserve"> I test (SIT). </w:t>
      </w:r>
    </w:p>
    <w:p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00885B94" w:rsidRPr="00885B94">
        <w:rPr>
          <w:rFonts w:ascii="Times New Roman" w:hAnsi="Times New Roman" w:cs="Times New Roman"/>
          <w:sz w:val="20"/>
          <w:szCs w:val="24"/>
        </w:rPr>
        <w:t xml:space="preserve">Both </w:t>
      </w:r>
      <w:proofErr w:type="spellStart"/>
      <w:r w:rsidR="00885B94" w:rsidRPr="00885B94">
        <w:rPr>
          <w:rFonts w:ascii="Times New Roman" w:hAnsi="Times New Roman" w:cs="Times New Roman"/>
          <w:sz w:val="20"/>
          <w:szCs w:val="24"/>
        </w:rPr>
        <w:t>BoNT</w:t>
      </w:r>
      <w:proofErr w:type="spellEnd"/>
      <w:r w:rsidR="00885B94" w:rsidRPr="00885B94">
        <w:rPr>
          <w:rFonts w:ascii="Times New Roman" w:hAnsi="Times New Roman" w:cs="Times New Roman"/>
          <w:sz w:val="20"/>
          <w:szCs w:val="24"/>
        </w:rPr>
        <w:t xml:space="preserve">-A and </w:t>
      </w:r>
      <w:proofErr w:type="spellStart"/>
      <w:r w:rsidR="00885B94" w:rsidRPr="00885B94">
        <w:rPr>
          <w:rFonts w:ascii="Times New Roman" w:hAnsi="Times New Roman" w:cs="Times New Roman"/>
          <w:sz w:val="20"/>
          <w:szCs w:val="24"/>
        </w:rPr>
        <w:t>BoNT</w:t>
      </w:r>
      <w:proofErr w:type="spellEnd"/>
      <w:r w:rsidR="00885B94" w:rsidRPr="00885B94">
        <w:rPr>
          <w:rFonts w:ascii="Times New Roman" w:hAnsi="Times New Roman" w:cs="Times New Roman"/>
          <w:sz w:val="20"/>
          <w:szCs w:val="24"/>
        </w:rPr>
        <w:t xml:space="preserve">-A+APP treatment effectively reduced the functional impairment of </w:t>
      </w:r>
      <w:proofErr w:type="spellStart"/>
      <w:r w:rsidR="00885B94" w:rsidRPr="00885B94">
        <w:rPr>
          <w:rFonts w:ascii="Times New Roman" w:hAnsi="Times New Roman" w:cs="Times New Roman"/>
          <w:sz w:val="20"/>
          <w:szCs w:val="24"/>
        </w:rPr>
        <w:t>blepharospasm</w:t>
      </w:r>
      <w:proofErr w:type="spellEnd"/>
      <w:r w:rsidR="00885B94" w:rsidRPr="00885B94">
        <w:rPr>
          <w:rFonts w:ascii="Times New Roman" w:hAnsi="Times New Roman" w:cs="Times New Roman"/>
          <w:sz w:val="20"/>
          <w:szCs w:val="24"/>
        </w:rPr>
        <w:t xml:space="preserve">. At baseline, all the patients had high OSDI scores but relatively low degrees of FL, FBUT and SIT. After treatment, OSDI, FL, FBUT and SIT were all obviously restored in the two groups. When comparing the changing rates, only </w:t>
      </w:r>
      <w:proofErr w:type="gramStart"/>
      <w:r w:rsidR="00885B94" w:rsidRPr="00885B94">
        <w:rPr>
          <w:rFonts w:ascii="Times New Roman" w:hAnsi="Times New Roman" w:cs="Times New Roman"/>
          <w:sz w:val="20"/>
          <w:szCs w:val="24"/>
        </w:rPr>
        <w:t>OSDI  (</w:t>
      </w:r>
      <w:proofErr w:type="gramEnd"/>
      <w:r w:rsidR="00885B94" w:rsidRPr="00885B94">
        <w:rPr>
          <w:rFonts w:ascii="Times New Roman" w:hAnsi="Times New Roman" w:cs="Times New Roman"/>
          <w:sz w:val="20"/>
          <w:szCs w:val="24"/>
        </w:rPr>
        <w:t>p = 0.047) and FL (p = 0.016) showed significant differences between the two groups</w:t>
      </w:r>
      <w:r w:rsidRPr="00E04DFF">
        <w:rPr>
          <w:rFonts w:ascii="Times New Roman" w:hAnsi="Times New Roman" w:cs="Times New Roman"/>
          <w:sz w:val="20"/>
          <w:szCs w:val="24"/>
        </w:rPr>
        <w:t xml:space="preserve">. </w:t>
      </w:r>
    </w:p>
    <w:p w:rsidR="00885B94" w:rsidRDefault="00691AAB" w:rsidP="00885B94">
      <w:pPr>
        <w:pStyle w:val="MDPI17abstract"/>
        <w:ind w:left="0"/>
        <w:rPr>
          <w:szCs w:val="18"/>
        </w:rPr>
      </w:pPr>
      <w:r w:rsidRPr="00E04DFF">
        <w:rPr>
          <w:rFonts w:ascii="Times New Roman" w:hAnsi="Times New Roman"/>
          <w:b/>
          <w:sz w:val="20"/>
          <w:szCs w:val="24"/>
        </w:rPr>
        <w:t>Conclusion</w:t>
      </w:r>
      <w:r w:rsidR="00AB1CA2" w:rsidRPr="00E04DFF">
        <w:rPr>
          <w:rFonts w:ascii="Times New Roman" w:hAnsi="Times New Roman"/>
          <w:b/>
          <w:sz w:val="20"/>
          <w:szCs w:val="24"/>
        </w:rPr>
        <w:t xml:space="preserve">: </w:t>
      </w:r>
      <w:r w:rsidR="00885B94">
        <w:rPr>
          <w:szCs w:val="18"/>
        </w:rPr>
        <w:t xml:space="preserve">This study suggests that OSDI is not applicable in the diagnosis of dry eye among </w:t>
      </w:r>
      <w:proofErr w:type="spellStart"/>
      <w:r w:rsidR="00885B94">
        <w:rPr>
          <w:szCs w:val="18"/>
        </w:rPr>
        <w:t>blepharospasm</w:t>
      </w:r>
      <w:proofErr w:type="spellEnd"/>
      <w:r w:rsidR="00885B94">
        <w:rPr>
          <w:szCs w:val="18"/>
        </w:rPr>
        <w:t xml:space="preserve"> patients. </w:t>
      </w:r>
      <w:r w:rsidR="00885B94">
        <w:rPr>
          <w:szCs w:val="18"/>
          <w:lang w:val="en-GB"/>
        </w:rPr>
        <w:t xml:space="preserve">For </w:t>
      </w:r>
      <w:proofErr w:type="spellStart"/>
      <w:r w:rsidR="00885B94">
        <w:rPr>
          <w:szCs w:val="18"/>
          <w:lang w:val="en-GB"/>
        </w:rPr>
        <w:t>blepharospasm</w:t>
      </w:r>
      <w:proofErr w:type="spellEnd"/>
      <w:r w:rsidR="00885B94">
        <w:rPr>
          <w:szCs w:val="18"/>
          <w:lang w:val="en-GB"/>
        </w:rPr>
        <w:t xml:space="preserve"> patients with severe dry eye symptoms, especially those with </w:t>
      </w:r>
      <w:r w:rsidR="00885B94">
        <w:rPr>
          <w:szCs w:val="18"/>
        </w:rPr>
        <w:t xml:space="preserve">fluorescein staining in cornea, the combined treatment of </w:t>
      </w:r>
      <w:proofErr w:type="spellStart"/>
      <w:r w:rsidR="00885B94">
        <w:rPr>
          <w:szCs w:val="18"/>
        </w:rPr>
        <w:t>BoNT</w:t>
      </w:r>
      <w:proofErr w:type="spellEnd"/>
      <w:r w:rsidR="00885B94">
        <w:rPr>
          <w:szCs w:val="18"/>
        </w:rPr>
        <w:t xml:space="preserve">-A and APP is more effective than using </w:t>
      </w:r>
      <w:proofErr w:type="spellStart"/>
      <w:r w:rsidR="00885B94">
        <w:rPr>
          <w:szCs w:val="18"/>
        </w:rPr>
        <w:t>BoNT</w:t>
      </w:r>
      <w:proofErr w:type="spellEnd"/>
      <w:r w:rsidR="00885B94">
        <w:rPr>
          <w:szCs w:val="18"/>
        </w:rPr>
        <w:t>-</w:t>
      </w:r>
      <w:proofErr w:type="gramStart"/>
      <w:r w:rsidR="00885B94">
        <w:rPr>
          <w:szCs w:val="18"/>
        </w:rPr>
        <w:t>A</w:t>
      </w:r>
      <w:proofErr w:type="gramEnd"/>
      <w:r w:rsidR="00885B94">
        <w:rPr>
          <w:szCs w:val="18"/>
        </w:rPr>
        <w:t xml:space="preserve"> alone.</w:t>
      </w:r>
    </w:p>
    <w:p w:rsidR="00885B94" w:rsidRDefault="00885B94" w:rsidP="00885B94">
      <w:pPr>
        <w:pStyle w:val="BodyText"/>
        <w:spacing w:after="200" w:line="276" w:lineRule="auto"/>
        <w:jc w:val="both"/>
      </w:pPr>
    </w:p>
    <w:p w:rsidR="00885B94" w:rsidRDefault="00691AAB" w:rsidP="00885B94">
      <w:pPr>
        <w:pStyle w:val="BodyText"/>
        <w:spacing w:after="200" w:line="276" w:lineRule="auto"/>
        <w:jc w:val="both"/>
        <w:rPr>
          <w:rFonts w:ascii="Times New Roman" w:hAnsi="Times New Roman" w:cs="Times New Roman"/>
          <w:b/>
          <w:sz w:val="24"/>
          <w:szCs w:val="24"/>
        </w:rPr>
      </w:pPr>
      <w:r w:rsidRPr="00E04DFF">
        <w:rPr>
          <w:rFonts w:ascii="Times New Roman" w:hAnsi="Times New Roman" w:cs="Times New Roman"/>
          <w:b/>
          <w:sz w:val="24"/>
          <w:szCs w:val="24"/>
        </w:rPr>
        <w:t>Reference</w:t>
      </w:r>
      <w:r w:rsidR="00885B94">
        <w:rPr>
          <w:rFonts w:ascii="Times New Roman" w:hAnsi="Times New Roman" w:cs="Times New Roman"/>
          <w:b/>
          <w:sz w:val="24"/>
          <w:szCs w:val="24"/>
        </w:rPr>
        <w:t>s</w:t>
      </w:r>
    </w:p>
    <w:p w:rsidR="00691AAB"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eastAsia="Tw Cen MT" w:hAnsi="Times New Roman" w:cs="Times New Roman"/>
          <w:sz w:val="20"/>
          <w:szCs w:val="24"/>
        </w:rPr>
        <w:t xml:space="preserve">Duarte GS, Rodrigues FB, Marques RE, </w:t>
      </w:r>
      <w:proofErr w:type="spellStart"/>
      <w:r w:rsidRPr="00885B94">
        <w:rPr>
          <w:rFonts w:ascii="Times New Roman" w:eastAsia="Tw Cen MT" w:hAnsi="Times New Roman" w:cs="Times New Roman"/>
          <w:sz w:val="20"/>
          <w:szCs w:val="24"/>
        </w:rPr>
        <w:t>Castelao</w:t>
      </w:r>
      <w:proofErr w:type="spellEnd"/>
      <w:r w:rsidRPr="00885B94">
        <w:rPr>
          <w:rFonts w:ascii="Times New Roman" w:eastAsia="Tw Cen MT" w:hAnsi="Times New Roman" w:cs="Times New Roman"/>
          <w:sz w:val="20"/>
          <w:szCs w:val="24"/>
        </w:rPr>
        <w:t xml:space="preserve"> M, Ferreira J, </w:t>
      </w:r>
      <w:proofErr w:type="spellStart"/>
      <w:r w:rsidRPr="00885B94">
        <w:rPr>
          <w:rFonts w:ascii="Times New Roman" w:eastAsia="Tw Cen MT" w:hAnsi="Times New Roman" w:cs="Times New Roman"/>
          <w:sz w:val="20"/>
          <w:szCs w:val="24"/>
        </w:rPr>
        <w:t>Sampaio</w:t>
      </w:r>
      <w:proofErr w:type="spellEnd"/>
      <w:r w:rsidRPr="00885B94">
        <w:rPr>
          <w:rFonts w:ascii="Times New Roman" w:eastAsia="Tw Cen MT" w:hAnsi="Times New Roman" w:cs="Times New Roman"/>
          <w:sz w:val="20"/>
          <w:szCs w:val="24"/>
        </w:rPr>
        <w:t xml:space="preserve"> C, Moore AP, Costa J: </w:t>
      </w:r>
      <w:proofErr w:type="spellStart"/>
      <w:r w:rsidRPr="00885B94">
        <w:rPr>
          <w:rFonts w:ascii="Times New Roman" w:eastAsia="Tw Cen MT" w:hAnsi="Times New Roman" w:cs="Times New Roman"/>
          <w:sz w:val="20"/>
          <w:szCs w:val="24"/>
        </w:rPr>
        <w:t>Botulinum</w:t>
      </w:r>
      <w:proofErr w:type="spellEnd"/>
      <w:r w:rsidRPr="00885B94">
        <w:rPr>
          <w:rFonts w:ascii="Times New Roman" w:eastAsia="Tw Cen MT" w:hAnsi="Times New Roman" w:cs="Times New Roman"/>
          <w:sz w:val="20"/>
          <w:szCs w:val="24"/>
        </w:rPr>
        <w:t xml:space="preserve"> toxin type </w:t>
      </w:r>
      <w:proofErr w:type="gramStart"/>
      <w:r w:rsidRPr="00885B94">
        <w:rPr>
          <w:rFonts w:ascii="Times New Roman" w:eastAsia="Tw Cen MT" w:hAnsi="Times New Roman" w:cs="Times New Roman"/>
          <w:sz w:val="20"/>
          <w:szCs w:val="24"/>
        </w:rPr>
        <w:t>A</w:t>
      </w:r>
      <w:proofErr w:type="gramEnd"/>
      <w:r w:rsidRPr="00885B94">
        <w:rPr>
          <w:rFonts w:ascii="Times New Roman" w:eastAsia="Tw Cen MT" w:hAnsi="Times New Roman" w:cs="Times New Roman"/>
          <w:sz w:val="20"/>
          <w:szCs w:val="24"/>
        </w:rPr>
        <w:t xml:space="preserve"> therapy for </w:t>
      </w:r>
      <w:proofErr w:type="spellStart"/>
      <w:r w:rsidRPr="00885B94">
        <w:rPr>
          <w:rFonts w:ascii="Times New Roman" w:eastAsia="Tw Cen MT" w:hAnsi="Times New Roman" w:cs="Times New Roman"/>
          <w:sz w:val="20"/>
          <w:szCs w:val="24"/>
        </w:rPr>
        <w:t>blepharospasm</w:t>
      </w:r>
      <w:proofErr w:type="spellEnd"/>
      <w:r w:rsidRPr="00885B94">
        <w:rPr>
          <w:rFonts w:ascii="Times New Roman" w:eastAsia="Tw Cen MT" w:hAnsi="Times New Roman" w:cs="Times New Roman"/>
          <w:sz w:val="20"/>
          <w:szCs w:val="24"/>
        </w:rPr>
        <w:t xml:space="preserve">. Cochrane Database </w:t>
      </w:r>
      <w:proofErr w:type="spellStart"/>
      <w:r w:rsidRPr="00885B94">
        <w:rPr>
          <w:rFonts w:ascii="Times New Roman" w:eastAsia="Tw Cen MT" w:hAnsi="Times New Roman" w:cs="Times New Roman"/>
          <w:sz w:val="20"/>
          <w:szCs w:val="24"/>
        </w:rPr>
        <w:t>Syst</w:t>
      </w:r>
      <w:proofErr w:type="spellEnd"/>
      <w:r w:rsidRPr="00885B94">
        <w:rPr>
          <w:rFonts w:ascii="Times New Roman" w:eastAsia="Tw Cen MT" w:hAnsi="Times New Roman" w:cs="Times New Roman"/>
          <w:sz w:val="20"/>
          <w:szCs w:val="24"/>
        </w:rPr>
        <w:t xml:space="preserve"> Rev 2020, </w:t>
      </w:r>
      <w:proofErr w:type="spellStart"/>
      <w:r w:rsidR="00691AAB" w:rsidRPr="00E04DFF">
        <w:rPr>
          <w:rFonts w:ascii="Times New Roman" w:hAnsi="Times New Roman" w:cs="Times New Roman"/>
          <w:sz w:val="20"/>
          <w:szCs w:val="24"/>
        </w:rPr>
        <w:t>Heilig</w:t>
      </w:r>
      <w:proofErr w:type="spellEnd"/>
      <w:r w:rsidR="00691AAB" w:rsidRPr="00E04DFF">
        <w:rPr>
          <w:rFonts w:ascii="Times New Roman" w:hAnsi="Times New Roman" w:cs="Times New Roman"/>
          <w:sz w:val="20"/>
          <w:szCs w:val="24"/>
        </w:rPr>
        <w:t xml:space="preserve"> M, </w:t>
      </w:r>
      <w:proofErr w:type="spellStart"/>
      <w:r w:rsidR="00691AAB" w:rsidRPr="00E04DFF">
        <w:rPr>
          <w:rFonts w:ascii="Times New Roman" w:hAnsi="Times New Roman" w:cs="Times New Roman"/>
          <w:sz w:val="20"/>
          <w:szCs w:val="24"/>
        </w:rPr>
        <w:t>Egli</w:t>
      </w:r>
      <w:proofErr w:type="spellEnd"/>
      <w:r w:rsidR="00691AAB" w:rsidRPr="00E04DFF">
        <w:rPr>
          <w:rFonts w:ascii="Times New Roman" w:hAnsi="Times New Roman" w:cs="Times New Roman"/>
          <w:sz w:val="20"/>
          <w:szCs w:val="24"/>
        </w:rPr>
        <w:t xml:space="preserve"> M. Pharmacological treatment of alcohol dependence: </w:t>
      </w:r>
      <w:r w:rsidR="00691AAB" w:rsidRPr="00E04DFF">
        <w:rPr>
          <w:rFonts w:ascii="Times New Roman" w:hAnsi="Times New Roman" w:cs="Times New Roman"/>
          <w:spacing w:val="-4"/>
          <w:sz w:val="20"/>
          <w:szCs w:val="24"/>
        </w:rPr>
        <w:t xml:space="preserve">Target </w:t>
      </w:r>
      <w:r w:rsidR="00691AAB" w:rsidRPr="00E04DFF">
        <w:rPr>
          <w:rFonts w:ascii="Times New Roman" w:hAnsi="Times New Roman" w:cs="Times New Roman"/>
          <w:sz w:val="20"/>
          <w:szCs w:val="24"/>
        </w:rPr>
        <w:t>symptoms and target mechanisms. Pharmacology and therapeutics. 2006</w:t>
      </w:r>
      <w:proofErr w:type="gramStart"/>
      <w:r w:rsidR="00691AAB" w:rsidRPr="00E04DFF">
        <w:rPr>
          <w:rFonts w:ascii="Times New Roman" w:hAnsi="Times New Roman" w:cs="Times New Roman"/>
          <w:sz w:val="20"/>
          <w:szCs w:val="24"/>
        </w:rPr>
        <w:t>;111:855</w:t>
      </w:r>
      <w:proofErr w:type="gramEnd"/>
      <w:r w:rsidR="00691AAB" w:rsidRPr="00E04DFF">
        <w:rPr>
          <w:rFonts w:ascii="Times New Roman" w:hAnsi="Times New Roman" w:cs="Times New Roman"/>
          <w:sz w:val="20"/>
          <w:szCs w:val="24"/>
        </w:rPr>
        <w:t>-76.</w:t>
      </w:r>
    </w:p>
    <w:p w:rsidR="00885B94"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885B94"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hAnsi="Times New Roman" w:cs="Times New Roman"/>
          <w:sz w:val="20"/>
          <w:szCs w:val="24"/>
        </w:rPr>
        <w:t xml:space="preserve">Hwang CJ, </w:t>
      </w:r>
      <w:proofErr w:type="spellStart"/>
      <w:r w:rsidRPr="00885B94">
        <w:rPr>
          <w:rFonts w:ascii="Times New Roman" w:hAnsi="Times New Roman" w:cs="Times New Roman"/>
          <w:sz w:val="20"/>
          <w:szCs w:val="24"/>
        </w:rPr>
        <w:t>Eftekhari</w:t>
      </w:r>
      <w:proofErr w:type="spellEnd"/>
      <w:r w:rsidRPr="00885B94">
        <w:rPr>
          <w:rFonts w:ascii="Times New Roman" w:hAnsi="Times New Roman" w:cs="Times New Roman"/>
          <w:sz w:val="20"/>
          <w:szCs w:val="24"/>
        </w:rPr>
        <w:t xml:space="preserve"> K: Benign Essential </w:t>
      </w:r>
      <w:proofErr w:type="spellStart"/>
      <w:r w:rsidRPr="00885B94">
        <w:rPr>
          <w:rFonts w:ascii="Times New Roman" w:hAnsi="Times New Roman" w:cs="Times New Roman"/>
          <w:sz w:val="20"/>
          <w:szCs w:val="24"/>
        </w:rPr>
        <w:t>Blepharospasm</w:t>
      </w:r>
      <w:proofErr w:type="spellEnd"/>
      <w:r w:rsidRPr="00885B94">
        <w:rPr>
          <w:rFonts w:ascii="Times New Roman" w:hAnsi="Times New Roman" w:cs="Times New Roman"/>
          <w:sz w:val="20"/>
          <w:szCs w:val="24"/>
        </w:rPr>
        <w:t xml:space="preserve">: What We Know and What We Don't. </w:t>
      </w:r>
      <w:proofErr w:type="spellStart"/>
      <w:r w:rsidRPr="00885B94">
        <w:rPr>
          <w:rFonts w:ascii="Times New Roman" w:hAnsi="Times New Roman" w:cs="Times New Roman"/>
          <w:sz w:val="20"/>
          <w:szCs w:val="24"/>
        </w:rPr>
        <w:t>Int</w:t>
      </w:r>
      <w:proofErr w:type="spellEnd"/>
      <w:r w:rsidRPr="00885B94">
        <w:rPr>
          <w:rFonts w:ascii="Times New Roman" w:hAnsi="Times New Roman" w:cs="Times New Roman"/>
          <w:sz w:val="20"/>
          <w:szCs w:val="24"/>
        </w:rPr>
        <w:t xml:space="preserve"> </w:t>
      </w:r>
      <w:proofErr w:type="spellStart"/>
      <w:r w:rsidRPr="00885B94">
        <w:rPr>
          <w:rFonts w:ascii="Times New Roman" w:hAnsi="Times New Roman" w:cs="Times New Roman"/>
          <w:sz w:val="20"/>
          <w:szCs w:val="24"/>
        </w:rPr>
        <w:t>Ophthalmol</w:t>
      </w:r>
      <w:proofErr w:type="spellEnd"/>
      <w:r w:rsidRPr="00885B94">
        <w:rPr>
          <w:rFonts w:ascii="Times New Roman" w:hAnsi="Times New Roman" w:cs="Times New Roman"/>
          <w:sz w:val="20"/>
          <w:szCs w:val="24"/>
        </w:rPr>
        <w:t xml:space="preserve"> </w:t>
      </w:r>
      <w:proofErr w:type="spellStart"/>
      <w:r w:rsidRPr="00885B94">
        <w:rPr>
          <w:rFonts w:ascii="Times New Roman" w:hAnsi="Times New Roman" w:cs="Times New Roman"/>
          <w:sz w:val="20"/>
          <w:szCs w:val="24"/>
        </w:rPr>
        <w:t>Clin</w:t>
      </w:r>
      <w:proofErr w:type="spellEnd"/>
      <w:r w:rsidRPr="00885B94">
        <w:rPr>
          <w:rFonts w:ascii="Times New Roman" w:hAnsi="Times New Roman" w:cs="Times New Roman"/>
          <w:sz w:val="20"/>
          <w:szCs w:val="24"/>
        </w:rPr>
        <w:t xml:space="preserve"> 2018</w:t>
      </w:r>
    </w:p>
    <w:p w:rsidR="00885B94" w:rsidRPr="00885B94" w:rsidRDefault="00885B94" w:rsidP="00885B94">
      <w:pPr>
        <w:pStyle w:val="ListParagraph"/>
        <w:rPr>
          <w:rFonts w:ascii="Times New Roman" w:hAnsi="Times New Roman" w:cs="Times New Roman"/>
          <w:sz w:val="20"/>
          <w:szCs w:val="24"/>
        </w:rPr>
      </w:pPr>
    </w:p>
    <w:p w:rsidR="00885B94" w:rsidRPr="00885B94"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885B94" w:rsidRDefault="00885B94" w:rsidP="00885B94">
      <w:pPr>
        <w:pStyle w:val="ListParagraph"/>
        <w:numPr>
          <w:ilvl w:val="0"/>
          <w:numId w:val="3"/>
        </w:numPr>
        <w:tabs>
          <w:tab w:val="left" w:pos="384"/>
        </w:tabs>
        <w:spacing w:before="0" w:line="276" w:lineRule="auto"/>
        <w:rPr>
          <w:rFonts w:ascii="Times New Roman" w:hAnsi="Times New Roman" w:cs="Times New Roman"/>
          <w:sz w:val="20"/>
          <w:szCs w:val="24"/>
        </w:rPr>
      </w:pPr>
      <w:r w:rsidRPr="00885B94">
        <w:rPr>
          <w:rFonts w:ascii="Times New Roman" w:hAnsi="Times New Roman" w:cs="Times New Roman"/>
          <w:sz w:val="20"/>
          <w:szCs w:val="24"/>
        </w:rPr>
        <w:t xml:space="preserve">Kumar A: A review on </w:t>
      </w:r>
      <w:proofErr w:type="spellStart"/>
      <w:r w:rsidRPr="00885B94">
        <w:rPr>
          <w:rFonts w:ascii="Times New Roman" w:hAnsi="Times New Roman" w:cs="Times New Roman"/>
          <w:sz w:val="20"/>
          <w:szCs w:val="24"/>
        </w:rPr>
        <w:t>punctum</w:t>
      </w:r>
      <w:proofErr w:type="spellEnd"/>
      <w:r w:rsidRPr="00885B94">
        <w:rPr>
          <w:rFonts w:ascii="Times New Roman" w:hAnsi="Times New Roman" w:cs="Times New Roman"/>
          <w:sz w:val="20"/>
          <w:szCs w:val="24"/>
        </w:rPr>
        <w:t xml:space="preserve"> plugs in the management of dry eye syndrome. Advances in Ophthalmology &amp; Visual System 2018</w:t>
      </w:r>
      <w:r w:rsidR="00691AAB" w:rsidRPr="00E04DFF">
        <w:rPr>
          <w:rFonts w:ascii="Times New Roman" w:hAnsi="Times New Roman" w:cs="Times New Roman"/>
          <w:sz w:val="20"/>
          <w:szCs w:val="24"/>
        </w:rPr>
        <w:t>.</w:t>
      </w:r>
    </w:p>
    <w:p w:rsidR="00885B94" w:rsidRPr="00E04DFF" w:rsidRDefault="00885B94" w:rsidP="00885B94">
      <w:pPr>
        <w:pStyle w:val="ListParagraph"/>
        <w:tabs>
          <w:tab w:val="left" w:pos="384"/>
        </w:tabs>
        <w:spacing w:before="0" w:line="276" w:lineRule="auto"/>
        <w:ind w:left="720" w:firstLine="0"/>
        <w:rPr>
          <w:rFonts w:ascii="Times New Roman" w:hAnsi="Times New Roman" w:cs="Times New Roman"/>
          <w:sz w:val="20"/>
          <w:szCs w:val="24"/>
        </w:rPr>
      </w:pPr>
    </w:p>
    <w:p w:rsidR="00885B94" w:rsidRDefault="00E04DFF" w:rsidP="00885B94">
      <w:pPr>
        <w:tabs>
          <w:tab w:val="left" w:pos="384"/>
        </w:tabs>
        <w:rPr>
          <w:rFonts w:ascii="Times New Roman" w:hAnsi="Times New Roman" w:cs="Times New Roman"/>
          <w:b/>
          <w:sz w:val="24"/>
          <w:szCs w:val="24"/>
        </w:rPr>
      </w:pPr>
      <w:proofErr w:type="spellStart"/>
      <w:r w:rsidRPr="00885B94">
        <w:rPr>
          <w:rFonts w:ascii="Times New Roman" w:hAnsi="Times New Roman" w:cs="Times New Roman"/>
          <w:b/>
          <w:sz w:val="24"/>
          <w:szCs w:val="24"/>
        </w:rPr>
        <w:t>Biograph</w:t>
      </w:r>
      <w:r w:rsidR="00885B94" w:rsidRPr="00885B94">
        <w:rPr>
          <w:rFonts w:ascii="Times New Roman" w:hAnsi="Times New Roman" w:cs="Times New Roman"/>
          <w:b/>
          <w:sz w:val="24"/>
          <w:szCs w:val="24"/>
        </w:rPr>
        <w:t>y</w:t>
      </w:r>
      <w:proofErr w:type="spellEnd"/>
    </w:p>
    <w:p w:rsidR="00EB7307" w:rsidRPr="00885B94" w:rsidRDefault="00885B94" w:rsidP="00885B94">
      <w:pPr>
        <w:tabs>
          <w:tab w:val="left" w:pos="384"/>
        </w:tabs>
        <w:rPr>
          <w:rFonts w:ascii="Times New Roman" w:hAnsi="Times New Roman" w:cs="Times New Roman"/>
          <w:b/>
          <w:sz w:val="24"/>
          <w:szCs w:val="24"/>
        </w:rPr>
      </w:pPr>
      <w:proofErr w:type="spellStart"/>
      <w:r w:rsidRPr="00885B94">
        <w:rPr>
          <w:rFonts w:ascii="Times New Roman" w:hAnsi="Times New Roman" w:cs="Times New Roman"/>
          <w:sz w:val="20"/>
          <w:szCs w:val="24"/>
          <w:lang w:val="en-US"/>
        </w:rPr>
        <w:lastRenderedPageBreak/>
        <w:t>Malachie</w:t>
      </w:r>
      <w:proofErr w:type="spellEnd"/>
      <w:r w:rsidRPr="00885B94">
        <w:rPr>
          <w:rFonts w:ascii="Times New Roman" w:hAnsi="Times New Roman" w:cs="Times New Roman"/>
          <w:sz w:val="20"/>
          <w:szCs w:val="24"/>
          <w:lang w:val="en-US"/>
        </w:rPr>
        <w:t xml:space="preserve"> </w:t>
      </w:r>
      <w:proofErr w:type="spellStart"/>
      <w:r w:rsidRPr="00885B94">
        <w:rPr>
          <w:rFonts w:ascii="Times New Roman" w:hAnsi="Times New Roman" w:cs="Times New Roman"/>
          <w:sz w:val="20"/>
          <w:szCs w:val="24"/>
          <w:lang w:val="en-US"/>
        </w:rPr>
        <w:t>Ndikumukiza</w:t>
      </w:r>
      <w:proofErr w:type="spellEnd"/>
      <w:r w:rsidRPr="00885B94">
        <w:rPr>
          <w:rFonts w:ascii="Times New Roman" w:hAnsi="Times New Roman" w:cs="Times New Roman"/>
          <w:sz w:val="20"/>
          <w:szCs w:val="24"/>
          <w:lang w:val="en-US"/>
        </w:rPr>
        <w:t>, MD</w:t>
      </w:r>
      <w:proofErr w:type="gramStart"/>
      <w:r w:rsidRPr="00885B94">
        <w:rPr>
          <w:rFonts w:ascii="Times New Roman" w:hAnsi="Times New Roman" w:cs="Times New Roman"/>
          <w:sz w:val="20"/>
          <w:szCs w:val="24"/>
          <w:lang w:val="en-US"/>
        </w:rPr>
        <w:t>,  has</w:t>
      </w:r>
      <w:proofErr w:type="gramEnd"/>
      <w:r w:rsidRPr="00885B94">
        <w:rPr>
          <w:rFonts w:ascii="Times New Roman" w:hAnsi="Times New Roman" w:cs="Times New Roman"/>
          <w:sz w:val="20"/>
          <w:szCs w:val="24"/>
          <w:lang w:val="en-US"/>
        </w:rPr>
        <w:t xml:space="preserve"> his expertise in in evaluation and passion in improving eye care in African in general and  Burundi in Particular. He is a 4th year Doctoral student in ophthalmology and he is interested on Cornea and external eye diseases. </w:t>
      </w:r>
      <w:proofErr w:type="gramStart"/>
      <w:r w:rsidRPr="00885B94">
        <w:rPr>
          <w:rFonts w:ascii="Times New Roman" w:hAnsi="Times New Roman" w:cs="Times New Roman"/>
          <w:sz w:val="20"/>
          <w:szCs w:val="24"/>
          <w:lang w:val="en-US"/>
        </w:rPr>
        <w:t>As he pretends to work in one African developing country (BURUNDI).</w:t>
      </w:r>
      <w:proofErr w:type="gramEnd"/>
      <w:r w:rsidRPr="00885B94">
        <w:rPr>
          <w:rFonts w:ascii="Times New Roman" w:hAnsi="Times New Roman" w:cs="Times New Roman"/>
          <w:sz w:val="20"/>
          <w:szCs w:val="24"/>
          <w:lang w:val="en-US"/>
        </w:rPr>
        <w:t xml:space="preserve"> This opportunity will allow his country not only to promote the eye health care but also to generate Burundi idea of sharing data from research. He has performed this study after 6 years of training in research, surgery and   clinical management. This Methodology has been used previous but in different population study. This therapeutic approach is sensitive to all stakeholders and can have a very important contribution in medical practice</w:t>
      </w:r>
      <w:proofErr w:type="gramStart"/>
      <w:r w:rsidRPr="00885B94">
        <w:rPr>
          <w:rFonts w:ascii="Times New Roman" w:hAnsi="Times New Roman" w:cs="Times New Roman"/>
          <w:sz w:val="20"/>
          <w:szCs w:val="24"/>
          <w:lang w:val="en-US"/>
        </w:rPr>
        <w:t>.</w:t>
      </w:r>
      <w:r w:rsidR="00270966" w:rsidRPr="00270966">
        <w:rPr>
          <w:rFonts w:ascii="Times New Roman" w:hAnsi="Times New Roman" w:cs="Times New Roman"/>
          <w:sz w:val="20"/>
          <w:szCs w:val="24"/>
          <w:lang w:val="en-US"/>
        </w:rPr>
        <w:t>.</w:t>
      </w:r>
      <w:proofErr w:type="gramEnd"/>
    </w:p>
    <w:sectPr w:rsidR="00EB7307" w:rsidRPr="00885B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85B94"/>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17abstract">
    <w:name w:val="MDPI_1.7_abstract"/>
    <w:next w:val="Normal"/>
    <w:qFormat/>
    <w:rsid w:val="00885B94"/>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 w:type="paragraph" w:customStyle="1" w:styleId="MDPI17abstract">
    <w:name w:val="MDPI_1.7_abstract"/>
    <w:next w:val="Normal"/>
    <w:qFormat/>
    <w:rsid w:val="00885B94"/>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972654">
      <w:bodyDiv w:val="1"/>
      <w:marLeft w:val="0"/>
      <w:marRight w:val="0"/>
      <w:marTop w:val="0"/>
      <w:marBottom w:val="0"/>
      <w:divBdr>
        <w:top w:val="none" w:sz="0" w:space="0" w:color="auto"/>
        <w:left w:val="none" w:sz="0" w:space="0" w:color="auto"/>
        <w:bottom w:val="none" w:sz="0" w:space="0" w:color="auto"/>
        <w:right w:val="none" w:sz="0" w:space="0" w:color="auto"/>
      </w:divBdr>
    </w:div>
    <w:div w:id="295717491">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2023-01-27T09:10:00Z</dcterms:created>
  <dcterms:modified xsi:type="dcterms:W3CDTF">2023-01-27T09:10:00Z</dcterms:modified>
</cp:coreProperties>
</file>