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21A36" w14:textId="0DE7BDE7" w:rsidR="00AE3E37" w:rsidRDefault="00E70157" w:rsidP="000534A1">
      <w:pPr>
        <w:pStyle w:val="Heading1"/>
        <w:spacing w:before="170"/>
        <w:ind w:left="0"/>
        <w:jc w:val="both"/>
      </w:pPr>
      <w:r>
        <w:rPr>
          <w:rFonts w:asciiTheme="minorEastAsia" w:eastAsiaTheme="minorEastAsia" w:hAnsiTheme="minorEastAsia" w:hint="eastAsia"/>
          <w:color w:val="337AB7"/>
          <w:lang w:eastAsia="ja-JP"/>
        </w:rPr>
        <w:t>Leukoaraiosis</w:t>
      </w:r>
      <w:r w:rsidR="00D87BE7">
        <w:rPr>
          <w:rFonts w:asciiTheme="minorEastAsia" w:eastAsiaTheme="minorEastAsia" w:hAnsiTheme="minorEastAsia"/>
          <w:color w:val="337AB7"/>
          <w:lang w:eastAsia="ja-JP"/>
        </w:rPr>
        <w:t>, a common ischemic finding of MRI,</w:t>
      </w:r>
      <w:r>
        <w:rPr>
          <w:rFonts w:asciiTheme="minorEastAsia" w:eastAsiaTheme="minorEastAsia" w:hAnsiTheme="minorEastAsia" w:hint="eastAsia"/>
          <w:color w:val="337AB7"/>
          <w:lang w:eastAsia="ja-JP"/>
        </w:rPr>
        <w:t xml:space="preserve"> </w:t>
      </w:r>
      <w:r w:rsidR="00D87BE7">
        <w:rPr>
          <w:rFonts w:asciiTheme="minorEastAsia" w:eastAsiaTheme="minorEastAsia" w:hAnsiTheme="minorEastAsia"/>
          <w:color w:val="337AB7"/>
          <w:lang w:eastAsia="ja-JP"/>
        </w:rPr>
        <w:t>reduce</w:t>
      </w:r>
      <w:r>
        <w:rPr>
          <w:rFonts w:asciiTheme="minorEastAsia" w:eastAsiaTheme="minorEastAsia" w:hAnsiTheme="minorEastAsia"/>
          <w:color w:val="337AB7"/>
          <w:lang w:eastAsia="ja-JP"/>
        </w:rPr>
        <w:t>s the driving safety performances of healthy older drivers</w:t>
      </w:r>
    </w:p>
    <w:p w14:paraId="48A23A53" w14:textId="23BA360F" w:rsidR="00B43120" w:rsidRDefault="00D87BE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proofErr w:type="spellStart"/>
      <w:r>
        <w:rPr>
          <w:rFonts w:ascii="Arial"/>
        </w:rPr>
        <w:t>Kaechnag</w:t>
      </w:r>
      <w:proofErr w:type="spellEnd"/>
      <w:r>
        <w:rPr>
          <w:rFonts w:ascii="Arial"/>
        </w:rPr>
        <w:t xml:space="preserve"> Park</w:t>
      </w:r>
      <w:bookmarkEnd w:id="0"/>
      <w:r>
        <w:rPr>
          <w:rFonts w:ascii="Arial"/>
        </w:rPr>
        <w:t xml:space="preserve">, MD&amp; </w:t>
      </w:r>
      <w:r w:rsidR="00D46AA4">
        <w:rPr>
          <w:rFonts w:ascii="Arial"/>
        </w:rPr>
        <w:t>Ph.D.</w:t>
      </w:r>
      <w:r>
        <w:rPr>
          <w:rFonts w:ascii="Arial"/>
        </w:rPr>
        <w:t xml:space="preserve">, </w:t>
      </w:r>
      <w:r w:rsidR="00B43120">
        <w:rPr>
          <w:rFonts w:ascii="Arial"/>
        </w:rPr>
        <w:t xml:space="preserve"> </w:t>
      </w:r>
    </w:p>
    <w:p w14:paraId="0914961D" w14:textId="6EFF0651" w:rsidR="005973B9" w:rsidRDefault="00B4312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Kochi University of Technology, </w:t>
      </w:r>
      <w:r w:rsidR="00D87BE7">
        <w:rPr>
          <w:rFonts w:ascii="Arial"/>
        </w:rPr>
        <w:t>Kochi, Japan</w:t>
      </w:r>
    </w:p>
    <w:p w14:paraId="75CF79D3" w14:textId="0E284BA3" w:rsidR="00AE3E37" w:rsidRDefault="00AE3E37">
      <w:pPr>
        <w:pStyle w:val="BodyText"/>
        <w:rPr>
          <w:rFonts w:ascii="Arial"/>
          <w:sz w:val="20"/>
        </w:rPr>
      </w:pPr>
    </w:p>
    <w:p w14:paraId="338182B2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A7FC800" w14:textId="68F7117C" w:rsidR="00AE3E37" w:rsidRDefault="00AD67CF">
      <w:pPr>
        <w:pStyle w:val="Heading3"/>
        <w:spacing w:before="147"/>
        <w:jc w:val="both"/>
      </w:pPr>
      <w:r w:rsidRPr="00B43120">
        <w:rPr>
          <w:noProof/>
          <w:lang w:val="en-IN" w:eastAsia="en-IN"/>
        </w:rPr>
        <w:lastRenderedPageBreak/>
        <w:drawing>
          <wp:anchor distT="0" distB="0" distL="114300" distR="114300" simplePos="0" relativeHeight="251660800" behindDoc="0" locked="0" layoutInCell="1" allowOverlap="1" wp14:anchorId="3F8948B0" wp14:editId="33E94FCE">
            <wp:simplePos x="0" y="0"/>
            <wp:positionH relativeFrom="margin">
              <wp:posOffset>3527249</wp:posOffset>
            </wp:positionH>
            <wp:positionV relativeFrom="margin">
              <wp:posOffset>1347975</wp:posOffset>
            </wp:positionV>
            <wp:extent cx="3165475" cy="2033905"/>
            <wp:effectExtent l="0" t="0" r="0" b="4445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328599A" w14:textId="52794F3D" w:rsidR="00AE3E37" w:rsidRPr="005C49B4" w:rsidRDefault="005C49B4" w:rsidP="005C49B4">
      <w:pPr>
        <w:autoSpaceDE w:val="0"/>
        <w:autoSpaceDN w:val="0"/>
        <w:adjustRightInd w:val="0"/>
        <w:jc w:val="both"/>
        <w:rPr>
          <w:rFonts w:ascii="Corbel-Bold" w:eastAsia="Corbel-Bold" w:hAnsiTheme="minorHAnsi" w:cs="Corbel-Bold"/>
          <w:b/>
          <w:bCs/>
          <w:sz w:val="18"/>
          <w:szCs w:val="18"/>
        </w:rPr>
      </w:pPr>
      <w:r>
        <w:rPr>
          <w:rFonts w:ascii="Corbel-Bold" w:eastAsia="Corbel-Bold" w:hAnsiTheme="minorHAnsi" w:cs="Corbel-Bold"/>
          <w:b/>
          <w:bCs/>
          <w:sz w:val="18"/>
          <w:szCs w:val="18"/>
        </w:rPr>
        <w:t>Leukoaraiosis, a common ischemic lesion diagnosed using magnetic resonance imaging (MRI), can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influence driving safety performance (DSP). Most older drivers with leukoaraiosis are unaware of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 w:rsidR="0035012A">
        <w:rPr>
          <w:rFonts w:ascii="Corbel-Bold" w:eastAsia="Corbel-Bold" w:hAnsiTheme="minorHAnsi" w:cs="Corbel-Bold"/>
          <w:b/>
          <w:bCs/>
          <w:sz w:val="18"/>
          <w:szCs w:val="18"/>
        </w:rPr>
        <w:t>its existence in the brain because of being asymptomatic</w:t>
      </w:r>
      <w:r w:rsidR="0035012A"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>.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 Japan is a super-aged country, where preventing accidents caused by older drivers is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an urgent national issue. We investigated the subcortical and periventricular leukoaraiosis regions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that were most involved in DSP decline. The driving skills of 101 drivers (49 men, 52 women; mean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age, 77.88 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</w:rPr>
        <w:t>±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 3.77 years) without dementia were assessed by official driving instructors, using actual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vehicles on a closed-circuit course. Parietal and occipital (but not frontal or temporal) leukoaraiosis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volumes were significantly correlated with decreased DSP scores regardless of age, especially when</w:t>
      </w:r>
      <w:r w:rsidR="00A43579">
        <w:rPr>
          <w:rFonts w:ascii="Corbel-Bold" w:eastAsia="Corbel-Bold" w:hAnsiTheme="minorHAnsi" w:cs="Corbel-Bold"/>
          <w:b/>
          <w:bCs/>
          <w:sz w:val="18"/>
          <w:szCs w:val="18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turning right at intersections, which needs more attention than turning left because left-side driving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is legally enforced in Japan. Occipital leukoaraiosis was also involved via a decline in dynamic visual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cognitive function. MRI-based assessment of leukoaraiosis volume and 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>localization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 may enable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the identification of older drivers prone to DSP deterioration. Risk factors for leukoaraiosis include</w:t>
      </w:r>
      <w:r w:rsidR="00A43579"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smoking and lifestyle-related diseases such as hypertension. Thus, brain healthcare in </w:t>
      </w:r>
      <w:r w:rsidR="00D46AA4">
        <w:rPr>
          <w:rFonts w:ascii="Corbel-Bold" w:eastAsia="Corbel-Bold" w:hAnsiTheme="minorHAnsi" w:cs="Corbel-Bold"/>
          <w:b/>
          <w:bCs/>
          <w:sz w:val="18"/>
          <w:szCs w:val="18"/>
        </w:rPr>
        <w:t>the elderly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 with</w:t>
      </w:r>
      <w:r>
        <w:rPr>
          <w:rFonts w:ascii="Corbel-Bold" w:eastAsia="Corbel-Bold" w:hAnsiTheme="minorHAnsi" w:cs="Corbel-Bold" w:hint="eastAsia"/>
          <w:b/>
          <w:bCs/>
          <w:sz w:val="18"/>
          <w:szCs w:val="18"/>
          <w:lang w:eastAsia="ja-JP"/>
        </w:rPr>
        <w:t xml:space="preserve">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 xml:space="preserve">MRI-diagnosed leukoaraiosis may be particularly useful for the risk management of traffic </w:t>
      </w:r>
      <w:r w:rsidR="00D46AA4">
        <w:rPr>
          <w:rFonts w:ascii="Corbel-Bold" w:eastAsia="Corbel-Bold" w:hAnsiTheme="minorHAnsi" w:cs="Corbel-Bold"/>
          <w:b/>
          <w:bCs/>
          <w:sz w:val="18"/>
          <w:szCs w:val="18"/>
        </w:rPr>
        <w:t>crashes</w:t>
      </w:r>
      <w:r w:rsidR="00A00086">
        <w:rPr>
          <w:rFonts w:ascii="Corbel-Bold" w:eastAsia="Corbel-Bold" w:hAnsiTheme="minorHAnsi" w:cs="Corbel-Bold"/>
          <w:b/>
          <w:bCs/>
          <w:sz w:val="18"/>
          <w:szCs w:val="18"/>
        </w:rPr>
        <w:t xml:space="preserve"> caused by them </w:t>
      </w:r>
      <w:r>
        <w:rPr>
          <w:rFonts w:ascii="Corbel-Bold" w:eastAsia="Corbel-Bold" w:hAnsiTheme="minorHAnsi" w:cs="Corbel-Bold"/>
          <w:b/>
          <w:bCs/>
          <w:sz w:val="18"/>
          <w:szCs w:val="18"/>
        </w:rPr>
        <w:t>in Japan.</w:t>
      </w:r>
    </w:p>
    <w:p w14:paraId="1E024C3A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9331A65" w14:textId="43107220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18887FEB" w14:textId="2470B75B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4D3E662E" w14:textId="2B9582B8" w:rsidR="00AD67CF" w:rsidRPr="00AD67CF" w:rsidRDefault="00AD67CF" w:rsidP="0066468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80" w:lineRule="exact"/>
        <w:ind w:left="357" w:hanging="357"/>
        <w:rPr>
          <w:rFonts w:ascii="MinionPro-Regular" w:eastAsiaTheme="minorEastAsia" w:hAnsi="MinionPro-Regular" w:cs="MinionPro-Regular"/>
          <w:sz w:val="18"/>
          <w:szCs w:val="18"/>
        </w:rPr>
      </w:pPr>
      <w:r w:rsidRPr="00AD67CF">
        <w:rPr>
          <w:rFonts w:ascii="MinionPro-Regular" w:eastAsiaTheme="minorEastAsia" w:hAnsi="MinionPro-Regular" w:cs="MinionPro-Regular"/>
          <w:sz w:val="18"/>
          <w:szCs w:val="18"/>
        </w:rPr>
        <w:t>Park, K., Nakagawa, Y., Kumagai, Y. &amp; Nagahara, M. Leukoaraiosis, a common brain magnetic resonance imaging finding, as a</w:t>
      </w:r>
      <w:r>
        <w:rPr>
          <w:rFonts w:ascii="MinionPro-Regular" w:eastAsiaTheme="minorEastAsia" w:hAnsi="MinionPro-Regular" w:cs="MinionPro-Regular"/>
          <w:sz w:val="18"/>
          <w:szCs w:val="18"/>
        </w:rPr>
        <w:t xml:space="preserve"> 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 xml:space="preserve">predictor of traffic crashes. </w:t>
      </w:r>
      <w:r w:rsidRPr="00AD67CF">
        <w:rPr>
          <w:rFonts w:ascii="MinionPro-It" w:eastAsia="MinionPro-It" w:hAnsi="MinionPro-Regular" w:cs="MinionPro-It"/>
          <w:sz w:val="18"/>
          <w:szCs w:val="18"/>
        </w:rPr>
        <w:t>PLoS ONE</w:t>
      </w:r>
      <w:r w:rsidRPr="00AD67CF">
        <w:rPr>
          <w:rFonts w:ascii="MinionPro-It" w:eastAsia="MinionPro-It" w:hAnsi="MinionPro-Regular" w:cs="MinionPro-It"/>
          <w:i/>
          <w:iCs/>
          <w:sz w:val="18"/>
          <w:szCs w:val="18"/>
        </w:rPr>
        <w:t xml:space="preserve"> </w:t>
      </w:r>
      <w:r w:rsidRPr="00AD67CF">
        <w:rPr>
          <w:rFonts w:ascii="MinionPro-Bold" w:eastAsia="MinionPro-Bold" w:hAnsi="MinionPro-Regular" w:cs="MinionPro-Bold"/>
          <w:b/>
          <w:bCs/>
          <w:sz w:val="18"/>
          <w:szCs w:val="18"/>
        </w:rPr>
        <w:t>8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>, e57255 (2013).</w:t>
      </w:r>
    </w:p>
    <w:p w14:paraId="6DE2CB46" w14:textId="7E7E487D" w:rsidR="00AD67CF" w:rsidRPr="00AD67CF" w:rsidRDefault="00AD67CF" w:rsidP="00664680">
      <w:pPr>
        <w:autoSpaceDE w:val="0"/>
        <w:autoSpaceDN w:val="0"/>
        <w:adjustRightInd w:val="0"/>
        <w:spacing w:line="280" w:lineRule="exact"/>
        <w:ind w:left="357" w:hanging="357"/>
        <w:rPr>
          <w:rFonts w:ascii="MinionPro-Regular" w:eastAsiaTheme="minorEastAsia" w:hAnsi="MinionPro-Regular" w:cs="MinionPro-Regular"/>
          <w:sz w:val="18"/>
          <w:szCs w:val="18"/>
        </w:rPr>
      </w:pPr>
      <w:r>
        <w:rPr>
          <w:rFonts w:ascii="MinionPro-Regular" w:eastAsiaTheme="minorEastAsia" w:hAnsi="MinionPro-Regular" w:cs="MinionPro-Regular"/>
          <w:sz w:val="18"/>
          <w:szCs w:val="18"/>
        </w:rPr>
        <w:t xml:space="preserve">2.     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 xml:space="preserve">Nakano, K. </w:t>
      </w:r>
      <w:r>
        <w:rPr>
          <w:rFonts w:ascii="MinionPro-Regular" w:eastAsiaTheme="minorEastAsia" w:hAnsi="MinionPro-Regular" w:cs="MinionPro-Regular"/>
          <w:sz w:val="18"/>
          <w:szCs w:val="18"/>
        </w:rPr>
        <w:t xml:space="preserve">Park, K, </w:t>
      </w:r>
      <w:r w:rsidRPr="00AD67CF">
        <w:rPr>
          <w:rFonts w:ascii="MinionPro-It" w:eastAsia="MinionPro-It" w:hAnsi="MinionPro-Regular" w:cs="MinionPro-It"/>
          <w:sz w:val="18"/>
          <w:szCs w:val="18"/>
        </w:rPr>
        <w:t>et al.</w:t>
      </w:r>
      <w:r w:rsidRPr="00AD67CF">
        <w:rPr>
          <w:rFonts w:ascii="MinionPro-It" w:eastAsia="MinionPro-It" w:hAnsi="MinionPro-Regular" w:cs="MinionPro-It"/>
          <w:i/>
          <w:iCs/>
          <w:sz w:val="18"/>
          <w:szCs w:val="18"/>
        </w:rPr>
        <w:t xml:space="preserve"> 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 xml:space="preserve">Leukoaraiosis significantly worsens driving performance of ordinary older drivers. </w:t>
      </w:r>
      <w:r w:rsidRPr="00AD67CF">
        <w:rPr>
          <w:rFonts w:ascii="MinionPro-It" w:eastAsia="MinionPro-It" w:hAnsi="MinionPro-Regular" w:cs="MinionPro-It"/>
          <w:sz w:val="18"/>
          <w:szCs w:val="18"/>
        </w:rPr>
        <w:t xml:space="preserve">PLoS ONE </w:t>
      </w:r>
      <w:r w:rsidRPr="00AD67CF">
        <w:rPr>
          <w:rFonts w:ascii="MinionPro-Bold" w:eastAsia="MinionPro-Bold" w:hAnsi="MinionPro-Regular" w:cs="MinionPro-Bold"/>
          <w:b/>
          <w:bCs/>
          <w:sz w:val="18"/>
          <w:szCs w:val="18"/>
        </w:rPr>
        <w:t>9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>, e108333 (2014).</w:t>
      </w:r>
    </w:p>
    <w:p w14:paraId="24E9651C" w14:textId="77777777" w:rsidR="00AD67CF" w:rsidRDefault="00AD67CF" w:rsidP="00664680">
      <w:pPr>
        <w:autoSpaceDE w:val="0"/>
        <w:autoSpaceDN w:val="0"/>
        <w:adjustRightInd w:val="0"/>
        <w:spacing w:line="280" w:lineRule="exact"/>
        <w:rPr>
          <w:rFonts w:ascii="MinionPro-Regular" w:eastAsiaTheme="minorEastAsia" w:hAnsi="MinionPro-Regular" w:cs="MinionPro-Regular"/>
          <w:sz w:val="18"/>
          <w:szCs w:val="18"/>
        </w:rPr>
      </w:pPr>
      <w:r w:rsidRPr="00AD67CF">
        <w:rPr>
          <w:rFonts w:ascii="MinionPro-Regular" w:eastAsiaTheme="minorEastAsia" w:hAnsi="MinionPro-Regular" w:cs="MinionPro-Regular"/>
          <w:sz w:val="18"/>
          <w:szCs w:val="18"/>
        </w:rPr>
        <w:t xml:space="preserve">3. </w:t>
      </w:r>
      <w:r>
        <w:rPr>
          <w:rFonts w:ascii="MinionPro-Regular" w:eastAsiaTheme="minorEastAsia" w:hAnsi="MinionPro-Regular" w:cs="MinionPro-Regular"/>
          <w:sz w:val="18"/>
          <w:szCs w:val="18"/>
        </w:rPr>
        <w:t xml:space="preserve">    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 xml:space="preserve">Park, K. </w:t>
      </w:r>
      <w:r w:rsidRPr="00AD67CF">
        <w:rPr>
          <w:rFonts w:ascii="MinionPro-It" w:eastAsia="MinionPro-It" w:hAnsi="MinionPro-Regular" w:cs="MinionPro-It"/>
          <w:sz w:val="18"/>
          <w:szCs w:val="18"/>
        </w:rPr>
        <w:t xml:space="preserve">et al. 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 xml:space="preserve">Aging brains degrade driving safety performances </w:t>
      </w:r>
      <w:r>
        <w:rPr>
          <w:rFonts w:ascii="MinionPro-Regular" w:eastAsiaTheme="minorEastAsia" w:hAnsi="MinionPro-Regular" w:cs="MinionPro-Regular"/>
          <w:sz w:val="18"/>
          <w:szCs w:val="18"/>
        </w:rPr>
        <w:t xml:space="preserve"> </w:t>
      </w:r>
    </w:p>
    <w:p w14:paraId="309D3F7B" w14:textId="28D8B7FE" w:rsidR="00AD67CF" w:rsidRPr="00AD67CF" w:rsidRDefault="00AD67CF" w:rsidP="00664680">
      <w:pPr>
        <w:autoSpaceDE w:val="0"/>
        <w:autoSpaceDN w:val="0"/>
        <w:adjustRightInd w:val="0"/>
        <w:spacing w:line="280" w:lineRule="exact"/>
        <w:ind w:leftChars="150" w:left="330"/>
        <w:rPr>
          <w:rFonts w:ascii="MinionPro-Regular" w:eastAsiaTheme="minorEastAsia" w:hAnsi="MinionPro-Regular" w:cs="MinionPro-Regular"/>
          <w:sz w:val="18"/>
          <w:szCs w:val="18"/>
        </w:rPr>
      </w:pPr>
      <w:r w:rsidRPr="00AD67CF">
        <w:rPr>
          <w:rFonts w:ascii="MinionPro-Regular" w:eastAsiaTheme="minorEastAsia" w:hAnsi="MinionPro-Regular" w:cs="MinionPro-Regular"/>
          <w:sz w:val="18"/>
          <w:szCs w:val="18"/>
        </w:rPr>
        <w:t xml:space="preserve">of the healthy elderly. </w:t>
      </w:r>
      <w:r w:rsidRPr="00AD67CF">
        <w:rPr>
          <w:rFonts w:ascii="MinionPro-It" w:eastAsia="MinionPro-It" w:hAnsi="MinionPro-Regular" w:cs="MinionPro-It"/>
          <w:sz w:val="18"/>
          <w:szCs w:val="18"/>
        </w:rPr>
        <w:t>Front. Aging Neurosci.</w:t>
      </w:r>
      <w:r w:rsidRPr="00AD67CF">
        <w:rPr>
          <w:rFonts w:ascii="MinionPro-It" w:eastAsia="MinionPro-It" w:hAnsi="MinionPro-Regular" w:cs="MinionPro-It"/>
          <w:i/>
          <w:iCs/>
          <w:sz w:val="18"/>
          <w:szCs w:val="18"/>
        </w:rPr>
        <w:t xml:space="preserve"> </w:t>
      </w:r>
      <w:r w:rsidRPr="00AD67CF">
        <w:rPr>
          <w:rFonts w:ascii="MinionPro-Bold" w:eastAsia="MinionPro-Bold" w:hAnsi="MinionPro-Regular" w:cs="MinionPro-Bold"/>
          <w:b/>
          <w:bCs/>
          <w:sz w:val="18"/>
          <w:szCs w:val="18"/>
        </w:rPr>
        <w:t>13</w:t>
      </w:r>
      <w:r w:rsidRPr="00AD67CF">
        <w:rPr>
          <w:rFonts w:ascii="MinionPro-Regular" w:eastAsiaTheme="minorEastAsia" w:hAnsi="MinionPro-Regular" w:cs="MinionPro-Regular"/>
          <w:sz w:val="18"/>
          <w:szCs w:val="18"/>
        </w:rPr>
        <w:t>, 783717 (2021).</w:t>
      </w:r>
    </w:p>
    <w:p w14:paraId="2117A20D" w14:textId="77777777" w:rsidR="00AD67CF" w:rsidRDefault="00AD67CF" w:rsidP="00664680">
      <w:pPr>
        <w:pStyle w:val="BodyText"/>
        <w:spacing w:before="85" w:line="280" w:lineRule="exact"/>
        <w:ind w:left="360" w:right="138" w:hangingChars="200" w:hanging="360"/>
        <w:jc w:val="both"/>
        <w:rPr>
          <w:rFonts w:ascii="MinionPro-Regular" w:eastAsiaTheme="minorEastAsia" w:hAnsi="MinionPro-Regular" w:cs="MinionPro-Regular"/>
          <w:sz w:val="15"/>
          <w:szCs w:val="15"/>
        </w:rPr>
      </w:pPr>
      <w:r w:rsidRPr="00AD67CF">
        <w:rPr>
          <w:rFonts w:ascii="MinionPro-Regular" w:eastAsiaTheme="minorEastAsia" w:hAnsi="MinionPro-Regular" w:cs="MinionPro-Regular"/>
        </w:rPr>
        <w:t xml:space="preserve">4. </w:t>
      </w:r>
      <w:r>
        <w:rPr>
          <w:rFonts w:ascii="MinionPro-Regular" w:eastAsiaTheme="minorEastAsia" w:hAnsi="MinionPro-Regular" w:cs="MinionPro-Regular"/>
        </w:rPr>
        <w:t xml:space="preserve"> </w:t>
      </w:r>
      <w:r w:rsidRPr="00AD67CF">
        <w:rPr>
          <w:rFonts w:ascii="MinionPro-Regular" w:eastAsiaTheme="minorEastAsia" w:hAnsi="MinionPro-Regular" w:cs="MinionPro-Regular"/>
        </w:rPr>
        <w:t xml:space="preserve">Park, K. </w:t>
      </w:r>
      <w:r w:rsidRPr="00AD67CF">
        <w:rPr>
          <w:rFonts w:ascii="MinionPro-It" w:eastAsia="MinionPro-It" w:hAnsi="MinionPro-Regular" w:cs="MinionPro-It"/>
        </w:rPr>
        <w:t>et al.</w:t>
      </w:r>
      <w:r w:rsidRPr="00AD67CF">
        <w:rPr>
          <w:rFonts w:ascii="MinionPro-It" w:eastAsia="MinionPro-It" w:hAnsi="MinionPro-Regular" w:cs="MinionPro-It"/>
          <w:i/>
          <w:iCs/>
        </w:rPr>
        <w:t xml:space="preserve"> </w:t>
      </w:r>
      <w:r w:rsidRPr="00AD67CF">
        <w:rPr>
          <w:rFonts w:ascii="MinionPro-Regular" w:eastAsiaTheme="minorEastAsia" w:hAnsi="MinionPro-Regular" w:cs="MinionPro-Regular"/>
        </w:rPr>
        <w:t xml:space="preserve">Cerebral white matter hyperintensity as a healthcare quotient. </w:t>
      </w:r>
      <w:r w:rsidRPr="00AD67CF">
        <w:rPr>
          <w:rFonts w:ascii="MinionPro-It" w:eastAsia="MinionPro-It" w:hAnsi="MinionPro-Regular" w:cs="MinionPro-It"/>
          <w:sz w:val="15"/>
          <w:szCs w:val="15"/>
        </w:rPr>
        <w:t>J. Clin. Med</w:t>
      </w:r>
      <w:r>
        <w:rPr>
          <w:rFonts w:ascii="MinionPro-It" w:eastAsia="MinionPro-It" w:hAnsi="MinionPro-Regular" w:cs="MinionPro-It"/>
          <w:i/>
          <w:iCs/>
          <w:sz w:val="15"/>
          <w:szCs w:val="15"/>
        </w:rPr>
        <w:t xml:space="preserve">. </w:t>
      </w:r>
      <w:r>
        <w:rPr>
          <w:rFonts w:ascii="MinionPro-Bold" w:eastAsia="MinionPro-Bold" w:hAnsi="MinionPro-Regular" w:cs="MinionPro-Bold"/>
          <w:b/>
          <w:bCs/>
          <w:sz w:val="15"/>
          <w:szCs w:val="15"/>
        </w:rPr>
        <w:t>8</w:t>
      </w:r>
      <w:r>
        <w:rPr>
          <w:rFonts w:ascii="MinionPro-Regular" w:eastAsiaTheme="minorEastAsia" w:hAnsi="MinionPro-Regular" w:cs="MinionPro-Regular"/>
          <w:sz w:val="15"/>
          <w:szCs w:val="15"/>
        </w:rPr>
        <w:t>, 1823 (2019).</w:t>
      </w:r>
    </w:p>
    <w:p w14:paraId="426A775C" w14:textId="042E6AB1" w:rsidR="005973B9" w:rsidRPr="004A7058" w:rsidRDefault="005973B9" w:rsidP="00664680">
      <w:pPr>
        <w:pStyle w:val="BodyText"/>
        <w:spacing w:before="85" w:line="280" w:lineRule="exact"/>
        <w:ind w:left="360" w:right="138" w:hangingChars="200" w:hanging="360"/>
        <w:rPr>
          <w:rFonts w:ascii="Corbel-Bold" w:eastAsia="Corbel-Bold" w:hAnsiTheme="minorHAnsi" w:cs="Corbel-Bold"/>
          <w:b/>
          <w:bCs/>
        </w:rPr>
      </w:pPr>
      <w:r>
        <w:rPr>
          <w:rFonts w:ascii="Calibri" w:hAnsi="Calibri"/>
        </w:rPr>
        <w:t>5.</w:t>
      </w:r>
      <w:r w:rsidR="00AD67CF">
        <w:rPr>
          <w:rFonts w:ascii="Calibri" w:hAnsi="Calibri"/>
        </w:rPr>
        <w:t xml:space="preserve"> </w:t>
      </w:r>
      <w:r w:rsidR="004A7058">
        <w:rPr>
          <w:rFonts w:ascii="Calibri" w:hAnsi="Calibri"/>
        </w:rPr>
        <w:t xml:space="preserve">    </w:t>
      </w:r>
      <w:r w:rsidR="00AD67CF">
        <w:rPr>
          <w:rFonts w:ascii="Calibri" w:hAnsi="Calibri"/>
        </w:rPr>
        <w:t>Oba, H., Park, K, et al</w:t>
      </w:r>
      <w:r>
        <w:rPr>
          <w:rFonts w:ascii="Calibri" w:hAnsi="Calibri"/>
          <w:spacing w:val="-4"/>
        </w:rPr>
        <w:t xml:space="preserve">”. </w:t>
      </w:r>
      <w:r w:rsidR="004A7058" w:rsidRPr="00AD67CF">
        <w:rPr>
          <w:rFonts w:ascii="Corbel-Bold" w:eastAsia="Corbel-Bold" w:hAnsiTheme="minorHAnsi" w:cs="Corbel-Bold"/>
          <w:b/>
          <w:bCs/>
        </w:rPr>
        <w:t xml:space="preserve">Parietal and occipital </w:t>
      </w:r>
      <w:r w:rsidR="004A7058">
        <w:rPr>
          <w:rFonts w:ascii="Corbel-Bold" w:eastAsia="Corbel-Bold" w:hAnsiTheme="minorHAnsi" w:cs="Corbel-Bold"/>
          <w:b/>
          <w:bCs/>
        </w:rPr>
        <w:t xml:space="preserve">leukoaraiosis </w:t>
      </w:r>
      <w:r w:rsidR="004A7058" w:rsidRPr="00AD67CF">
        <w:rPr>
          <w:rFonts w:ascii="Corbel-Bold" w:eastAsia="Corbel-Bold" w:hAnsiTheme="minorHAnsi" w:cs="Corbel-Bold"/>
          <w:b/>
          <w:bCs/>
        </w:rPr>
        <w:t>due to cerebral ischaemic lesions</w:t>
      </w:r>
      <w:r w:rsidR="004A7058">
        <w:rPr>
          <w:rFonts w:ascii="Corbel-Bold" w:eastAsia="Corbel-Bold" w:hAnsiTheme="minorHAnsi" w:cs="Corbel-Bold" w:hint="eastAsia"/>
          <w:b/>
          <w:bCs/>
          <w:lang w:eastAsia="ja-JP"/>
        </w:rPr>
        <w:t xml:space="preserve"> </w:t>
      </w:r>
      <w:r w:rsidR="004A7058" w:rsidRPr="00AD67CF">
        <w:rPr>
          <w:rFonts w:ascii="Corbel-Bold" w:eastAsia="Corbel-Bold" w:hAnsiTheme="minorHAnsi" w:cs="Corbel-Bold"/>
          <w:b/>
          <w:bCs/>
        </w:rPr>
        <w:t>decrease the driving safet</w:t>
      </w:r>
      <w:r w:rsidR="004A7058">
        <w:rPr>
          <w:rFonts w:ascii="Corbel-Bold" w:eastAsia="Corbel-Bold" w:hAnsiTheme="minorHAnsi" w:cs="Corbel-Bold"/>
          <w:b/>
          <w:bCs/>
        </w:rPr>
        <w:t>y performance of healthy older drivers</w:t>
      </w:r>
      <w:r>
        <w:rPr>
          <w:rFonts w:ascii="Calibri" w:hAnsi="Calibri"/>
        </w:rPr>
        <w:t>.</w:t>
      </w:r>
      <w:r w:rsidR="004A7058">
        <w:rPr>
          <w:rFonts w:ascii="Calibri" w:hAnsi="Calibri"/>
        </w:rPr>
        <w:t xml:space="preserve"> Scientific Reports. (2023).</w:t>
      </w:r>
    </w:p>
    <w:p w14:paraId="0971ECB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293490D" w14:textId="35C7C69D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14:paraId="17665B61" w14:textId="77777777" w:rsidR="00AE3E37" w:rsidRDefault="00AE3E37">
      <w:pPr>
        <w:pStyle w:val="BodyText"/>
        <w:rPr>
          <w:rFonts w:ascii="Calibri"/>
          <w:sz w:val="20"/>
        </w:rPr>
      </w:pPr>
    </w:p>
    <w:p w14:paraId="4CCC623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5448A4F" wp14:editId="217ACA9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34C86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7DFD65A" w14:textId="7CF65920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453FE">
        <w:rPr>
          <w:noProof/>
          <w:lang w:val="en-IN" w:eastAsia="en-IN"/>
        </w:rPr>
        <w:drawing>
          <wp:inline distT="0" distB="0" distL="0" distR="0" wp14:anchorId="1CD425AE" wp14:editId="19D46909">
            <wp:extent cx="475310" cy="556450"/>
            <wp:effectExtent l="0" t="0" r="127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3" cy="59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AB12F5" w14:textId="77777777" w:rsidR="00AA5A18" w:rsidRDefault="00AA5A18" w:rsidP="00AA5A1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633D1">
        <w:rPr>
          <w:rFonts w:ascii="Arial" w:hAnsi="Arial" w:cs="Arial"/>
          <w:sz w:val="14"/>
        </w:rPr>
        <w:t xml:space="preserve">Kaechang Park is a medical doctor specializing in </w:t>
      </w:r>
      <w:r>
        <w:rPr>
          <w:rFonts w:ascii="Arial" w:hAnsi="Arial" w:cs="Arial"/>
          <w:sz w:val="14"/>
        </w:rPr>
        <w:t>brain healthcare</w:t>
      </w:r>
      <w:r w:rsidRPr="00C633D1">
        <w:rPr>
          <w:rFonts w:ascii="Arial" w:hAnsi="Arial" w:cs="Arial"/>
          <w:sz w:val="14"/>
        </w:rPr>
        <w:t xml:space="preserve"> and has been interested in the relationship between brain and driving performance, especially for older drivers because </w:t>
      </w:r>
      <w:r w:rsidRPr="00C633D1">
        <w:rPr>
          <w:rFonts w:ascii="Arial" w:eastAsia="Corbel-Bold" w:hAnsi="Arial" w:cs="Arial"/>
          <w:sz w:val="14"/>
          <w:szCs w:val="14"/>
        </w:rPr>
        <w:t>Japan is a super-aged country, where preventing accidents caused by older drivers is</w:t>
      </w:r>
      <w:r w:rsidRPr="00C633D1">
        <w:rPr>
          <w:rFonts w:ascii="Arial" w:eastAsia="Corbel-Bold" w:hAnsi="Arial" w:cs="Arial"/>
          <w:sz w:val="14"/>
          <w:szCs w:val="14"/>
          <w:lang w:eastAsia="ja-JP"/>
        </w:rPr>
        <w:t xml:space="preserve"> </w:t>
      </w:r>
      <w:r w:rsidRPr="00C633D1">
        <w:rPr>
          <w:rFonts w:ascii="Arial" w:eastAsia="Corbel-Bold" w:hAnsi="Arial" w:cs="Arial"/>
          <w:sz w:val="14"/>
          <w:szCs w:val="14"/>
        </w:rPr>
        <w:t>an urgent national issue.</w:t>
      </w:r>
      <w:r>
        <w:rPr>
          <w:rFonts w:ascii="Arial" w:eastAsia="Corbel-Bold" w:hAnsi="Arial" w:cs="Arial"/>
          <w:sz w:val="14"/>
          <w:szCs w:val="14"/>
        </w:rPr>
        <w:t xml:space="preserve"> Brain Dock is a brain checkup using MRI, a preventive medicine that is prevalent uniquely in Japan. Aging brain without dementia </w:t>
      </w:r>
      <w:r w:rsidRPr="00AA5A18">
        <w:rPr>
          <w:rFonts w:ascii="Arial" w:eastAsia="Corbel-Bold" w:hAnsi="Arial" w:cs="Arial"/>
          <w:sz w:val="14"/>
          <w:szCs w:val="14"/>
        </w:rPr>
        <w:t xml:space="preserve">is </w:t>
      </w:r>
      <w:r>
        <w:rPr>
          <w:rFonts w:ascii="Arial" w:eastAsia="Corbel-Bold" w:hAnsi="Arial" w:cs="Arial"/>
          <w:sz w:val="14"/>
          <w:szCs w:val="14"/>
        </w:rPr>
        <w:t xml:space="preserve">radio-graphically </w:t>
      </w:r>
      <w:r w:rsidRPr="00AA5A18">
        <w:rPr>
          <w:rFonts w:ascii="Arial" w:eastAsia="Corbel-Bold" w:hAnsi="Arial" w:cs="Arial"/>
          <w:sz w:val="14"/>
          <w:szCs w:val="14"/>
        </w:rPr>
        <w:t xml:space="preserve">characterized by </w:t>
      </w:r>
      <w:r>
        <w:rPr>
          <w:rFonts w:ascii="Arial" w:eastAsia="Corbel-Bold" w:hAnsi="Arial" w:cs="Arial"/>
          <w:sz w:val="14"/>
          <w:szCs w:val="14"/>
        </w:rPr>
        <w:t>brain</w:t>
      </w:r>
      <w:r w:rsidRPr="00AA5A18">
        <w:rPr>
          <w:rFonts w:ascii="Arial" w:eastAsia="Corbel-Bold" w:hAnsi="Arial" w:cs="Arial"/>
          <w:sz w:val="14"/>
          <w:szCs w:val="14"/>
        </w:rPr>
        <w:t xml:space="preserve"> atrophy and </w:t>
      </w:r>
      <w:r>
        <w:rPr>
          <w:rFonts w:ascii="Arial" w:eastAsia="Corbel-Bold" w:hAnsi="Arial" w:cs="Arial"/>
          <w:sz w:val="14"/>
          <w:szCs w:val="14"/>
        </w:rPr>
        <w:t xml:space="preserve">leukoaraiosis, a common ischemic lesion diagnosed by MRI. </w:t>
      </w:r>
      <w:r w:rsidRPr="00AA5A18">
        <w:rPr>
          <w:rFonts w:ascii="Arial" w:eastAsia="Corbel-Bold" w:hAnsi="Arial" w:cs="Arial"/>
          <w:sz w:val="14"/>
          <w:szCs w:val="14"/>
        </w:rPr>
        <w:t xml:space="preserve"> To elucidate the relationship, he uses large-scale MRI data obtained from </w:t>
      </w:r>
      <w:r>
        <w:rPr>
          <w:rFonts w:ascii="Arial" w:eastAsia="Corbel-Bold" w:hAnsi="Arial" w:cs="Arial"/>
          <w:sz w:val="14"/>
          <w:szCs w:val="14"/>
        </w:rPr>
        <w:t>B</w:t>
      </w:r>
      <w:r w:rsidRPr="00AA5A18">
        <w:rPr>
          <w:rFonts w:ascii="Arial" w:eastAsia="Corbel-Bold" w:hAnsi="Arial" w:cs="Arial"/>
          <w:sz w:val="14"/>
          <w:szCs w:val="14"/>
        </w:rPr>
        <w:t xml:space="preserve">rain </w:t>
      </w:r>
      <w:r>
        <w:rPr>
          <w:rFonts w:ascii="Arial" w:eastAsia="Corbel-Bold" w:hAnsi="Arial" w:cs="Arial"/>
          <w:sz w:val="14"/>
          <w:szCs w:val="14"/>
        </w:rPr>
        <w:t>D</w:t>
      </w:r>
      <w:r w:rsidRPr="00AA5A18">
        <w:rPr>
          <w:rFonts w:ascii="Arial" w:eastAsia="Corbel-Bold" w:hAnsi="Arial" w:cs="Arial"/>
          <w:sz w:val="14"/>
          <w:szCs w:val="14"/>
        </w:rPr>
        <w:t>ock</w:t>
      </w:r>
      <w:r>
        <w:rPr>
          <w:rFonts w:ascii="Arial"/>
          <w:sz w:val="14"/>
        </w:rPr>
        <w:t>.</w:t>
      </w:r>
    </w:p>
    <w:p w14:paraId="4A94AB01" w14:textId="3A9D5CD1" w:rsidR="00AE3E37" w:rsidRDefault="00A9710C" w:rsidP="00DF6A72">
      <w:pPr>
        <w:spacing w:before="62"/>
        <w:ind w:right="4235" w:firstLineChars="2850" w:firstLine="3990"/>
        <w:rPr>
          <w:rFonts w:ascii="Arial"/>
          <w:sz w:val="14"/>
        </w:rPr>
      </w:pPr>
      <w:r>
        <w:rPr>
          <w:rFonts w:ascii="Arial"/>
          <w:sz w:val="14"/>
        </w:rPr>
        <w:t>Email:</w:t>
      </w:r>
      <w:hyperlink r:id="rId11" w:history="1">
        <w:r w:rsidR="00DF6A72" w:rsidRPr="001C0D3C">
          <w:rPr>
            <w:rStyle w:val="Hyperlink"/>
            <w:rFonts w:ascii="Arial"/>
            <w:sz w:val="14"/>
          </w:rPr>
          <w:t>park.kaechang@kochitech.ac.jp</w:t>
        </w:r>
      </w:hyperlink>
    </w:p>
    <w:p w14:paraId="447122CD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668EC93" wp14:editId="2248778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2AAC7AD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33EB3E89" w14:textId="77777777" w:rsidR="00AA5A18" w:rsidRDefault="00EA7D51" w:rsidP="00AD67CF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="004A7058">
        <w:rPr>
          <w:sz w:val="20"/>
          <w:szCs w:val="20"/>
          <w:lang w:val="en-NZ"/>
        </w:rPr>
        <w:t>Kaechang Park</w:t>
      </w:r>
      <w:r w:rsidRPr="00F35A62">
        <w:rPr>
          <w:sz w:val="20"/>
          <w:szCs w:val="20"/>
          <w:lang w:val="en-NZ"/>
        </w:rPr>
        <w:t xml:space="preserve">: </w:t>
      </w:r>
      <w:r w:rsidRPr="00F35A62">
        <w:rPr>
          <w:sz w:val="20"/>
          <w:szCs w:val="20"/>
          <w:lang w:val="en-NZ"/>
        </w:rPr>
        <w:br/>
      </w:r>
      <w:r w:rsidR="004A7058">
        <w:rPr>
          <w:sz w:val="20"/>
          <w:szCs w:val="20"/>
          <w:lang w:val="en-NZ"/>
        </w:rPr>
        <w:t xml:space="preserve">Transportable </w:t>
      </w:r>
      <w:r w:rsidR="00C633D1">
        <w:rPr>
          <w:sz w:val="20"/>
          <w:szCs w:val="20"/>
          <w:lang w:val="en-NZ"/>
        </w:rPr>
        <w:t>M</w:t>
      </w:r>
      <w:r w:rsidR="004A7058">
        <w:rPr>
          <w:sz w:val="20"/>
          <w:szCs w:val="20"/>
          <w:lang w:val="en-NZ"/>
        </w:rPr>
        <w:t xml:space="preserve">edicine and </w:t>
      </w:r>
      <w:r w:rsidR="00C633D1">
        <w:rPr>
          <w:sz w:val="20"/>
          <w:szCs w:val="20"/>
          <w:lang w:val="en-NZ"/>
        </w:rPr>
        <w:t>S</w:t>
      </w:r>
      <w:r w:rsidR="004A7058">
        <w:rPr>
          <w:sz w:val="20"/>
          <w:szCs w:val="20"/>
          <w:lang w:val="en-NZ"/>
        </w:rPr>
        <w:t xml:space="preserve">ocial </w:t>
      </w:r>
      <w:r w:rsidR="00C633D1">
        <w:rPr>
          <w:sz w:val="20"/>
          <w:szCs w:val="20"/>
          <w:lang w:val="en-NZ"/>
        </w:rPr>
        <w:t>B</w:t>
      </w:r>
      <w:r w:rsidR="004A7058">
        <w:rPr>
          <w:sz w:val="20"/>
          <w:szCs w:val="20"/>
          <w:lang w:val="en-NZ"/>
        </w:rPr>
        <w:t xml:space="preserve">rain </w:t>
      </w:r>
      <w:r w:rsidR="00C633D1">
        <w:rPr>
          <w:sz w:val="20"/>
          <w:szCs w:val="20"/>
          <w:lang w:val="en-NZ"/>
        </w:rPr>
        <w:t>L</w:t>
      </w:r>
      <w:r w:rsidR="004A7058">
        <w:rPr>
          <w:sz w:val="20"/>
          <w:szCs w:val="20"/>
          <w:lang w:val="en-NZ"/>
        </w:rPr>
        <w:t>aboratory, Kochi University of Technology</w:t>
      </w:r>
      <w:r w:rsidR="00664680">
        <w:rPr>
          <w:sz w:val="20"/>
          <w:szCs w:val="20"/>
          <w:lang w:val="en-NZ"/>
        </w:rPr>
        <w:t>, Kochi, 782-0003 Japan</w:t>
      </w:r>
    </w:p>
    <w:p w14:paraId="4F53C7E3" w14:textId="5AF963D3" w:rsidR="00AD67CF" w:rsidRPr="004A7058" w:rsidRDefault="00AA5A18" w:rsidP="00AD67CF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AD67CF" w:rsidRPr="004A7058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>
        <w:rPr>
          <w:sz w:val="20"/>
          <w:szCs w:val="20"/>
          <w:lang w:val="en-NZ"/>
        </w:rPr>
        <w:t>TEL +81-887</w:t>
      </w:r>
      <w:r w:rsidR="009453FE">
        <w:rPr>
          <w:sz w:val="20"/>
          <w:szCs w:val="20"/>
          <w:lang w:val="en-NZ"/>
        </w:rPr>
        <w:t>-57-2743    FAX +81-887-57-9064</w:t>
      </w:r>
      <w:r w:rsidR="00EA7D51" w:rsidRPr="00F35A62">
        <w:rPr>
          <w:sz w:val="20"/>
          <w:szCs w:val="20"/>
          <w:lang w:val="en-NZ"/>
        </w:rPr>
        <w:br/>
      </w:r>
      <w:r w:rsidR="00664680">
        <w:rPr>
          <w:sz w:val="20"/>
          <w:szCs w:val="20"/>
          <w:lang w:val="en-NZ"/>
        </w:rPr>
        <w:t>Healthcare and Technology</w:t>
      </w:r>
      <w:r w:rsidR="00EA7D51" w:rsidRPr="00F35A62">
        <w:rPr>
          <w:sz w:val="20"/>
          <w:szCs w:val="20"/>
          <w:lang w:val="en-NZ"/>
        </w:rPr>
        <w:t xml:space="preserve">/ number: </w:t>
      </w:r>
      <w:r w:rsidR="00EA7D51" w:rsidRPr="00F35A62">
        <w:rPr>
          <w:sz w:val="20"/>
          <w:szCs w:val="20"/>
          <w:lang w:val="en-NZ"/>
        </w:rPr>
        <w:br/>
        <w:t>Category: Oral presentation</w:t>
      </w:r>
    </w:p>
    <w:p w14:paraId="5C282375" w14:textId="5A42E9CD" w:rsidR="00AE3E37" w:rsidRDefault="00AE3E37" w:rsidP="00E60A0E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CF2C8C" w14:textId="77777777" w:rsidR="00E367EF" w:rsidRDefault="00E367EF">
      <w:r>
        <w:separator/>
      </w:r>
    </w:p>
  </w:endnote>
  <w:endnote w:type="continuationSeparator" w:id="0">
    <w:p w14:paraId="59ED0D45" w14:textId="77777777" w:rsidR="00E367EF" w:rsidRDefault="00E3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bel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inionPro-Regular">
    <w:altName w:val="Cambria"/>
    <w:panose1 w:val="00000000000000000000"/>
    <w:charset w:val="A1"/>
    <w:family w:val="roman"/>
    <w:notTrueType/>
    <w:pitch w:val="default"/>
    <w:sig w:usb0="00000081" w:usb1="00000000" w:usb2="00000000" w:usb3="00000000" w:csb0="00000008" w:csb1="00000000"/>
  </w:font>
  <w:font w:name="MinionPro-I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inionPro-Bold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B28D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8B27031" wp14:editId="208709B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0A21C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FBE828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8B270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00A21C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FBE828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78CFD0F" wp14:editId="76D5162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FAA7D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B06CDA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78CFD0F" id="Text Box 2" o:spid="_x0000_s1027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00FAA7D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B06CDA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7BF6048" wp14:editId="33DD981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943E6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32A9A9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7BF6048" id="Text Box 1" o:spid="_x0000_s1028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05943E6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32A9A9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BE973F" w14:textId="77777777" w:rsidR="00E367EF" w:rsidRDefault="00E367EF">
      <w:r>
        <w:separator/>
      </w:r>
    </w:p>
  </w:footnote>
  <w:footnote w:type="continuationSeparator" w:id="0">
    <w:p w14:paraId="0783B122" w14:textId="77777777" w:rsidR="00E367EF" w:rsidRDefault="00E36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8747E6D"/>
    <w:multiLevelType w:val="hybridMultilevel"/>
    <w:tmpl w:val="2FCE6F38"/>
    <w:lvl w:ilvl="0" w:tplc="66FAF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92ED9"/>
    <w:rsid w:val="0035012A"/>
    <w:rsid w:val="00351D9B"/>
    <w:rsid w:val="00380299"/>
    <w:rsid w:val="00404E5B"/>
    <w:rsid w:val="00414F7B"/>
    <w:rsid w:val="004355DC"/>
    <w:rsid w:val="004749B4"/>
    <w:rsid w:val="00475D20"/>
    <w:rsid w:val="00494130"/>
    <w:rsid w:val="004A7058"/>
    <w:rsid w:val="004F3523"/>
    <w:rsid w:val="00553CD4"/>
    <w:rsid w:val="00590D60"/>
    <w:rsid w:val="005973B9"/>
    <w:rsid w:val="005B3A56"/>
    <w:rsid w:val="005C49B4"/>
    <w:rsid w:val="006060CE"/>
    <w:rsid w:val="0061505C"/>
    <w:rsid w:val="0063497F"/>
    <w:rsid w:val="00664680"/>
    <w:rsid w:val="00714354"/>
    <w:rsid w:val="00873DF0"/>
    <w:rsid w:val="008756E6"/>
    <w:rsid w:val="00897EC5"/>
    <w:rsid w:val="008A0763"/>
    <w:rsid w:val="008E5477"/>
    <w:rsid w:val="0092235C"/>
    <w:rsid w:val="009453FE"/>
    <w:rsid w:val="009B2D44"/>
    <w:rsid w:val="00A00086"/>
    <w:rsid w:val="00A07E82"/>
    <w:rsid w:val="00A43579"/>
    <w:rsid w:val="00A52075"/>
    <w:rsid w:val="00A9710C"/>
    <w:rsid w:val="00AA5A18"/>
    <w:rsid w:val="00AD67CF"/>
    <w:rsid w:val="00AE3E37"/>
    <w:rsid w:val="00B21A57"/>
    <w:rsid w:val="00B43120"/>
    <w:rsid w:val="00BE6743"/>
    <w:rsid w:val="00C33602"/>
    <w:rsid w:val="00C56C74"/>
    <w:rsid w:val="00C633D1"/>
    <w:rsid w:val="00CD6F55"/>
    <w:rsid w:val="00D46AA4"/>
    <w:rsid w:val="00D87BE7"/>
    <w:rsid w:val="00DE3104"/>
    <w:rsid w:val="00DE6170"/>
    <w:rsid w:val="00DF6A72"/>
    <w:rsid w:val="00E30AAC"/>
    <w:rsid w:val="00E367EF"/>
    <w:rsid w:val="00E60A0E"/>
    <w:rsid w:val="00E70157"/>
    <w:rsid w:val="00E95D97"/>
    <w:rsid w:val="00EA7D51"/>
    <w:rsid w:val="00EF1D70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53BA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6A7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6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ark.kaechang@kochitech.ac.j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purnima</cp:lastModifiedBy>
  <cp:revision>2</cp:revision>
  <dcterms:created xsi:type="dcterms:W3CDTF">2023-01-27T08:58:00Z</dcterms:created>
  <dcterms:modified xsi:type="dcterms:W3CDTF">2023-01-27T08:58:00Z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GrammarlyDocumentId">
    <vt:lpwstr>2ede9d5d37abfa904f7fa8875e570932ed769d67d7919239e6c336d01b9a66dc</vt:lpwstr>
  </property>
</Properties>
</file>