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4C7" w:rsidRDefault="003874C7" w:rsidP="003874C7">
      <w:pPr>
        <w:rPr>
          <w:rFonts w:eastAsia="MS PGothic"/>
          <w:b/>
          <w:color w:val="000000"/>
          <w:sz w:val="28"/>
          <w:szCs w:val="28"/>
        </w:rPr>
      </w:pPr>
      <w:r>
        <w:rPr>
          <w:rFonts w:eastAsia="MS PGothic"/>
          <w:b/>
          <w:color w:val="000000"/>
          <w:sz w:val="28"/>
          <w:szCs w:val="28"/>
        </w:rPr>
        <w:t xml:space="preserve">Pot </w:t>
      </w:r>
      <w:r w:rsidRPr="00C56CEA">
        <w:rPr>
          <w:rFonts w:eastAsia="MS PGothic"/>
          <w:b/>
          <w:color w:val="000000"/>
          <w:sz w:val="28"/>
          <w:szCs w:val="28"/>
        </w:rPr>
        <w:t>Marigold-based nanoemulsions as a functional additive effective in the prevention of chronic non-communicable diseases</w:t>
      </w:r>
    </w:p>
    <w:p w:rsidR="003874C7" w:rsidRDefault="003874C7" w:rsidP="003874C7">
      <w:pPr>
        <w:rPr>
          <w:rFonts w:eastAsia="MS PGothic" w:hAnsi="Arial"/>
          <w:color w:val="000000"/>
        </w:rPr>
      </w:pPr>
      <w:r>
        <w:rPr>
          <w:rFonts w:eastAsia="MS PGothic" w:hAnsi="Arial"/>
          <w:color w:val="000000"/>
        </w:rPr>
        <w:t xml:space="preserve">           </w:t>
      </w:r>
    </w:p>
    <w:p w:rsidR="003874C7" w:rsidRDefault="003874C7" w:rsidP="003874C7">
      <w:pPr>
        <w:rPr>
          <w:rFonts w:eastAsia="MS PGothic" w:hAnsi="Arial"/>
          <w:color w:val="000000"/>
        </w:rPr>
      </w:pPr>
      <w:r>
        <w:rPr>
          <w:rFonts w:eastAsia="MS PGothic" w:hAnsi="Arial"/>
          <w:color w:val="000000"/>
        </w:rPr>
        <w:t xml:space="preserve"> Kamil Ha</w:t>
      </w:r>
      <w:r>
        <w:rPr>
          <w:rFonts w:eastAsia="MS PGothic" w:hAnsi="Arial"/>
          <w:color w:val="000000"/>
        </w:rPr>
        <w:t>ł</w:t>
      </w:r>
      <w:r>
        <w:rPr>
          <w:rFonts w:eastAsia="MS PGothic" w:hAnsi="Arial"/>
          <w:color w:val="000000"/>
        </w:rPr>
        <w:t>adyn</w:t>
      </w:r>
      <w:r>
        <w:rPr>
          <w:rFonts w:eastAsia="MS PGothic" w:hAnsi="Arial"/>
          <w:color w:val="000000"/>
          <w:vertAlign w:val="superscript"/>
        </w:rPr>
        <w:t>1</w:t>
      </w:r>
      <w:r>
        <w:rPr>
          <w:rFonts w:eastAsia="MS PGothic" w:hAnsi="Arial"/>
          <w:color w:val="000000"/>
        </w:rPr>
        <w:t>, Paulina Nowicka</w:t>
      </w:r>
      <w:r>
        <w:rPr>
          <w:rFonts w:eastAsia="MS PGothic" w:hAnsi="Arial"/>
          <w:color w:val="000000"/>
          <w:vertAlign w:val="superscript"/>
        </w:rPr>
        <w:t>1</w:t>
      </w:r>
      <w:r>
        <w:rPr>
          <w:rFonts w:eastAsia="MS PGothic" w:hAnsi="Arial"/>
          <w:color w:val="000000"/>
        </w:rPr>
        <w:t>, Aneta Wojdy</w:t>
      </w:r>
      <w:r>
        <w:rPr>
          <w:rFonts w:eastAsia="MS PGothic" w:hAnsi="Arial"/>
          <w:color w:val="000000"/>
        </w:rPr>
        <w:t>ł</w:t>
      </w:r>
      <w:r>
        <w:rPr>
          <w:rFonts w:eastAsia="MS PGothic" w:hAnsi="Arial"/>
          <w:color w:val="000000"/>
        </w:rPr>
        <w:t>o</w:t>
      </w:r>
      <w:r>
        <w:rPr>
          <w:rFonts w:eastAsia="MS PGothic" w:hAnsi="Arial"/>
          <w:color w:val="000000"/>
          <w:vertAlign w:val="superscript"/>
        </w:rPr>
        <w:t>1</w:t>
      </w:r>
      <w:r>
        <w:rPr>
          <w:rFonts w:eastAsia="MS PGothic" w:hAnsi="Arial"/>
          <w:color w:val="000000"/>
        </w:rPr>
        <w:t>, Ana Isabel Bourbon</w:t>
      </w:r>
      <w:r>
        <w:rPr>
          <w:rFonts w:eastAsia="MS PGothic" w:hAnsi="Arial"/>
          <w:color w:val="000000"/>
          <w:vertAlign w:val="superscript"/>
        </w:rPr>
        <w:t>2</w:t>
      </w:r>
      <w:r>
        <w:rPr>
          <w:rFonts w:eastAsia="MS PGothic" w:hAnsi="Arial"/>
          <w:color w:val="000000"/>
        </w:rPr>
        <w:t xml:space="preserve">  </w:t>
      </w:r>
    </w:p>
    <w:p w:rsidR="003874C7" w:rsidRDefault="003874C7" w:rsidP="003874C7">
      <w:pPr>
        <w:jc w:val="both"/>
        <w:rPr>
          <w:rFonts w:eastAsia="MS PGothic" w:hAnsi="Arial"/>
          <w:color w:val="000000"/>
        </w:rPr>
      </w:pPr>
      <w:r>
        <w:rPr>
          <w:rFonts w:eastAsia="MS PGothic" w:hAnsi="Arial"/>
          <w:color w:val="000000"/>
          <w:vertAlign w:val="superscript"/>
        </w:rPr>
        <w:t xml:space="preserve"> </w:t>
      </w:r>
      <w:r w:rsidRPr="00944C89">
        <w:rPr>
          <w:rFonts w:eastAsia="MS PGothic" w:hAnsi="Arial"/>
          <w:color w:val="000000"/>
        </w:rPr>
        <w:t>1</w:t>
      </w:r>
      <w:r>
        <w:rPr>
          <w:rFonts w:eastAsia="MS PGothic" w:hAnsi="Arial"/>
          <w:color w:val="000000"/>
        </w:rPr>
        <w:t xml:space="preserve">. </w:t>
      </w:r>
      <w:r w:rsidRPr="00944C89">
        <w:rPr>
          <w:rFonts w:eastAsia="MS PGothic" w:hAnsi="Arial"/>
          <w:color w:val="000000"/>
        </w:rPr>
        <w:t>Wroc</w:t>
      </w:r>
      <w:r w:rsidRPr="00944C89">
        <w:rPr>
          <w:rFonts w:eastAsia="MS PGothic" w:hAnsi="Arial"/>
          <w:color w:val="000000"/>
        </w:rPr>
        <w:t>ł</w:t>
      </w:r>
      <w:r w:rsidRPr="00944C89">
        <w:rPr>
          <w:rFonts w:eastAsia="MS PGothic" w:hAnsi="Arial"/>
          <w:color w:val="000000"/>
        </w:rPr>
        <w:t>aw</w:t>
      </w:r>
      <w:r w:rsidRPr="001C436A">
        <w:rPr>
          <w:rFonts w:eastAsia="MS PGothic" w:hAnsi="Arial"/>
          <w:color w:val="000000"/>
        </w:rPr>
        <w:t xml:space="preserve"> University of Environmental and Life Sciences</w:t>
      </w:r>
      <w:r>
        <w:rPr>
          <w:rFonts w:eastAsia="MS PGothic" w:hAnsi="Arial"/>
          <w:color w:val="000000"/>
        </w:rPr>
        <w:t>, 50-375 Wroc</w:t>
      </w:r>
      <w:r>
        <w:rPr>
          <w:rFonts w:eastAsia="MS PGothic" w:hAnsi="Arial"/>
          <w:color w:val="000000"/>
        </w:rPr>
        <w:t>ł</w:t>
      </w:r>
      <w:r>
        <w:rPr>
          <w:rFonts w:eastAsia="MS PGothic" w:hAnsi="Arial"/>
          <w:color w:val="000000"/>
        </w:rPr>
        <w:t>aw, Poland</w:t>
      </w:r>
    </w:p>
    <w:p w:rsidR="003874C7" w:rsidRPr="0076750B" w:rsidRDefault="003874C7" w:rsidP="003874C7">
      <w:pPr>
        <w:jc w:val="both"/>
        <w:rPr>
          <w:rFonts w:eastAsia="MS PGothic" w:hAnsi="Arial"/>
          <w:color w:val="000000"/>
        </w:rPr>
      </w:pPr>
      <w:r>
        <w:rPr>
          <w:rFonts w:eastAsia="MS PGothic" w:hAnsi="Arial"/>
          <w:color w:val="000000"/>
        </w:rPr>
        <w:t xml:space="preserve"> </w:t>
      </w:r>
      <w:r w:rsidRPr="00944C89">
        <w:rPr>
          <w:rFonts w:eastAsia="MS PGothic" w:hAnsi="Arial"/>
          <w:color w:val="000000"/>
        </w:rPr>
        <w:t>2</w:t>
      </w:r>
      <w:r>
        <w:rPr>
          <w:rFonts w:eastAsia="MS PGothic" w:hAnsi="Arial"/>
          <w:color w:val="000000"/>
        </w:rPr>
        <w:t xml:space="preserve">. </w:t>
      </w:r>
      <w:r w:rsidRPr="00944C89">
        <w:rPr>
          <w:rFonts w:eastAsia="MS PGothic" w:hAnsi="Arial"/>
          <w:color w:val="000000"/>
        </w:rPr>
        <w:t>International</w:t>
      </w:r>
      <w:r>
        <w:rPr>
          <w:rFonts w:eastAsia="MS PGothic" w:hAnsi="Arial"/>
          <w:color w:val="000000"/>
        </w:rPr>
        <w:t xml:space="preserve"> Iberian Nanotechnology Laboratory, </w:t>
      </w:r>
      <w:r w:rsidRPr="0076750B">
        <w:rPr>
          <w:rFonts w:eastAsia="MS PGothic" w:hAnsi="Arial"/>
          <w:color w:val="000000"/>
        </w:rPr>
        <w:t>Braga 4715-330, Portugal</w:t>
      </w:r>
    </w:p>
    <w:p w:rsidR="003874C7" w:rsidRDefault="003874C7" w:rsidP="003874C7">
      <w:pPr>
        <w:jc w:val="center"/>
        <w:rPr>
          <w:rFonts w:eastAsia="Batang"/>
          <w:color w:val="0000FF"/>
          <w:sz w:val="36"/>
          <w:szCs w:val="36"/>
        </w:rPr>
      </w:pPr>
    </w:p>
    <w:p w:rsidR="003874C7" w:rsidRPr="00C56CEA" w:rsidRDefault="003874C7" w:rsidP="003874C7">
      <w:pPr>
        <w:jc w:val="both"/>
        <w:rPr>
          <w:rFonts w:eastAsia="MS PGothic"/>
          <w:color w:val="000000"/>
          <w:szCs w:val="32"/>
        </w:rPr>
      </w:pPr>
      <w:r w:rsidRPr="00C56CEA">
        <w:rPr>
          <w:rFonts w:eastAsia="MS PGothic"/>
          <w:color w:val="000000"/>
          <w:szCs w:val="32"/>
        </w:rPr>
        <w:t>Calendula is one of the oldest medicinal</w:t>
      </w:r>
      <w:bookmarkStart w:id="0" w:name="_GoBack"/>
      <w:bookmarkEnd w:id="0"/>
      <w:r w:rsidRPr="00C56CEA">
        <w:rPr>
          <w:rFonts w:eastAsia="MS PGothic"/>
          <w:color w:val="000000"/>
          <w:szCs w:val="32"/>
        </w:rPr>
        <w:t xml:space="preserve"> plants, characterized by a number of health-promoting prop</w:t>
      </w:r>
      <w:r>
        <w:rPr>
          <w:rFonts w:eastAsia="MS PGothic"/>
          <w:color w:val="000000"/>
          <w:szCs w:val="32"/>
        </w:rPr>
        <w:t xml:space="preserve">erties. Due to its antioxidant </w:t>
      </w:r>
      <w:r w:rsidRPr="00C56CEA">
        <w:rPr>
          <w:rFonts w:eastAsia="MS PGothic"/>
          <w:color w:val="000000"/>
          <w:szCs w:val="32"/>
        </w:rPr>
        <w:t>and anti-inflammatory effects, the use of marigold extracts is gaining popularity. The therapeutic effect of calendula results from the presence of bioacti</w:t>
      </w:r>
      <w:r>
        <w:rPr>
          <w:rFonts w:eastAsia="MS PGothic"/>
          <w:color w:val="000000"/>
          <w:szCs w:val="32"/>
        </w:rPr>
        <w:t>ve compounds  such as carotenoid or polyphenols compounds</w:t>
      </w:r>
      <w:r w:rsidRPr="00C56CEA">
        <w:rPr>
          <w:rFonts w:eastAsia="MS PGothic"/>
          <w:color w:val="000000"/>
          <w:szCs w:val="32"/>
        </w:rPr>
        <w:t>. Unfortunately, bioactive compounds are highly labile and degrade quickly. As a result of various environmental factors (temperature, light, oxygen), these compounds lose their valuable properties. Hence, there is a need to protect bioactive substances against their destruction. This action can be achieved through the use of nanoemulsion production technology. Nanemulsions are used as a carrier of the active substance. Due to the nanometric scale of particle size, their absorption and bioavailability in the body is greater. Thanks to this, nanoemulsions can be used for more effective delivery of bioactive substances to the oraginism. This feature will allow the use of nanostructures to design functional foods with specific health-promoting properties.</w:t>
      </w:r>
    </w:p>
    <w:p w:rsidR="003874C7" w:rsidRDefault="003874C7" w:rsidP="003874C7">
      <w:pPr>
        <w:jc w:val="both"/>
        <w:rPr>
          <w:rFonts w:eastAsia="MS PGothic"/>
          <w:color w:val="000000"/>
          <w:szCs w:val="32"/>
        </w:rPr>
      </w:pPr>
    </w:p>
    <w:p w:rsidR="003874C7" w:rsidRPr="00C56CEA" w:rsidRDefault="003874C7" w:rsidP="003874C7">
      <w:pPr>
        <w:jc w:val="both"/>
        <w:rPr>
          <w:rFonts w:eastAsia="MS PGothic"/>
          <w:color w:val="000000"/>
          <w:szCs w:val="32"/>
        </w:rPr>
      </w:pPr>
      <w:r w:rsidRPr="00C56CEA">
        <w:rPr>
          <w:rFonts w:eastAsia="MS PGothic"/>
          <w:color w:val="000000"/>
          <w:szCs w:val="32"/>
        </w:rPr>
        <w:t>Therefore, the aim of the work was to design a calendula-based nano-emulsion as a potential food additive with a prophylactic effect in the context of chronic non-communicable diseases.</w:t>
      </w:r>
    </w:p>
    <w:p w:rsidR="003874C7" w:rsidRDefault="003874C7" w:rsidP="003874C7">
      <w:pPr>
        <w:jc w:val="both"/>
        <w:rPr>
          <w:rFonts w:eastAsia="MS PGothic"/>
          <w:color w:val="000000"/>
          <w:szCs w:val="32"/>
        </w:rPr>
      </w:pPr>
    </w:p>
    <w:p w:rsidR="003874C7" w:rsidRDefault="003874C7" w:rsidP="003874C7">
      <w:pPr>
        <w:jc w:val="both"/>
        <w:rPr>
          <w:rFonts w:eastAsia="MS PGothic"/>
          <w:color w:val="000000"/>
          <w:szCs w:val="32"/>
        </w:rPr>
      </w:pPr>
      <w:r w:rsidRPr="00C56CEA">
        <w:rPr>
          <w:rFonts w:eastAsia="MS PGothic"/>
          <w:color w:val="000000"/>
          <w:szCs w:val="32"/>
        </w:rPr>
        <w:t>The results of the study of antio</w:t>
      </w:r>
      <w:r>
        <w:rPr>
          <w:rFonts w:eastAsia="MS PGothic"/>
          <w:color w:val="000000"/>
          <w:szCs w:val="32"/>
        </w:rPr>
        <w:t xml:space="preserve">xidant activity (ABTS, ORAC), </w:t>
      </w:r>
      <w:r w:rsidRPr="00C56CEA">
        <w:rPr>
          <w:rFonts w:eastAsia="MS PGothic"/>
          <w:color w:val="000000"/>
          <w:szCs w:val="32"/>
        </w:rPr>
        <w:t xml:space="preserve">antidiabetic properties (expressed as the ability to inhibit α-amylase and α-glucosidase) </w:t>
      </w:r>
      <w:r>
        <w:rPr>
          <w:rFonts w:eastAsia="MS PGothic"/>
          <w:color w:val="000000"/>
          <w:szCs w:val="32"/>
        </w:rPr>
        <w:t xml:space="preserve">and antiaging properties (ability to inhibit </w:t>
      </w:r>
      <w:r w:rsidRPr="008C7B0E">
        <w:rPr>
          <w:rFonts w:eastAsia="MS PGothic"/>
          <w:color w:val="000000"/>
          <w:szCs w:val="32"/>
        </w:rPr>
        <w:t>acetylcholinesterase</w:t>
      </w:r>
      <w:r w:rsidRPr="008C7B0E">
        <w:t xml:space="preserve"> </w:t>
      </w:r>
      <w:r>
        <w:t xml:space="preserve">and </w:t>
      </w:r>
      <w:r w:rsidRPr="008C7B0E">
        <w:rPr>
          <w:rFonts w:eastAsia="MS PGothic"/>
          <w:color w:val="000000"/>
          <w:szCs w:val="32"/>
        </w:rPr>
        <w:t>butyrylcholinesterase</w:t>
      </w:r>
      <w:r>
        <w:rPr>
          <w:rFonts w:eastAsia="MS PGothic"/>
          <w:color w:val="000000"/>
          <w:szCs w:val="32"/>
        </w:rPr>
        <w:t xml:space="preserve">) </w:t>
      </w:r>
      <w:r w:rsidRPr="00C56CEA">
        <w:rPr>
          <w:rFonts w:eastAsia="MS PGothic"/>
          <w:color w:val="000000"/>
          <w:szCs w:val="32"/>
        </w:rPr>
        <w:t>show that the obtained nanoemulsions can be an interesting food additive in the context of preventing civilization diseases.</w:t>
      </w:r>
      <w:r w:rsidRPr="0076750B">
        <w:t xml:space="preserve"> </w:t>
      </w:r>
      <w:r w:rsidRPr="0076750B">
        <w:rPr>
          <w:rFonts w:eastAsia="MS PGothic"/>
          <w:color w:val="000000"/>
          <w:szCs w:val="32"/>
        </w:rPr>
        <w:t>This is due to the high content of carotenoid compounds and tocopherols</w:t>
      </w:r>
      <w:r>
        <w:rPr>
          <w:rFonts w:eastAsia="MS PGothic"/>
          <w:color w:val="000000"/>
          <w:szCs w:val="32"/>
        </w:rPr>
        <w:t xml:space="preserve">, </w:t>
      </w:r>
      <w:r w:rsidRPr="0076750B">
        <w:rPr>
          <w:rFonts w:eastAsia="MS PGothic"/>
          <w:color w:val="000000"/>
          <w:szCs w:val="32"/>
        </w:rPr>
        <w:t>determined by the UPLC method</w:t>
      </w:r>
      <w:r>
        <w:rPr>
          <w:rFonts w:eastAsia="MS PGothic"/>
          <w:color w:val="000000"/>
          <w:szCs w:val="32"/>
        </w:rPr>
        <w:t>.</w:t>
      </w:r>
      <w:r w:rsidRPr="0076750B">
        <w:rPr>
          <w:rFonts w:eastAsia="MS PGothic"/>
          <w:color w:val="000000"/>
          <w:szCs w:val="32"/>
        </w:rPr>
        <w:t xml:space="preserve"> </w:t>
      </w:r>
    </w:p>
    <w:p w:rsidR="003874C7" w:rsidRDefault="003874C7" w:rsidP="003874C7">
      <w:pPr>
        <w:ind w:firstLine="720"/>
        <w:jc w:val="both"/>
        <w:rPr>
          <w:rFonts w:eastAsia="MS PGothic"/>
          <w:color w:val="000000"/>
          <w:szCs w:val="32"/>
        </w:rPr>
      </w:pPr>
    </w:p>
    <w:p w:rsidR="003874C7" w:rsidRDefault="003874C7" w:rsidP="003874C7">
      <w:pPr>
        <w:jc w:val="both"/>
        <w:rPr>
          <w:b/>
        </w:rPr>
      </w:pPr>
      <w:r>
        <w:rPr>
          <w:b/>
        </w:rPr>
        <w:t>Biography</w:t>
      </w:r>
    </w:p>
    <w:p w:rsidR="00130192" w:rsidRDefault="003874C7" w:rsidP="003874C7">
      <w:r w:rsidRPr="00A14503">
        <w:t xml:space="preserve">My name is Kamil Haładyn and I am currently a PhD student at the </w:t>
      </w:r>
      <w:r w:rsidRPr="001C436A">
        <w:rPr>
          <w:rFonts w:eastAsia="MS PGothic" w:hAnsi="Arial"/>
          <w:color w:val="000000"/>
        </w:rPr>
        <w:t>Wroc</w:t>
      </w:r>
      <w:r w:rsidRPr="001C436A">
        <w:rPr>
          <w:rFonts w:eastAsia="MS PGothic" w:hAnsi="Arial"/>
          <w:color w:val="000000"/>
        </w:rPr>
        <w:t>ł</w:t>
      </w:r>
      <w:r w:rsidRPr="001C436A">
        <w:rPr>
          <w:rFonts w:eastAsia="MS PGothic" w:hAnsi="Arial"/>
          <w:color w:val="000000"/>
        </w:rPr>
        <w:t>aw University of Environmental and Life Sciences</w:t>
      </w:r>
      <w:r>
        <w:rPr>
          <w:rFonts w:eastAsia="MS PGothic" w:hAnsi="Arial"/>
          <w:color w:val="000000"/>
        </w:rPr>
        <w:t>.</w:t>
      </w:r>
      <w:r w:rsidRPr="00A14503">
        <w:t xml:space="preserve"> I am a Master of Science in Food Technology</w:t>
      </w:r>
      <w:r>
        <w:t xml:space="preserve"> and Human Nutrition</w:t>
      </w:r>
      <w:r w:rsidRPr="00A14503">
        <w:t>. I am a member of the Plant4Food research group at the University of Life Sciences in Wrocław. Throughout my studies, I was a member of the Student Research C</w:t>
      </w:r>
      <w:r>
        <w:t>lube</w:t>
      </w:r>
      <w:r w:rsidRPr="00A14503">
        <w:t>, of which today I am the auxiliary supervisor. Since 2022, I have been a member of the Polish Society of Food Technologists.</w:t>
      </w:r>
    </w:p>
    <w:sectPr w:rsidR="001301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4C7"/>
    <w:rsid w:val="003874C7"/>
    <w:rsid w:val="003A07E5"/>
    <w:rsid w:val="003D2F42"/>
    <w:rsid w:val="004C2089"/>
    <w:rsid w:val="00566BF9"/>
    <w:rsid w:val="00792E2A"/>
    <w:rsid w:val="008812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C7"/>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C7"/>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391</Words>
  <Characters>2230</Characters>
  <Application>Microsoft Office Word</Application>
  <DocSecurity>0</DocSecurity>
  <Lines>18</Lines>
  <Paragraphs>5</Paragraphs>
  <ScaleCrop>false</ScaleCrop>
  <Company>Microsoft</Company>
  <LinksUpToDate>false</LinksUpToDate>
  <CharactersWithSpaces>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meintnursing</dc:creator>
  <cp:lastModifiedBy>meintnursing</cp:lastModifiedBy>
  <cp:revision>1</cp:revision>
  <dcterms:created xsi:type="dcterms:W3CDTF">2023-01-27T05:52:00Z</dcterms:created>
  <dcterms:modified xsi:type="dcterms:W3CDTF">2023-01-27T05:53:00Z</dcterms:modified>
</cp:coreProperties>
</file>