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CC0" w:rsidRPr="00D71CC0" w:rsidRDefault="00D71CC0" w:rsidP="00D71CC0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D71CC0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New Approach to Chronic Back Pain Treatment: A Case Control</w:t>
      </w:r>
    </w:p>
    <w:p w:rsidR="00D71CC0" w:rsidRPr="00D71CC0" w:rsidRDefault="00D71CC0" w:rsidP="00D71CC0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D71CC0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Study</w:t>
      </w:r>
    </w:p>
    <w:p w:rsidR="00D71CC0" w:rsidRPr="00D71CC0" w:rsidRDefault="00D71CC0" w:rsidP="00E04DFF">
      <w:pPr>
        <w:pStyle w:val="BodyText"/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 w:rsidRPr="00D71CC0">
        <w:rPr>
          <w:rFonts w:ascii="Times New Roman" w:hAnsi="Times New Roman" w:cs="Times New Roman"/>
          <w:b/>
          <w:sz w:val="24"/>
          <w:szCs w:val="24"/>
        </w:rPr>
        <w:t>Matteo</w:t>
      </w:r>
      <w:proofErr w:type="spellEnd"/>
      <w:r w:rsidRPr="00D71C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CC0">
        <w:rPr>
          <w:rFonts w:ascii="Times New Roman" w:hAnsi="Times New Roman" w:cs="Times New Roman"/>
          <w:b/>
          <w:sz w:val="24"/>
          <w:szCs w:val="24"/>
        </w:rPr>
        <w:t>Bonetti</w:t>
      </w:r>
      <w:proofErr w:type="spellEnd"/>
    </w:p>
    <w:bookmarkEnd w:id="0"/>
    <w:p w:rsidR="00D71CC0" w:rsidRPr="00D71CC0" w:rsidRDefault="00D71CC0" w:rsidP="00D71CC0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proofErr w:type="spellStart"/>
      <w:r w:rsidRPr="00D71CC0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Istituto</w:t>
      </w:r>
      <w:proofErr w:type="spellEnd"/>
      <w:r w:rsidRPr="00D71CC0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</w:t>
      </w:r>
      <w:proofErr w:type="spellStart"/>
      <w:r w:rsidRPr="00D71CC0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Clinico</w:t>
      </w:r>
      <w:proofErr w:type="spellEnd"/>
      <w:r w:rsidRPr="00D71CC0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</w:t>
      </w:r>
      <w:proofErr w:type="spellStart"/>
      <w:r w:rsidRPr="00D71CC0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Città</w:t>
      </w:r>
      <w:proofErr w:type="spellEnd"/>
      <w:r w:rsidRPr="00D71CC0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di Brescia, 25128, Brescia Italy</w:t>
      </w:r>
    </w:p>
    <w:p w:rsidR="00691AAB" w:rsidRPr="00D71CC0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r w:rsidRPr="00D71CC0">
        <w:rPr>
          <w:rFonts w:ascii="Times New Roman" w:hAnsi="Times New Roman" w:cs="Times New Roman"/>
        </w:rPr>
        <w:t>Background and objective: Our study compares the clinical outcome of chronic low back pain present for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over</w:t>
      </w:r>
      <w:proofErr w:type="gramEnd"/>
      <w:r w:rsidRPr="00D71CC0">
        <w:rPr>
          <w:rFonts w:ascii="Times New Roman" w:hAnsi="Times New Roman" w:cs="Times New Roman"/>
        </w:rPr>
        <w:t xml:space="preserve"> six months treated with alpha-</w:t>
      </w:r>
      <w:proofErr w:type="spellStart"/>
      <w:r w:rsidRPr="00D71CC0">
        <w:rPr>
          <w:rFonts w:ascii="Times New Roman" w:hAnsi="Times New Roman" w:cs="Times New Roman"/>
        </w:rPr>
        <w:t>lipoic</w:t>
      </w:r>
      <w:proofErr w:type="spellEnd"/>
      <w:r w:rsidRPr="00D71CC0">
        <w:rPr>
          <w:rFonts w:ascii="Times New Roman" w:hAnsi="Times New Roman" w:cs="Times New Roman"/>
        </w:rPr>
        <w:t xml:space="preserve"> acid (ALA) + </w:t>
      </w:r>
      <w:proofErr w:type="spellStart"/>
      <w:r w:rsidRPr="00D71CC0">
        <w:rPr>
          <w:rFonts w:ascii="Times New Roman" w:hAnsi="Times New Roman" w:cs="Times New Roman"/>
        </w:rPr>
        <w:t>palmitoylethanolamide</w:t>
      </w:r>
      <w:proofErr w:type="spellEnd"/>
      <w:r w:rsidRPr="00D71CC0">
        <w:rPr>
          <w:rFonts w:ascii="Times New Roman" w:hAnsi="Times New Roman" w:cs="Times New Roman"/>
        </w:rPr>
        <w:t xml:space="preserve"> (PEA) and myrrh and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D71CC0">
        <w:rPr>
          <w:rFonts w:ascii="Times New Roman" w:hAnsi="Times New Roman" w:cs="Times New Roman"/>
        </w:rPr>
        <w:t>periradicular</w:t>
      </w:r>
      <w:proofErr w:type="spellEnd"/>
      <w:proofErr w:type="gramEnd"/>
      <w:r w:rsidRPr="00D71CC0">
        <w:rPr>
          <w:rFonts w:ascii="Times New Roman" w:hAnsi="Times New Roman" w:cs="Times New Roman"/>
        </w:rPr>
        <w:t xml:space="preserve"> infiltrations of oxygen-ozone under CT guide to </w:t>
      </w:r>
      <w:proofErr w:type="spellStart"/>
      <w:r w:rsidRPr="00D71CC0">
        <w:rPr>
          <w:rFonts w:ascii="Times New Roman" w:hAnsi="Times New Roman" w:cs="Times New Roman"/>
        </w:rPr>
        <w:t>periradicular</w:t>
      </w:r>
      <w:proofErr w:type="spellEnd"/>
      <w:r w:rsidRPr="00D71CC0">
        <w:rPr>
          <w:rFonts w:ascii="Times New Roman" w:hAnsi="Times New Roman" w:cs="Times New Roman"/>
        </w:rPr>
        <w:t xml:space="preserve"> steroidal infiltrations in a short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r w:rsidRPr="00D71CC0">
        <w:rPr>
          <w:rFonts w:ascii="Times New Roman" w:hAnsi="Times New Roman" w:cs="Times New Roman"/>
        </w:rPr>
        <w:t>(</w:t>
      </w:r>
      <w:proofErr w:type="gramStart"/>
      <w:r w:rsidRPr="00D71CC0">
        <w:rPr>
          <w:rFonts w:ascii="Times New Roman" w:hAnsi="Times New Roman" w:cs="Times New Roman"/>
        </w:rPr>
        <w:t>one</w:t>
      </w:r>
      <w:proofErr w:type="gramEnd"/>
      <w:r w:rsidRPr="00D71CC0">
        <w:rPr>
          <w:rFonts w:ascii="Times New Roman" w:hAnsi="Times New Roman" w:cs="Times New Roman"/>
        </w:rPr>
        <w:t xml:space="preserve"> week), medium (three months) and long-term period (six months). Methods: We enrolled 246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patients</w:t>
      </w:r>
      <w:proofErr w:type="gramEnd"/>
      <w:r w:rsidRPr="00D71CC0">
        <w:rPr>
          <w:rFonts w:ascii="Times New Roman" w:hAnsi="Times New Roman" w:cs="Times New Roman"/>
        </w:rPr>
        <w:t xml:space="preserve"> (Group A) with low back pain treated with </w:t>
      </w:r>
      <w:proofErr w:type="spellStart"/>
      <w:r w:rsidRPr="00D71CC0">
        <w:rPr>
          <w:rFonts w:ascii="Times New Roman" w:hAnsi="Times New Roman" w:cs="Times New Roman"/>
        </w:rPr>
        <w:t>periradicular</w:t>
      </w:r>
      <w:proofErr w:type="spellEnd"/>
      <w:r w:rsidRPr="00D71CC0">
        <w:rPr>
          <w:rFonts w:ascii="Times New Roman" w:hAnsi="Times New Roman" w:cs="Times New Roman"/>
        </w:rPr>
        <w:t xml:space="preserve"> </w:t>
      </w:r>
      <w:proofErr w:type="spellStart"/>
      <w:r w:rsidRPr="00D71CC0">
        <w:rPr>
          <w:rFonts w:ascii="Times New Roman" w:hAnsi="Times New Roman" w:cs="Times New Roman"/>
        </w:rPr>
        <w:t>infil</w:t>
      </w:r>
      <w:proofErr w:type="spellEnd"/>
      <w:r w:rsidRPr="00D71CC0">
        <w:rPr>
          <w:rFonts w:ascii="Times New Roman" w:hAnsi="Times New Roman" w:cs="Times New Roman"/>
        </w:rPr>
        <w:t xml:space="preserve">- </w:t>
      </w:r>
      <w:proofErr w:type="spellStart"/>
      <w:r w:rsidRPr="00D71CC0">
        <w:rPr>
          <w:rFonts w:ascii="Times New Roman" w:hAnsi="Times New Roman" w:cs="Times New Roman"/>
        </w:rPr>
        <w:t>trations</w:t>
      </w:r>
      <w:proofErr w:type="spellEnd"/>
      <w:r w:rsidRPr="00D71CC0">
        <w:rPr>
          <w:rFonts w:ascii="Times New Roman" w:hAnsi="Times New Roman" w:cs="Times New Roman"/>
        </w:rPr>
        <w:t xml:space="preserve"> of oxygen-ozone under CT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guide</w:t>
      </w:r>
      <w:proofErr w:type="gramEnd"/>
      <w:r w:rsidRPr="00D71CC0">
        <w:rPr>
          <w:rFonts w:ascii="Times New Roman" w:hAnsi="Times New Roman" w:cs="Times New Roman"/>
        </w:rPr>
        <w:t xml:space="preserve"> combined with 800 mg/day of ALA + 600 mg/day of PEA + 200 mg/day of myrrh orally. Group B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consisted</w:t>
      </w:r>
      <w:proofErr w:type="gramEnd"/>
      <w:r w:rsidRPr="00D71CC0">
        <w:rPr>
          <w:rFonts w:ascii="Times New Roman" w:hAnsi="Times New Roman" w:cs="Times New Roman"/>
        </w:rPr>
        <w:t xml:space="preserve"> of 176 patients with low back pain treated with </w:t>
      </w:r>
      <w:proofErr w:type="spellStart"/>
      <w:r w:rsidRPr="00D71CC0">
        <w:rPr>
          <w:rFonts w:ascii="Times New Roman" w:hAnsi="Times New Roman" w:cs="Times New Roman"/>
        </w:rPr>
        <w:t>periradicular</w:t>
      </w:r>
      <w:proofErr w:type="spellEnd"/>
      <w:r w:rsidRPr="00D71CC0">
        <w:rPr>
          <w:rFonts w:ascii="Times New Roman" w:hAnsi="Times New Roman" w:cs="Times New Roman"/>
        </w:rPr>
        <w:t xml:space="preserve"> infiltrations of steroids. Patients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r w:rsidRPr="00D71CC0">
        <w:rPr>
          <w:rFonts w:ascii="Times New Roman" w:hAnsi="Times New Roman" w:cs="Times New Roman"/>
        </w:rPr>
        <w:t>were clinically monitored one week after the end of treatment, at three months, and at six months using a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modified</w:t>
      </w:r>
      <w:proofErr w:type="gramEnd"/>
      <w:r w:rsidRPr="00D71CC0">
        <w:rPr>
          <w:rFonts w:ascii="Times New Roman" w:hAnsi="Times New Roman" w:cs="Times New Roman"/>
        </w:rPr>
        <w:t xml:space="preserve"> version of </w:t>
      </w:r>
      <w:proofErr w:type="spellStart"/>
      <w:r w:rsidRPr="00D71CC0">
        <w:rPr>
          <w:rFonts w:ascii="Times New Roman" w:hAnsi="Times New Roman" w:cs="Times New Roman"/>
        </w:rPr>
        <w:t>McNab’s</w:t>
      </w:r>
      <w:proofErr w:type="spellEnd"/>
      <w:r w:rsidRPr="00D71CC0">
        <w:rPr>
          <w:rFonts w:ascii="Times New Roman" w:hAnsi="Times New Roman" w:cs="Times New Roman"/>
        </w:rPr>
        <w:t xml:space="preserve"> method. Results: In Group A, the one-week clinical follow-up registered a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complete</w:t>
      </w:r>
      <w:proofErr w:type="gramEnd"/>
      <w:r w:rsidRPr="00D71CC0">
        <w:rPr>
          <w:rFonts w:ascii="Times New Roman" w:hAnsi="Times New Roman" w:cs="Times New Roman"/>
        </w:rPr>
        <w:t xml:space="preserve"> remission of painful symptoms in 206 patients (83.7%), and this manifestation remained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optimal</w:t>
      </w:r>
      <w:proofErr w:type="gramEnd"/>
      <w:r w:rsidRPr="00D71CC0">
        <w:rPr>
          <w:rFonts w:ascii="Times New Roman" w:hAnsi="Times New Roman" w:cs="Times New Roman"/>
        </w:rPr>
        <w:t xml:space="preserve"> in 191 patients at the three-month follow-up (77.6%) and in 178 at six months (72.3%). While the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results</w:t>
      </w:r>
      <w:proofErr w:type="gramEnd"/>
      <w:r w:rsidRPr="00D71CC0">
        <w:rPr>
          <w:rFonts w:ascii="Times New Roman" w:hAnsi="Times New Roman" w:cs="Times New Roman"/>
        </w:rPr>
        <w:t xml:space="preserve"> were satisfactory in 28 patients (10.9%) at one week, 32 (13%) in the medium term, and 41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r w:rsidRPr="00D71CC0">
        <w:rPr>
          <w:rFonts w:ascii="Times New Roman" w:hAnsi="Times New Roman" w:cs="Times New Roman"/>
        </w:rPr>
        <w:t>(16.6%) in the long term, non-significant results were found in 12 patients in the control at one week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(4.6%), in 23 at three months (9.3%) and in 27 at six months (10.9%).</w:t>
      </w:r>
      <w:proofErr w:type="gramEnd"/>
      <w:r w:rsidRPr="00D71CC0">
        <w:rPr>
          <w:rFonts w:ascii="Times New Roman" w:hAnsi="Times New Roman" w:cs="Times New Roman"/>
        </w:rPr>
        <w:t xml:space="preserve"> In Group B, at the short-term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follow-up</w:t>
      </w:r>
      <w:proofErr w:type="gramEnd"/>
      <w:r w:rsidRPr="00D71CC0">
        <w:rPr>
          <w:rFonts w:ascii="Times New Roman" w:hAnsi="Times New Roman" w:cs="Times New Roman"/>
        </w:rPr>
        <w:t xml:space="preserve"> we obtained an excellent clinical result in 103 patients (80.5%), while at three months 85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patients</w:t>
      </w:r>
      <w:proofErr w:type="gramEnd"/>
      <w:r w:rsidRPr="00D71CC0">
        <w:rPr>
          <w:rFonts w:ascii="Times New Roman" w:hAnsi="Times New Roman" w:cs="Times New Roman"/>
        </w:rPr>
        <w:t xml:space="preserve"> reported the persistence of clinical benefit (66.4%) and at six months, 72 (56.2%) reported the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same</w:t>
      </w:r>
      <w:proofErr w:type="gramEnd"/>
      <w:r w:rsidRPr="00D71CC0">
        <w:rPr>
          <w:rFonts w:ascii="Times New Roman" w:hAnsi="Times New Roman" w:cs="Times New Roman"/>
        </w:rPr>
        <w:t xml:space="preserve"> result. The result was rated satisfactory in 11 (8.5%) and poor in 4 (3%). At the three-month </w:t>
      </w:r>
      <w:proofErr w:type="spellStart"/>
      <w:r w:rsidRPr="00D71CC0">
        <w:rPr>
          <w:rFonts w:ascii="Times New Roman" w:hAnsi="Times New Roman" w:cs="Times New Roman"/>
        </w:rPr>
        <w:t>followup</w:t>
      </w:r>
      <w:proofErr w:type="spellEnd"/>
      <w:r w:rsidRPr="00D71CC0">
        <w:rPr>
          <w:rFonts w:ascii="Times New Roman" w:hAnsi="Times New Roman" w:cs="Times New Roman"/>
        </w:rPr>
        <w:t>,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r w:rsidRPr="00D71CC0">
        <w:rPr>
          <w:rFonts w:ascii="Times New Roman" w:hAnsi="Times New Roman" w:cs="Times New Roman"/>
        </w:rPr>
        <w:t>23 (18%) reported a satisfactory result, and 20 (15.6%) had a poor result. At six months, 24 (18.8%)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reported</w:t>
      </w:r>
      <w:proofErr w:type="gramEnd"/>
      <w:r w:rsidRPr="00D71CC0">
        <w:rPr>
          <w:rFonts w:ascii="Times New Roman" w:hAnsi="Times New Roman" w:cs="Times New Roman"/>
        </w:rPr>
        <w:t xml:space="preserve"> the persistence of a satisfactory result while for 32 the result was poor (25%). Conclusion: The</w:t>
      </w:r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results</w:t>
      </w:r>
      <w:proofErr w:type="gramEnd"/>
      <w:r w:rsidRPr="00D71CC0">
        <w:rPr>
          <w:rFonts w:ascii="Times New Roman" w:hAnsi="Times New Roman" w:cs="Times New Roman"/>
        </w:rPr>
        <w:t xml:space="preserve"> highlight how the treatment associated with ozone therapy and oral administration of alpha-</w:t>
      </w:r>
      <w:proofErr w:type="spellStart"/>
      <w:r w:rsidRPr="00D71CC0">
        <w:rPr>
          <w:rFonts w:ascii="Times New Roman" w:hAnsi="Times New Roman" w:cs="Times New Roman"/>
        </w:rPr>
        <w:t>lipoic</w:t>
      </w:r>
      <w:proofErr w:type="spellEnd"/>
    </w:p>
    <w:p w:rsidR="00D71CC0" w:rsidRPr="00D71CC0" w:rsidRDefault="00D71CC0" w:rsidP="00D71CC0">
      <w:pPr>
        <w:pStyle w:val="BodyText"/>
        <w:jc w:val="center"/>
        <w:rPr>
          <w:rFonts w:ascii="Times New Roman" w:hAnsi="Times New Roman" w:cs="Times New Roman"/>
        </w:rPr>
      </w:pPr>
      <w:proofErr w:type="gramStart"/>
      <w:r w:rsidRPr="00D71CC0">
        <w:rPr>
          <w:rFonts w:ascii="Times New Roman" w:hAnsi="Times New Roman" w:cs="Times New Roman"/>
        </w:rPr>
        <w:t>acid</w:t>
      </w:r>
      <w:proofErr w:type="gramEnd"/>
      <w:r w:rsidRPr="00D71CC0">
        <w:rPr>
          <w:rFonts w:ascii="Times New Roman" w:hAnsi="Times New Roman" w:cs="Times New Roman"/>
        </w:rPr>
        <w:t xml:space="preserve"> + </w:t>
      </w:r>
      <w:proofErr w:type="spellStart"/>
      <w:r w:rsidRPr="00D71CC0">
        <w:rPr>
          <w:rFonts w:ascii="Times New Roman" w:hAnsi="Times New Roman" w:cs="Times New Roman"/>
        </w:rPr>
        <w:t>palmitoylethanolamide</w:t>
      </w:r>
      <w:proofErr w:type="spellEnd"/>
      <w:r w:rsidRPr="00D71CC0">
        <w:rPr>
          <w:rFonts w:ascii="Times New Roman" w:hAnsi="Times New Roman" w:cs="Times New Roman"/>
        </w:rPr>
        <w:t xml:space="preserve"> and myrrh can be considered a valid alternative to common therapeutic</w:t>
      </w:r>
    </w:p>
    <w:p w:rsidR="00691AAB" w:rsidRPr="00D71CC0" w:rsidRDefault="00D71CC0" w:rsidP="00D71CC0">
      <w:pPr>
        <w:pStyle w:val="BodyText"/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71CC0">
        <w:rPr>
          <w:rFonts w:ascii="Times New Roman" w:hAnsi="Times New Roman" w:cs="Times New Roman"/>
        </w:rPr>
        <w:t>approaches</w:t>
      </w:r>
      <w:proofErr w:type="gramEnd"/>
      <w:r w:rsidRPr="00D71CC0">
        <w:rPr>
          <w:rFonts w:ascii="Times New Roman" w:hAnsi="Times New Roman" w:cs="Times New Roman"/>
        </w:rPr>
        <w:t xml:space="preserve"> in the treatment of chronic low back </w:t>
      </w:r>
      <w:proofErr w:type="spellStart"/>
      <w:r w:rsidRPr="00D71CC0">
        <w:rPr>
          <w:rFonts w:ascii="Times New Roman" w:hAnsi="Times New Roman" w:cs="Times New Roman"/>
        </w:rPr>
        <w:t>pain.of</w:t>
      </w:r>
      <w:proofErr w:type="spellEnd"/>
      <w:r w:rsidRPr="00D71CC0">
        <w:rPr>
          <w:rFonts w:ascii="Times New Roman" w:hAnsi="Times New Roman" w:cs="Times New Roman"/>
        </w:rPr>
        <w:t xml:space="preserve"> chronic low back pain. </w:t>
      </w:r>
      <w:r w:rsidRPr="00D71CC0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3E9BECD" wp14:editId="09497AA5">
            <wp:extent cx="2271714" cy="1514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595" cy="1515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DFF" w:rsidRPr="00D71CC0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71CC0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Dr.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Matteo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Bonetti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was born in Cremona on 02/03/1962. He graduated in the Faculty of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>Medicine and Surgery of the University of Brescia in 1986-87.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From 1986 he attended the II Radiology Service of the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Spedali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Civili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of Brescia.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He specialized in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Radiodiagnostic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on 1991-92, with the score of 50/50 cum laude.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>Professor of "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Neuroanatomy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and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Neuroradiological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Techniques" at the School for Medical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>Radiology Health Technicians of Brescia (1991-92 to 1997-98)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From 1998 he was appointed "Chief of the Neuroradiology Services of the San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Donato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Group”.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Professor at the Faculty of Medicine and Surgery of the University of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Insubria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(2006-07 to 2013-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>14).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proofErr w:type="gramStart"/>
      <w:r w:rsidRPr="00D71CC0">
        <w:rPr>
          <w:rFonts w:ascii="Times New Roman" w:hAnsi="Times New Roman" w:cs="Times New Roman"/>
          <w:sz w:val="24"/>
          <w:szCs w:val="24"/>
          <w:lang w:val="en-IN"/>
        </w:rPr>
        <w:t>Secretary of the W.F.O.T. (World Federation of Ozone Therapy)</w:t>
      </w:r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D71CC0">
        <w:rPr>
          <w:rFonts w:ascii="Times New Roman" w:hAnsi="Times New Roman" w:cs="Times New Roman"/>
          <w:sz w:val="24"/>
          <w:szCs w:val="24"/>
          <w:lang w:val="en-IN"/>
        </w:rPr>
        <w:t>ISICO AWARD WINNER for the year 2005.</w:t>
      </w:r>
      <w:proofErr w:type="gram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Italian prize reserved for the best scientific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proofErr w:type="gramStart"/>
      <w:r w:rsidRPr="00D71CC0">
        <w:rPr>
          <w:rFonts w:ascii="Times New Roman" w:hAnsi="Times New Roman" w:cs="Times New Roman"/>
          <w:sz w:val="24"/>
          <w:szCs w:val="24"/>
          <w:lang w:val="en-IN"/>
        </w:rPr>
        <w:lastRenderedPageBreak/>
        <w:t>research</w:t>
      </w:r>
      <w:proofErr w:type="gram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papers dedicated to the spine published in an indexed international journal.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President of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Nuova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FIO (Italian Federation of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Oxgen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>-Ozone): 2018-22, 2022 – …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>Incoming president W.F.O.T.: 2024–26.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Professor at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Univeristy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of Verona: 2021-22 - …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b/>
          <w:bCs/>
          <w:sz w:val="24"/>
          <w:szCs w:val="24"/>
          <w:lang w:val="en-IN"/>
        </w:rPr>
        <w:t>Presenting Author Details:</w:t>
      </w:r>
    </w:p>
    <w:p w:rsidR="00D71CC0" w:rsidRPr="00D71CC0" w:rsidRDefault="00D71CC0" w:rsidP="00D71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Full Name: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Matteo</w:t>
      </w:r>
      <w:proofErr w:type="spellEnd"/>
      <w:r w:rsidRPr="00D71CC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D71CC0">
        <w:rPr>
          <w:rFonts w:ascii="Times New Roman" w:hAnsi="Times New Roman" w:cs="Times New Roman"/>
          <w:sz w:val="24"/>
          <w:szCs w:val="24"/>
          <w:lang w:val="en-IN"/>
        </w:rPr>
        <w:t>Bonetti</w:t>
      </w:r>
      <w:proofErr w:type="spellEnd"/>
    </w:p>
    <w:p w:rsidR="00EB7307" w:rsidRPr="00D71CC0" w:rsidRDefault="00D71CC0" w:rsidP="00D71CC0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D71CC0">
        <w:rPr>
          <w:rFonts w:ascii="Times New Roman" w:hAnsi="Times New Roman" w:cs="Times New Roman"/>
          <w:sz w:val="24"/>
          <w:szCs w:val="24"/>
          <w:lang w:val="en-IN"/>
        </w:rPr>
        <w:t>Contact Number: 00393476404800</w:t>
      </w:r>
    </w:p>
    <w:sectPr w:rsidR="00EB7307" w:rsidRPr="00D71C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270966"/>
    <w:rsid w:val="003979B5"/>
    <w:rsid w:val="004A6532"/>
    <w:rsid w:val="00524CE0"/>
    <w:rsid w:val="005F485E"/>
    <w:rsid w:val="00691AAB"/>
    <w:rsid w:val="007245CF"/>
    <w:rsid w:val="0076000C"/>
    <w:rsid w:val="00861368"/>
    <w:rsid w:val="008D2886"/>
    <w:rsid w:val="008E33CD"/>
    <w:rsid w:val="00AB1CA2"/>
    <w:rsid w:val="00AB22C7"/>
    <w:rsid w:val="00B82905"/>
    <w:rsid w:val="00CE0E06"/>
    <w:rsid w:val="00D71CC0"/>
    <w:rsid w:val="00E04DFF"/>
    <w:rsid w:val="00EB7307"/>
    <w:rsid w:val="00F24E9E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B374F-CB21-4CAE-AA36-53BB7072C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gayathri</cp:lastModifiedBy>
  <cp:revision>2</cp:revision>
  <dcterms:created xsi:type="dcterms:W3CDTF">2023-01-25T09:12:00Z</dcterms:created>
  <dcterms:modified xsi:type="dcterms:W3CDTF">2023-01-25T09:12:00Z</dcterms:modified>
</cp:coreProperties>
</file>