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75B" w:rsidRDefault="005E375B" w:rsidP="005E375B">
      <w:pPr>
        <w:spacing w:line="360" w:lineRule="auto"/>
        <w:ind w:left="720" w:hanging="720"/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 w:rsidRPr="005E375B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Effects of a </w:t>
      </w:r>
      <w:proofErr w:type="spellStart"/>
      <w:r w:rsidRPr="005E375B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ketogenic</w:t>
      </w:r>
      <w:proofErr w:type="spellEnd"/>
      <w:r w:rsidRPr="005E375B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 diet in overweight women with polycystic ovary syndrome</w:t>
      </w:r>
    </w:p>
    <w:p w:rsidR="005E375B" w:rsidRPr="005E375B" w:rsidRDefault="005E375B" w:rsidP="005E375B">
      <w:pPr>
        <w:pStyle w:val="NoSpacing"/>
      </w:pPr>
      <w:proofErr w:type="spellStart"/>
      <w:r w:rsidRPr="005E375B">
        <w:rPr>
          <w:b/>
          <w:sz w:val="28"/>
          <w:szCs w:val="28"/>
        </w:rPr>
        <w:t>Hamza</w:t>
      </w:r>
      <w:proofErr w:type="spellEnd"/>
      <w:r w:rsidRPr="005E375B">
        <w:rPr>
          <w:b/>
          <w:sz w:val="28"/>
          <w:szCs w:val="28"/>
        </w:rPr>
        <w:t xml:space="preserve"> Jan</w:t>
      </w:r>
      <w:r w:rsidRPr="005E375B">
        <w:t>*</w:t>
      </w:r>
    </w:p>
    <w:p w:rsidR="005E375B" w:rsidRDefault="005E375B" w:rsidP="005E375B">
      <w:pPr>
        <w:pStyle w:val="NoSpacing"/>
        <w:rPr>
          <w:bCs/>
          <w:i/>
          <w:sz w:val="24"/>
          <w:szCs w:val="24"/>
        </w:rPr>
      </w:pPr>
      <w:r w:rsidRPr="005E375B">
        <w:rPr>
          <w:bCs/>
          <w:i/>
          <w:sz w:val="24"/>
          <w:szCs w:val="24"/>
        </w:rPr>
        <w:t>University of Agriculture, Faisalabad Pakistan</w:t>
      </w:r>
    </w:p>
    <w:p w:rsidR="005E375B" w:rsidRDefault="005E375B" w:rsidP="005E375B">
      <w:pPr>
        <w:pStyle w:val="NoSpacing"/>
        <w:jc w:val="center"/>
        <w:rPr>
          <w:bCs/>
          <w:sz w:val="24"/>
          <w:szCs w:val="24"/>
        </w:rPr>
      </w:pPr>
    </w:p>
    <w:p w:rsidR="005E375B" w:rsidRDefault="005E375B" w:rsidP="005E375B">
      <w:pPr>
        <w:pStyle w:val="NoSpacing"/>
        <w:jc w:val="center"/>
        <w:rPr>
          <w:b/>
          <w:bCs/>
          <w:sz w:val="32"/>
          <w:szCs w:val="32"/>
        </w:rPr>
      </w:pPr>
      <w:r w:rsidRPr="005E375B">
        <w:rPr>
          <w:b/>
          <w:bCs/>
          <w:sz w:val="32"/>
          <w:szCs w:val="32"/>
        </w:rPr>
        <w:t>Abstract</w:t>
      </w:r>
    </w:p>
    <w:p w:rsidR="005E375B" w:rsidRDefault="005E375B" w:rsidP="005E375B">
      <w:pPr>
        <w:pStyle w:val="NoSpacing"/>
        <w:jc w:val="center"/>
        <w:rPr>
          <w:b/>
          <w:bCs/>
          <w:sz w:val="32"/>
          <w:szCs w:val="32"/>
        </w:rPr>
      </w:pPr>
    </w:p>
    <w:p w:rsidR="005E375B" w:rsidRDefault="005E375B" w:rsidP="005E375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Polycystic ovary syndrome (PCOS) is the most common endocrine disorder in women during reproductive age. It is characterized clinically by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oligo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-ovulation or anovulation, hyper-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androgenism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and the presence of polycystic ovaries. It is associated with an increased prevalence of metabolic syndrome, cardiovascular disease and type 2 diabetes. The onset of PCOS has been associated to several hereditary and environmental factors, but insulin resistance plays a key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pathogenetic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role. We sought to investigate the effects of a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ketogenic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diet (KD) on women of childbearing age with a diagnosis of PCOS. Fourteen overweight women with diagnosis of PCOS underwent to a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ketogenic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Mediterranean diet with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phyoextracts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(KEMEPHY) for 12 week. Changes in body weight, body mass index (BMI), fat body mass (FBM), lean body mass (LBM), visceral adipose tissue (VAT), insulin, glucose, HOMA-IR, total cholesterol, low density lipoprotein (LDL), high density lipoprotein (HDL), triglycerides (TGs), total and free testosterone, luteinizing hormone (LH), follicle stimulating hormone (FSH);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dehydroepiandrosterone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sulfate (DHEAs), estradiol, progesterone, sex hormone binding globulin (SHBG) and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Ferriman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Gallwey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score were evaluated. After 12 weeks, anthropometric and body composition measurements revealed a significant reduction of body weight (− 9.43 kg), BMI (− 3.35), FBM (8.29 kg) and VAT. There was a significant, slightly decrease of LBM.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 significant decrease in glucose and insulin blood levels were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observed, together with a significant improvement of HOMA-IR. A significant decrease of triglycerides, total cholesterol and LDL were observed along with a rise in HDL levels. The LH/FSH ratio, LH total and free testosterone, and DHEAS blood levels were also significantly reduced. Estradiol, progesterone and SHBG increased. The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Ferriman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Gallwey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Score was slightly, although not significantly, reduced.</w:t>
      </w:r>
    </w:p>
    <w:p w:rsidR="005E375B" w:rsidRDefault="005E375B" w:rsidP="005E375B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Conclusions:</w:t>
      </w:r>
    </w:p>
    <w:p w:rsidR="005E375B" w:rsidRDefault="005E375B" w:rsidP="005E375B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Our results suggest that a KD may be considered as a valuable non-pharmacological treatment for PCOS. Longer treatment periods should be tested to verify the effect of a KD on the dermatological aspects of PCOS.</w:t>
      </w:r>
    </w:p>
    <w:p w:rsidR="005E375B" w:rsidRDefault="00F42978" w:rsidP="005E375B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429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References:</w:t>
      </w:r>
    </w:p>
    <w:p w:rsidR="00F42978" w:rsidRDefault="00F42978" w:rsidP="00F4297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1.Trikudanathan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S. Polycystic ovarian syndrome. Med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Clin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North Am. 2015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;99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(1):221–35.</w:t>
      </w:r>
    </w:p>
    <w:p w:rsidR="00F42978" w:rsidRDefault="00F42978" w:rsidP="00F4297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2.Sirmans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SM, Pate KA.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Epidemiology, diagnosis, and management of polycystic ovary syndrome.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Clin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Epidemiol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 2013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;6:1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–13.</w:t>
      </w:r>
    </w:p>
    <w:p w:rsidR="00F42978" w:rsidRDefault="00F42978" w:rsidP="00F4297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3.Palomba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Falbo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Chiossi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Muscogiuri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Fornaciari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Orio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F, et al. Lipid profile in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nonobese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pregnant women with polycystic ovary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syn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drome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a prospective controlled clinical study.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Steroids.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2014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;88:36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–43.</w:t>
      </w:r>
    </w:p>
    <w:p w:rsidR="00F42978" w:rsidRDefault="00F42978" w:rsidP="00F4297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4.El Hayek S,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Bitar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Hamdar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LH,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Mirza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FG,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Daoud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G. Poly cystic ovarian syndrome: an updated overview. Front Physiol. 2016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;7:124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42978" w:rsidRDefault="00F42978" w:rsidP="00F4297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5.Larner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Brautigan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DL,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Thorner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MO. D-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chiro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-inositol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glycans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insulin signaling and insulin resistance.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Mol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Med. 2010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;16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(11–12):543–52.</w:t>
      </w:r>
    </w:p>
    <w:p w:rsidR="00F42978" w:rsidRDefault="00F42978" w:rsidP="005E375B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Biography: </w:t>
      </w:r>
    </w:p>
    <w:p w:rsidR="00F42978" w:rsidRDefault="00F42978" w:rsidP="00F4297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Hamza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Jan received his MSc. (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Hons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with research domain in Human Nutrition &amp; Dietetics in the year 2020 from the University of Agriculture, Faisalabad (UAF) under the supervision of Dr.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Aysha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Sameen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 Currently, he is serving as Head of the Human Nutrition &amp; Dietetics Department in AL-RAZI Institute Lahore. His research interests focus on the Development &amp; Quality Evaluation of Cheese Spread Enriched with Branched Chain Amino Acids in experimental subjects to assess associated health benefits. He also Working on Community Nutrition with Aim of Provide Nutrition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al Awareness at National Level.</w:t>
      </w:r>
      <w:bookmarkStart w:id="0" w:name="_GoBack"/>
      <w:bookmarkEnd w:id="0"/>
    </w:p>
    <w:p w:rsidR="00F42978" w:rsidRPr="00F42978" w:rsidRDefault="00F42978" w:rsidP="005E375B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42978" w:rsidRDefault="00F42978" w:rsidP="005E375B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E375B" w:rsidRPr="005E375B" w:rsidRDefault="005E375B" w:rsidP="005E375B">
      <w:pPr>
        <w:pStyle w:val="NoSpacing"/>
        <w:jc w:val="center"/>
        <w:rPr>
          <w:b/>
          <w:bCs/>
          <w:sz w:val="32"/>
          <w:szCs w:val="32"/>
        </w:rPr>
      </w:pPr>
    </w:p>
    <w:p w:rsidR="00620F46" w:rsidRDefault="00620F46"/>
    <w:sectPr w:rsidR="00620F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75B"/>
    <w:rsid w:val="005E375B"/>
    <w:rsid w:val="00620F46"/>
    <w:rsid w:val="00F4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75B"/>
    <w:pPr>
      <w:spacing w:after="160"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E375B"/>
    <w:pPr>
      <w:spacing w:after="0" w:line="240" w:lineRule="auto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75B"/>
    <w:pPr>
      <w:spacing w:after="160"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E375B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5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2023-01-25T04:09:00Z</dcterms:created>
  <dcterms:modified xsi:type="dcterms:W3CDTF">2023-01-25T04:28:00Z</dcterms:modified>
</cp:coreProperties>
</file>