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F744F" w14:textId="476876C1" w:rsidR="00AE3E37" w:rsidRPr="00722416" w:rsidRDefault="00722416" w:rsidP="000534A1">
      <w:pPr>
        <w:pStyle w:val="Heading1"/>
        <w:spacing w:before="170"/>
        <w:ind w:left="0"/>
        <w:jc w:val="both"/>
        <w:rPr>
          <w:color w:val="548DD4" w:themeColor="text2" w:themeTint="99"/>
        </w:rPr>
      </w:pPr>
      <w:r w:rsidRPr="00722416">
        <w:rPr>
          <w:color w:val="548DD4" w:themeColor="text2" w:themeTint="99"/>
        </w:rPr>
        <w:t>Targeting melanocytic markers in uveal melanoma and their clinical significance with patient outcome</w:t>
      </w:r>
    </w:p>
    <w:p w14:paraId="36316DCD" w14:textId="0E4325C6" w:rsidR="00722416" w:rsidRDefault="00722416" w:rsidP="00722416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>Jayanti Jha</w:t>
      </w:r>
      <w:r w:rsidR="005973B9">
        <w:rPr>
          <w:rFonts w:ascii="Arial"/>
        </w:rPr>
        <w:t>,</w:t>
      </w:r>
      <w:r>
        <w:rPr>
          <w:rFonts w:ascii="Arial"/>
        </w:rPr>
        <w:t xml:space="preserve"> MSc.</w:t>
      </w:r>
      <w:r w:rsidR="005973B9">
        <w:rPr>
          <w:rFonts w:ascii="Arial"/>
        </w:rPr>
        <w:t>,</w:t>
      </w:r>
      <w:r>
        <w:rPr>
          <w:rFonts w:ascii="Arial"/>
        </w:rPr>
        <w:t xml:space="preserve"> Ocular Pathology, AIIMS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India  </w:t>
      </w:r>
    </w:p>
    <w:p w14:paraId="62AFA9F8" w14:textId="77777777" w:rsidR="00722416" w:rsidRDefault="00722416" w:rsidP="00722416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Mithalesh</w:t>
      </w:r>
      <w:proofErr w:type="spellEnd"/>
      <w:r>
        <w:rPr>
          <w:rFonts w:ascii="Arial"/>
        </w:rPr>
        <w:t xml:space="preserve"> Kumar Singh, PhD, UCI, USA</w:t>
      </w:r>
    </w:p>
    <w:p w14:paraId="38215D41" w14:textId="3B51D488" w:rsidR="00722416" w:rsidRDefault="00722416" w:rsidP="00722416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>Lata Singh, PhD, Pediatrics, AIIMS, India</w:t>
      </w:r>
    </w:p>
    <w:p w14:paraId="43F3A1D3" w14:textId="77777777" w:rsidR="00722416" w:rsidRDefault="00722416" w:rsidP="00722416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Neiwete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Lomi</w:t>
      </w:r>
      <w:proofErr w:type="spellEnd"/>
      <w:r>
        <w:rPr>
          <w:rFonts w:ascii="Arial"/>
        </w:rPr>
        <w:t>, MD, Ophthalmology, AIIMS, India</w:t>
      </w:r>
    </w:p>
    <w:p w14:paraId="40E32043" w14:textId="77777777" w:rsidR="00722416" w:rsidRDefault="00722416" w:rsidP="00722416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 xml:space="preserve">Neelam </w:t>
      </w:r>
      <w:proofErr w:type="spellStart"/>
      <w:r>
        <w:rPr>
          <w:rFonts w:ascii="Arial"/>
        </w:rPr>
        <w:t>Pushker</w:t>
      </w:r>
      <w:proofErr w:type="spellEnd"/>
      <w:r>
        <w:rPr>
          <w:rFonts w:ascii="Arial"/>
        </w:rPr>
        <w:t>, MD. Ophthalmology, AIIMS, India</w:t>
      </w:r>
    </w:p>
    <w:p w14:paraId="7198F892" w14:textId="77777777" w:rsidR="00722416" w:rsidRDefault="00722416" w:rsidP="00722416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 xml:space="preserve">Rachna </w:t>
      </w:r>
      <w:proofErr w:type="spellStart"/>
      <w:r>
        <w:rPr>
          <w:rFonts w:ascii="Arial"/>
        </w:rPr>
        <w:t>Meel</w:t>
      </w:r>
      <w:proofErr w:type="spellEnd"/>
      <w:r>
        <w:rPr>
          <w:rFonts w:ascii="Arial"/>
        </w:rPr>
        <w:t xml:space="preserve">, MD, </w:t>
      </w:r>
      <w:proofErr w:type="spellStart"/>
      <w:r>
        <w:rPr>
          <w:rFonts w:ascii="Arial"/>
        </w:rPr>
        <w:t>Opthalmology</w:t>
      </w:r>
      <w:proofErr w:type="spellEnd"/>
      <w:r>
        <w:rPr>
          <w:rFonts w:ascii="Arial"/>
        </w:rPr>
        <w:t>, AIIMS, India</w:t>
      </w:r>
    </w:p>
    <w:p w14:paraId="0DCE7FCC" w14:textId="77777777" w:rsidR="00722416" w:rsidRDefault="00722416" w:rsidP="00722416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 xml:space="preserve">Seema Kashyap, MD, Ocular Pathology, AIIMS, India  </w:t>
      </w:r>
    </w:p>
    <w:p w14:paraId="46097F97" w14:textId="62BFBE23" w:rsidR="00722416" w:rsidRDefault="00722416" w:rsidP="00722416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 xml:space="preserve">Seema Sen, MD, Ocular Pathology, AIIMS, India                                                                                                                                     </w:t>
      </w:r>
    </w:p>
    <w:p w14:paraId="658E700C" w14:textId="7B721294" w:rsidR="00AE3E37" w:rsidRPr="00722416" w:rsidRDefault="00722416" w:rsidP="00722416">
      <w:pPr>
        <w:pStyle w:val="BodyText"/>
        <w:spacing w:before="73" w:line="198" w:lineRule="exact"/>
        <w:ind w:left="100" w:right="5987"/>
        <w:rPr>
          <w:rFonts w:ascii="Arial"/>
        </w:rPr>
        <w:sectPr w:rsidR="00AE3E37" w:rsidRPr="00722416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>
        <w:rPr>
          <w:rFonts w:ascii="Arial"/>
        </w:rPr>
        <w:t xml:space="preserve">                                                                                                                                 </w:t>
      </w:r>
    </w:p>
    <w:p w14:paraId="17C7F41E" w14:textId="77777777" w:rsidR="00887149" w:rsidRDefault="00722416" w:rsidP="00722416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t xml:space="preserve">  </w:t>
      </w:r>
      <w:r w:rsidR="00A9710C">
        <w:rPr>
          <w:color w:val="BF5A14"/>
        </w:rPr>
        <w:t>Abstract</w:t>
      </w:r>
    </w:p>
    <w:p w14:paraId="5EE12AF2" w14:textId="4F4DE1CD" w:rsidR="00981B5C" w:rsidRDefault="00575567" w:rsidP="00981B5C">
      <w:pPr>
        <w:pStyle w:val="Heading3"/>
        <w:spacing w:before="147"/>
        <w:jc w:val="both"/>
        <w:rPr>
          <w:rFonts w:ascii="Tw Cen MT" w:hAnsi="Tw Cen MT"/>
          <w:b w:val="0"/>
          <w:bCs w:val="0"/>
          <w:sz w:val="18"/>
          <w:szCs w:val="18"/>
        </w:rPr>
      </w:pPr>
      <w:r w:rsidRPr="00981B5C">
        <w:rPr>
          <w:rFonts w:ascii="Tw Cen MT" w:hAnsi="Tw Cen MT"/>
          <w:b w:val="0"/>
          <w:bCs w:val="0"/>
          <w:sz w:val="18"/>
          <w:szCs w:val="18"/>
        </w:rPr>
        <w:t xml:space="preserve">Statement of the Problem: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Understanding the molecular pathology of pigmentation markers and its association with </w:t>
      </w:r>
      <w:r w:rsidRPr="00981B5C">
        <w:rPr>
          <w:rFonts w:ascii="Tw Cen MT" w:hAnsi="Tw Cen MT"/>
          <w:b w:val="0"/>
          <w:bCs w:val="0"/>
          <w:sz w:val="18"/>
          <w:szCs w:val="18"/>
        </w:rPr>
        <w:t>u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veal </w:t>
      </w:r>
      <w:r w:rsidRPr="00981B5C">
        <w:rPr>
          <w:rFonts w:ascii="Tw Cen MT" w:hAnsi="Tw Cen MT"/>
          <w:b w:val="0"/>
          <w:bCs w:val="0"/>
          <w:sz w:val="18"/>
          <w:szCs w:val="18"/>
        </w:rPr>
        <w:t>m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elanoma (UM) risk could be a new approach to </w:t>
      </w:r>
      <w:r w:rsidRPr="00981B5C">
        <w:rPr>
          <w:rFonts w:ascii="Tw Cen MT" w:hAnsi="Tw Cen MT"/>
          <w:b w:val="0"/>
          <w:bCs w:val="0"/>
          <w:sz w:val="18"/>
          <w:szCs w:val="18"/>
        </w:rPr>
        <w:t>identifying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early metastasis. High melanin content could lead to its high metastatic potential in UM cells.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RP1 (Tyrosine Related Protein 1) and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RP2 (Tyrosine Related Protein 2) are important pigmentation marker that regulates eumelanin synthesis in the Asian population. Literature showed that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RP1 inhibits melanocytic cell death and its high expression has been seen in cutaneous melanoma, but </w:t>
      </w:r>
      <w:r w:rsidRPr="00981B5C">
        <w:rPr>
          <w:rFonts w:ascii="Tw Cen MT" w:hAnsi="Tw Cen MT"/>
          <w:b w:val="0"/>
          <w:bCs w:val="0"/>
          <w:sz w:val="18"/>
          <w:szCs w:val="18"/>
        </w:rPr>
        <w:t xml:space="preserve">the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expression of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RP2 has not been explored in melanoma yet. </w:t>
      </w:r>
      <w:r w:rsidRPr="00981B5C">
        <w:rPr>
          <w:rFonts w:ascii="Tw Cen MT" w:hAnsi="Tw Cen MT"/>
          <w:b w:val="0"/>
          <w:bCs w:val="0"/>
          <w:sz w:val="18"/>
          <w:szCs w:val="18"/>
        </w:rPr>
        <w:t>The study aimed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to detect the expression of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RP1 and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RP2 in high and </w:t>
      </w:r>
      <w:r w:rsidRPr="00981B5C">
        <w:rPr>
          <w:rFonts w:ascii="Tw Cen MT" w:hAnsi="Tw Cen MT"/>
          <w:b w:val="0"/>
          <w:bCs w:val="0"/>
          <w:sz w:val="18"/>
          <w:szCs w:val="18"/>
        </w:rPr>
        <w:t>low-pigmented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UM and correlated with </w:t>
      </w:r>
      <w:r w:rsidRPr="00981B5C">
        <w:rPr>
          <w:rFonts w:ascii="Tw Cen MT" w:hAnsi="Tw Cen MT"/>
          <w:b w:val="0"/>
          <w:bCs w:val="0"/>
          <w:sz w:val="18"/>
          <w:szCs w:val="18"/>
        </w:rPr>
        <w:t xml:space="preserve">the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patient </w:t>
      </w:r>
      <w:r w:rsidRPr="00981B5C">
        <w:rPr>
          <w:rFonts w:ascii="Tw Cen MT" w:hAnsi="Tw Cen MT"/>
          <w:b w:val="0"/>
          <w:bCs w:val="0"/>
          <w:sz w:val="18"/>
          <w:szCs w:val="18"/>
        </w:rPr>
        <w:t>outcome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.</w:t>
      </w:r>
      <w:r w:rsidRPr="00981B5C">
        <w:rPr>
          <w:rFonts w:ascii="Tw Cen MT" w:hAnsi="Tw Cen MT"/>
          <w:b w:val="0"/>
          <w:bCs w:val="0"/>
          <w:sz w:val="18"/>
          <w:szCs w:val="18"/>
        </w:rPr>
        <w:t xml:space="preserve"> Methodology &amp; Theoretical Orientation: Eighty-two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formalin fixed paraffin embedded UM tissue samples were included to detect the expression of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RP1 and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RP2 proteins by immunohistochemistry (IHC) and validated by western blot. mRNA expression was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 xml:space="preserve">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observed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 xml:space="preserve"> in 68 UM cases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by quantitative </w:t>
      </w:r>
      <w:r w:rsidRPr="00981B5C">
        <w:rPr>
          <w:rFonts w:ascii="Tw Cen MT" w:hAnsi="Tw Cen MT"/>
          <w:b w:val="0"/>
          <w:bCs w:val="0"/>
          <w:sz w:val="18"/>
          <w:szCs w:val="18"/>
        </w:rPr>
        <w:t>real-time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PCR. Cox proportional hazard model and </w:t>
      </w:r>
      <w:r w:rsidRPr="00981B5C">
        <w:rPr>
          <w:rFonts w:ascii="Tw Cen MT" w:hAnsi="Tw Cen MT"/>
          <w:b w:val="0"/>
          <w:bCs w:val="0"/>
          <w:sz w:val="18"/>
          <w:szCs w:val="18"/>
        </w:rPr>
        <w:t>log-rank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test were used to determine the prognostic outcome of melanocytic markers.</w:t>
      </w:r>
      <w:r w:rsidRPr="00981B5C">
        <w:rPr>
          <w:rFonts w:ascii="Tw Cen MT" w:hAnsi="Tw Cen MT"/>
          <w:b w:val="0"/>
          <w:bCs w:val="0"/>
          <w:sz w:val="18"/>
          <w:szCs w:val="18"/>
        </w:rPr>
        <w:t xml:space="preserve"> Findings: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High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RP1 and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RP2 expression </w:t>
      </w:r>
      <w:r w:rsidRPr="00981B5C">
        <w:rPr>
          <w:rFonts w:ascii="Tw Cen MT" w:hAnsi="Tw Cen MT"/>
          <w:b w:val="0"/>
          <w:bCs w:val="0"/>
          <w:sz w:val="18"/>
          <w:szCs w:val="18"/>
        </w:rPr>
        <w:t>were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found in </w:t>
      </w:r>
      <w:r w:rsidRPr="00981B5C">
        <w:rPr>
          <w:rFonts w:ascii="Tw Cen MT" w:hAnsi="Tw Cen MT"/>
          <w:b w:val="0"/>
          <w:bCs w:val="0"/>
          <w:sz w:val="18"/>
          <w:szCs w:val="18"/>
        </w:rPr>
        <w:t>48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% and 5</w:t>
      </w:r>
      <w:r w:rsidRPr="00981B5C">
        <w:rPr>
          <w:rFonts w:ascii="Tw Cen MT" w:hAnsi="Tw Cen MT"/>
          <w:b w:val="0"/>
          <w:bCs w:val="0"/>
          <w:sz w:val="18"/>
          <w:szCs w:val="18"/>
        </w:rPr>
        <w:t>8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% </w:t>
      </w:r>
      <w:r w:rsidRPr="00981B5C">
        <w:rPr>
          <w:rFonts w:ascii="Tw Cen MT" w:hAnsi="Tw Cen MT"/>
          <w:b w:val="0"/>
          <w:bCs w:val="0"/>
          <w:sz w:val="18"/>
          <w:szCs w:val="18"/>
        </w:rPr>
        <w:t xml:space="preserve">of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cases, respectively which </w:t>
      </w:r>
      <w:r w:rsidRPr="00981B5C">
        <w:rPr>
          <w:rFonts w:ascii="Tw Cen MT" w:hAnsi="Tw Cen MT"/>
          <w:b w:val="0"/>
          <w:bCs w:val="0"/>
          <w:sz w:val="18"/>
          <w:szCs w:val="18"/>
        </w:rPr>
        <w:t>were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correlated with high pigmentation and BAP1 loss.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 xml:space="preserve">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Upregulation of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RP1 was found in 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>57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% 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 xml:space="preserve">of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cases, whereas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RP2 was found in 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>5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9% 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 xml:space="preserve">of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cases at 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 xml:space="preserve">the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mRNA level. This was statistically significant with high pigmentation, largest tumor diameter (&gt;15mm)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>,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and BAP1 loss. High expression of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RP1 protein showed reduced disease-free survival (p&lt;0.001).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 xml:space="preserve"> Conclusion &amp; Significance: H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>igh</w:t>
      </w:r>
      <w:r w:rsidR="00A44CEA">
        <w:rPr>
          <w:rFonts w:ascii="Tw Cen MT" w:hAnsi="Tw Cen MT"/>
          <w:b w:val="0"/>
          <w:bCs w:val="0"/>
          <w:sz w:val="18"/>
          <w:szCs w:val="18"/>
        </w:rPr>
        <w:t xml:space="preserve"> pigmentation might affect the tumor microenvironment in UM. </w:t>
      </w:r>
      <w:r w:rsidR="00887149" w:rsidRPr="00981B5C">
        <w:rPr>
          <w:rFonts w:ascii="Tw Cen MT" w:hAnsi="Tw Cen MT"/>
          <w:b w:val="0"/>
          <w:bCs w:val="0"/>
          <w:sz w:val="18"/>
          <w:szCs w:val="18"/>
        </w:rPr>
        <w:t xml:space="preserve"> </w:t>
      </w:r>
    </w:p>
    <w:p w14:paraId="246D66AF" w14:textId="5E2BFB2F" w:rsidR="00AE3E37" w:rsidRPr="00981B5C" w:rsidRDefault="00887149" w:rsidP="00981B5C">
      <w:pPr>
        <w:pStyle w:val="Heading3"/>
        <w:spacing w:before="147"/>
        <w:jc w:val="both"/>
        <w:rPr>
          <w:rFonts w:ascii="Tw Cen MT" w:hAnsi="Tw Cen MT"/>
          <w:b w:val="0"/>
          <w:bCs w:val="0"/>
          <w:color w:val="BF5A14"/>
          <w:sz w:val="18"/>
          <w:szCs w:val="18"/>
        </w:rPr>
      </w:pPr>
      <w:r w:rsidRPr="00981B5C">
        <w:rPr>
          <w:rFonts w:ascii="Tw Cen MT" w:hAnsi="Tw Cen MT"/>
          <w:b w:val="0"/>
          <w:bCs w:val="0"/>
          <w:sz w:val="18"/>
          <w:szCs w:val="18"/>
        </w:rPr>
        <w:t>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Pr="00981B5C">
        <w:rPr>
          <w:rFonts w:ascii="Tw Cen MT" w:hAnsi="Tw Cen MT"/>
          <w:b w:val="0"/>
          <w:bCs w:val="0"/>
          <w:sz w:val="18"/>
          <w:szCs w:val="18"/>
        </w:rPr>
        <w:t>RP1 and T</w:t>
      </w:r>
      <w:r w:rsidR="00A44CEA">
        <w:rPr>
          <w:rFonts w:ascii="Tw Cen MT" w:hAnsi="Tw Cen MT"/>
          <w:b w:val="0"/>
          <w:bCs w:val="0"/>
          <w:sz w:val="18"/>
          <w:szCs w:val="18"/>
        </w:rPr>
        <w:t>Y</w:t>
      </w:r>
      <w:r w:rsidRPr="00981B5C">
        <w:rPr>
          <w:rFonts w:ascii="Tw Cen MT" w:hAnsi="Tw Cen MT"/>
          <w:b w:val="0"/>
          <w:bCs w:val="0"/>
          <w:sz w:val="18"/>
          <w:szCs w:val="18"/>
        </w:rPr>
        <w:t xml:space="preserve">RP2 could be potential melanocytic 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>biomarkers</w:t>
      </w:r>
      <w:r w:rsidRPr="00981B5C">
        <w:rPr>
          <w:rFonts w:ascii="Tw Cen MT" w:hAnsi="Tw Cen MT"/>
          <w:b w:val="0"/>
          <w:bCs w:val="0"/>
          <w:sz w:val="18"/>
          <w:szCs w:val="18"/>
        </w:rPr>
        <w:t xml:space="preserve"> with therapeutic value in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 xml:space="preserve"> UM</w:t>
      </w:r>
      <w:r w:rsidRPr="00981B5C">
        <w:rPr>
          <w:rFonts w:ascii="Tw Cen MT" w:hAnsi="Tw Cen MT"/>
          <w:b w:val="0"/>
          <w:bCs w:val="0"/>
          <w:sz w:val="18"/>
          <w:szCs w:val="18"/>
        </w:rPr>
        <w:t xml:space="preserve"> patients. However, new approaches are needed to identify which would help in stratifying the patients needed for longer </w:t>
      </w:r>
      <w:r w:rsidR="00981B5C" w:rsidRPr="00981B5C">
        <w:rPr>
          <w:rFonts w:ascii="Tw Cen MT" w:hAnsi="Tw Cen MT"/>
          <w:b w:val="0"/>
          <w:bCs w:val="0"/>
          <w:sz w:val="18"/>
          <w:szCs w:val="18"/>
        </w:rPr>
        <w:t>follow-up</w:t>
      </w:r>
      <w:r w:rsidRPr="00981B5C">
        <w:rPr>
          <w:rFonts w:ascii="Tw Cen MT" w:hAnsi="Tw Cen MT"/>
          <w:b w:val="0"/>
          <w:bCs w:val="0"/>
          <w:sz w:val="18"/>
          <w:szCs w:val="18"/>
        </w:rPr>
        <w:t>.</w:t>
      </w:r>
      <w:r w:rsidR="00404E5B" w:rsidRPr="00981B5C">
        <w:rPr>
          <w:rFonts w:ascii="Tw Cen MT" w:hAnsi="Tw Cen MT"/>
          <w:b w:val="0"/>
          <w:bCs w:val="0"/>
          <w:sz w:val="18"/>
          <w:szCs w:val="18"/>
        </w:rPr>
        <w:t xml:space="preserve"> </w:t>
      </w:r>
    </w:p>
    <w:p w14:paraId="355F4884" w14:textId="0370D4EB" w:rsidR="005973B9" w:rsidRPr="00981B5C" w:rsidRDefault="005973B9" w:rsidP="00981B5C">
      <w:pPr>
        <w:pStyle w:val="Heading3"/>
        <w:spacing w:before="74"/>
        <w:ind w:left="0"/>
      </w:pPr>
      <w:r>
        <w:rPr>
          <w:color w:val="BF5A14"/>
        </w:rPr>
        <w:br/>
        <w:t>Recent Publications</w:t>
      </w:r>
    </w:p>
    <w:p w14:paraId="236DB5A3" w14:textId="789C315D" w:rsidR="005973B9" w:rsidRDefault="00981B5C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Jha J</w:t>
      </w:r>
      <w:r w:rsidR="005973B9">
        <w:rPr>
          <w:sz w:val="18"/>
        </w:rPr>
        <w:t xml:space="preserve"> (20</w:t>
      </w:r>
      <w:r>
        <w:rPr>
          <w:sz w:val="18"/>
        </w:rPr>
        <w:t>21</w:t>
      </w:r>
      <w:r w:rsidR="005973B9">
        <w:rPr>
          <w:sz w:val="18"/>
        </w:rPr>
        <w:t xml:space="preserve">) </w:t>
      </w:r>
      <w:r w:rsidRPr="00981B5C">
        <w:rPr>
          <w:sz w:val="18"/>
        </w:rPr>
        <w:t>Association of TYRP1 with hypoxia and its correlation with patient outcome in uveal melanoma</w:t>
      </w:r>
      <w:r w:rsidR="005973B9" w:rsidRPr="005973B9">
        <w:rPr>
          <w:sz w:val="18"/>
        </w:rPr>
        <w:t>.</w:t>
      </w:r>
      <w:r>
        <w:rPr>
          <w:sz w:val="18"/>
        </w:rPr>
        <w:t xml:space="preserve"> Clinical and translational oncology 23</w:t>
      </w:r>
      <w:r w:rsidR="005973B9" w:rsidRPr="005973B9">
        <w:rPr>
          <w:sz w:val="18"/>
        </w:rPr>
        <w:t>:1</w:t>
      </w:r>
      <w:r>
        <w:rPr>
          <w:sz w:val="18"/>
        </w:rPr>
        <w:t>874</w:t>
      </w:r>
      <w:r w:rsidR="005973B9" w:rsidRPr="005973B9">
        <w:rPr>
          <w:sz w:val="18"/>
        </w:rPr>
        <w:t>-1</w:t>
      </w:r>
      <w:r>
        <w:rPr>
          <w:sz w:val="18"/>
        </w:rPr>
        <w:t>884</w:t>
      </w:r>
      <w:r w:rsidR="005973B9" w:rsidRPr="005973B9">
        <w:rPr>
          <w:sz w:val="18"/>
        </w:rPr>
        <w:t>.</w:t>
      </w:r>
    </w:p>
    <w:p w14:paraId="42DE0535" w14:textId="4DDEC82D" w:rsidR="005973B9" w:rsidRDefault="00981B5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Kashyap</w:t>
      </w:r>
      <w:r w:rsidR="00BE4BFE">
        <w:rPr>
          <w:sz w:val="18"/>
        </w:rPr>
        <w:t xml:space="preserve"> S</w:t>
      </w:r>
      <w:r w:rsidR="005973B9">
        <w:rPr>
          <w:sz w:val="18"/>
        </w:rPr>
        <w:t xml:space="preserve"> (2</w:t>
      </w:r>
      <w:r w:rsidR="00BE4BFE">
        <w:rPr>
          <w:sz w:val="18"/>
        </w:rPr>
        <w:t>020</w:t>
      </w:r>
      <w:r w:rsidR="005973B9">
        <w:rPr>
          <w:sz w:val="18"/>
        </w:rPr>
        <w:t>)</w:t>
      </w:r>
      <w:r w:rsidR="00BE4BFE" w:rsidRPr="00BE4BFE">
        <w:t xml:space="preserve"> </w:t>
      </w:r>
      <w:r w:rsidR="00BE4BFE" w:rsidRPr="00BE4BFE">
        <w:rPr>
          <w:sz w:val="18"/>
        </w:rPr>
        <w:t>Prognostic impact of HERC2 protein and pink-eyed dilution protein in uveal melanoma.</w:t>
      </w:r>
      <w:r w:rsidR="00BE4BFE">
        <w:rPr>
          <w:sz w:val="18"/>
        </w:rPr>
        <w:t xml:space="preserve"> Human cell</w:t>
      </w:r>
      <w:r w:rsidR="005973B9">
        <w:rPr>
          <w:sz w:val="18"/>
        </w:rPr>
        <w:t xml:space="preserve"> </w:t>
      </w:r>
      <w:r w:rsidR="00BE4BFE">
        <w:rPr>
          <w:sz w:val="18"/>
        </w:rPr>
        <w:t>33</w:t>
      </w:r>
      <w:r w:rsidR="005973B9">
        <w:rPr>
          <w:sz w:val="18"/>
        </w:rPr>
        <w:t>:</w:t>
      </w:r>
      <w:r w:rsidR="00BE4BFE">
        <w:rPr>
          <w:sz w:val="18"/>
        </w:rPr>
        <w:t>1264</w:t>
      </w:r>
      <w:r w:rsidR="005973B9">
        <w:rPr>
          <w:sz w:val="18"/>
        </w:rPr>
        <w:t>-</w:t>
      </w:r>
      <w:r w:rsidR="00BE4BFE">
        <w:rPr>
          <w:sz w:val="18"/>
        </w:rPr>
        <w:t>1272</w:t>
      </w:r>
      <w:r w:rsidR="005973B9">
        <w:rPr>
          <w:sz w:val="18"/>
        </w:rPr>
        <w:t>.</w:t>
      </w:r>
    </w:p>
    <w:p w14:paraId="5A7A97AC" w14:textId="4CC2899F" w:rsidR="005973B9" w:rsidRDefault="00BE4BFE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Kashyap S</w:t>
      </w:r>
      <w:r w:rsidR="005973B9">
        <w:rPr>
          <w:sz w:val="18"/>
        </w:rPr>
        <w:t xml:space="preserve"> (20</w:t>
      </w:r>
      <w:r>
        <w:rPr>
          <w:sz w:val="18"/>
        </w:rPr>
        <w:t>20</w:t>
      </w:r>
      <w:r w:rsidR="00F35A62">
        <w:rPr>
          <w:sz w:val="18"/>
        </w:rPr>
        <w:t>)</w:t>
      </w:r>
      <w:r w:rsidRPr="00BE4BFE">
        <w:t xml:space="preserve"> </w:t>
      </w:r>
      <w:r w:rsidRPr="00BE4BFE">
        <w:rPr>
          <w:sz w:val="18"/>
        </w:rPr>
        <w:t>DNA damage response proteins and its role in tumor progression of uveal melanoma with patient outcome</w:t>
      </w:r>
      <w:r w:rsidR="005973B9">
        <w:rPr>
          <w:sz w:val="18"/>
        </w:rPr>
        <w:t>.</w:t>
      </w:r>
      <w:r>
        <w:rPr>
          <w:sz w:val="18"/>
        </w:rPr>
        <w:t xml:space="preserve"> Clinical and translational oncology</w:t>
      </w:r>
      <w:r w:rsidR="005973B9">
        <w:rPr>
          <w:sz w:val="18"/>
        </w:rPr>
        <w:t xml:space="preserve"> 2</w:t>
      </w:r>
      <w:r>
        <w:rPr>
          <w:sz w:val="18"/>
        </w:rPr>
        <w:t>2</w:t>
      </w:r>
      <w:r w:rsidR="005973B9">
        <w:rPr>
          <w:sz w:val="18"/>
        </w:rPr>
        <w:t>:</w:t>
      </w:r>
      <w:r>
        <w:rPr>
          <w:sz w:val="18"/>
        </w:rPr>
        <w:t>1472-1480</w:t>
      </w:r>
      <w:r w:rsidR="005973B9">
        <w:rPr>
          <w:sz w:val="18"/>
        </w:rPr>
        <w:t>.</w:t>
      </w:r>
    </w:p>
    <w:p w14:paraId="69046C2B" w14:textId="49C9B5A4" w:rsidR="005973B9" w:rsidRPr="00BE4BFE" w:rsidRDefault="00BE4BFE" w:rsidP="00BE4BFE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>
        <w:rPr>
          <w:sz w:val="18"/>
        </w:rPr>
        <w:t>Jha J</w:t>
      </w:r>
      <w:r w:rsidR="005973B9">
        <w:rPr>
          <w:sz w:val="18"/>
        </w:rPr>
        <w:t xml:space="preserve"> (20</w:t>
      </w:r>
      <w:r>
        <w:rPr>
          <w:sz w:val="18"/>
        </w:rPr>
        <w:t>20</w:t>
      </w:r>
      <w:r w:rsidR="005973B9">
        <w:rPr>
          <w:sz w:val="18"/>
        </w:rPr>
        <w:t xml:space="preserve">) </w:t>
      </w:r>
      <w:r w:rsidRPr="00BE4BFE">
        <w:rPr>
          <w:sz w:val="18"/>
        </w:rPr>
        <w:t>Expression of BAP1 and ATM proteins: Association with AJCC tumor category in uveal melanoma</w:t>
      </w:r>
      <w:r w:rsidR="005973B9" w:rsidRPr="005973B9">
        <w:rPr>
          <w:sz w:val="18"/>
        </w:rPr>
        <w:t>.</w:t>
      </w:r>
      <w:r>
        <w:rPr>
          <w:sz w:val="18"/>
        </w:rPr>
        <w:t xml:space="preserve"> Annals of diagnostic pathology </w:t>
      </w:r>
      <w:r w:rsidRPr="00BE4BFE">
        <w:rPr>
          <w:sz w:val="18"/>
          <w:szCs w:val="18"/>
        </w:rPr>
        <w:t>44</w:t>
      </w:r>
      <w:r w:rsidR="005973B9" w:rsidRPr="00BE4BFE">
        <w:rPr>
          <w:sz w:val="18"/>
          <w:szCs w:val="18"/>
        </w:rPr>
        <w:t>:</w:t>
      </w:r>
      <w:r w:rsidRPr="00BE4BFE">
        <w:rPr>
          <w:sz w:val="18"/>
          <w:szCs w:val="18"/>
        </w:rPr>
        <w:t>151432</w:t>
      </w:r>
      <w:r w:rsidR="005973B9" w:rsidRPr="00BE4BFE">
        <w:rPr>
          <w:sz w:val="18"/>
          <w:szCs w:val="18"/>
        </w:rPr>
        <w:t>.</w:t>
      </w:r>
    </w:p>
    <w:p w14:paraId="69B68C1A" w14:textId="4AFF4A3E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BE4BFE">
        <w:rPr>
          <w:rFonts w:ascii="Calibri" w:hAnsi="Calibri"/>
        </w:rPr>
        <w:t xml:space="preserve"> Jha J</w:t>
      </w:r>
      <w:r w:rsidR="00BE4BFE"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(20</w:t>
      </w:r>
      <w:r w:rsidR="00BE4BFE">
        <w:rPr>
          <w:rFonts w:ascii="Calibri" w:hAnsi="Calibri"/>
        </w:rPr>
        <w:t>19</w:t>
      </w:r>
      <w:r>
        <w:rPr>
          <w:rFonts w:ascii="Calibri" w:hAnsi="Calibri"/>
        </w:rPr>
        <w:t xml:space="preserve">) </w:t>
      </w:r>
      <w:r w:rsidR="00BE4BFE" w:rsidRPr="00BE4BFE">
        <w:rPr>
          <w:rFonts w:ascii="Calibri" w:hAnsi="Calibri"/>
        </w:rPr>
        <w:t>Prognostic relevance of ATM protein in uveal melanoma and its association with clinicopathological factors</w:t>
      </w:r>
      <w:r>
        <w:rPr>
          <w:rFonts w:ascii="Calibri" w:hAnsi="Calibri"/>
          <w:spacing w:val="-4"/>
        </w:rPr>
        <w:t>.</w:t>
      </w:r>
      <w:r w:rsidR="00BE4BFE">
        <w:rPr>
          <w:rFonts w:ascii="Calibri" w:hAnsi="Calibri"/>
          <w:spacing w:val="-4"/>
        </w:rPr>
        <w:t xml:space="preserve"> International journal of clinical oncology</w:t>
      </w:r>
      <w:r>
        <w:rPr>
          <w:rFonts w:ascii="Calibri" w:hAnsi="Calibri"/>
        </w:rPr>
        <w:t xml:space="preserve"> 2</w:t>
      </w:r>
      <w:r w:rsidR="00BE4BFE">
        <w:rPr>
          <w:rFonts w:ascii="Calibri" w:hAnsi="Calibri"/>
        </w:rPr>
        <w:t>4</w:t>
      </w:r>
      <w:r>
        <w:rPr>
          <w:rFonts w:ascii="Calibri" w:hAnsi="Calibri"/>
        </w:rPr>
        <w:t>:1</w:t>
      </w:r>
      <w:r w:rsidR="00BE4BFE">
        <w:rPr>
          <w:rFonts w:ascii="Calibri" w:hAnsi="Calibri"/>
        </w:rPr>
        <w:t>526</w:t>
      </w:r>
      <w:r>
        <w:rPr>
          <w:rFonts w:ascii="Calibri" w:hAnsi="Calibri"/>
        </w:rPr>
        <w:t>-1</w:t>
      </w:r>
      <w:r w:rsidR="00BE4BFE">
        <w:rPr>
          <w:rFonts w:ascii="Calibri" w:hAnsi="Calibri"/>
        </w:rPr>
        <w:t>535</w:t>
      </w:r>
      <w:r>
        <w:rPr>
          <w:rFonts w:ascii="Calibri" w:hAnsi="Calibri"/>
        </w:rPr>
        <w:t>.</w:t>
      </w:r>
    </w:p>
    <w:p w14:paraId="1B29C386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C3EABB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B4F7D79" w14:textId="77777777" w:rsidR="00AE3E37" w:rsidRDefault="00AE3E37">
      <w:pPr>
        <w:pStyle w:val="BodyText"/>
        <w:rPr>
          <w:rFonts w:ascii="Calibri"/>
          <w:sz w:val="20"/>
        </w:rPr>
      </w:pPr>
    </w:p>
    <w:p w14:paraId="338D88EA" w14:textId="31EDD61D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EBA058D" wp14:editId="702B7F7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976D5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4573052" w14:textId="492EB877" w:rsidR="00640357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</w:t>
      </w:r>
      <w:r w:rsidR="00640357">
        <w:rPr>
          <w:rStyle w:val="documentright-box"/>
          <w:rFonts w:ascii="Century Gothic" w:eastAsia="Century Gothic" w:hAnsi="Century Gothic" w:cs="Century Gothic"/>
          <w:noProof/>
        </w:rPr>
        <w:drawing>
          <wp:anchor distT="0" distB="0" distL="114300" distR="114300" simplePos="0" relativeHeight="251658240" behindDoc="0" locked="0" layoutInCell="1" allowOverlap="1" wp14:anchorId="05054DD1" wp14:editId="31EC29FF">
            <wp:simplePos x="0" y="0"/>
            <wp:positionH relativeFrom="column">
              <wp:posOffset>349250</wp:posOffset>
            </wp:positionH>
            <wp:positionV relativeFrom="paragraph">
              <wp:posOffset>60325</wp:posOffset>
            </wp:positionV>
            <wp:extent cx="622300" cy="622300"/>
            <wp:effectExtent l="0" t="0" r="6350" b="6350"/>
            <wp:wrapSquare wrapText="bothSides"/>
            <wp:docPr id="100008" name="Picture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622300" cy="622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</w:t>
      </w:r>
    </w:p>
    <w:p w14:paraId="3C50C030" w14:textId="206786B2" w:rsidR="00640357" w:rsidRDefault="001F26B2" w:rsidP="00404E5B">
      <w:pPr>
        <w:spacing w:before="92"/>
        <w:ind w:right="4234"/>
        <w:rPr>
          <w:noProof/>
        </w:rPr>
      </w:pPr>
      <w:r w:rsidRPr="001F26B2">
        <w:rPr>
          <w:noProof/>
        </w:rPr>
        <w:drawing>
          <wp:anchor distT="0" distB="0" distL="114300" distR="114300" simplePos="0" relativeHeight="251660288" behindDoc="0" locked="0" layoutInCell="1" allowOverlap="1" wp14:anchorId="33333012" wp14:editId="5A14F24B">
            <wp:simplePos x="0" y="0"/>
            <wp:positionH relativeFrom="column">
              <wp:posOffset>5979160</wp:posOffset>
            </wp:positionH>
            <wp:positionV relativeFrom="paragraph">
              <wp:posOffset>25400</wp:posOffset>
            </wp:positionV>
            <wp:extent cx="334010" cy="374650"/>
            <wp:effectExtent l="0" t="0" r="8890" b="6350"/>
            <wp:wrapSquare wrapText="bothSides"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426662C6-CD44-58B9-FBC9-4F55F36807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426662C6-CD44-58B9-FBC9-4F55F36807E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F3995" w14:textId="77777777" w:rsidR="00640357" w:rsidRDefault="00640357" w:rsidP="00404E5B">
      <w:pPr>
        <w:spacing w:before="92"/>
        <w:ind w:right="4234"/>
        <w:rPr>
          <w:noProof/>
        </w:rPr>
      </w:pPr>
    </w:p>
    <w:p w14:paraId="57CA3985" w14:textId="79DF1A1D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040D8C38" w14:textId="4C2D3027" w:rsidR="00AE3E37" w:rsidRDefault="001F26B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Jayanti Jha is a Ph.D. scholar and is currently conducting research on ocular melanoma and its clinicopathological significance</w:t>
      </w:r>
      <w:r w:rsidR="00A9710C">
        <w:rPr>
          <w:rFonts w:ascii="Arial"/>
          <w:sz w:val="14"/>
        </w:rPr>
        <w:t>.</w:t>
      </w:r>
      <w:r w:rsidR="005A48B1">
        <w:rPr>
          <w:rFonts w:ascii="Arial"/>
          <w:sz w:val="14"/>
        </w:rPr>
        <w:t xml:space="preserve"> Her previous research works were based on </w:t>
      </w:r>
      <w:r w:rsidR="005A48B1">
        <w:rPr>
          <w:rFonts w:ascii="Arial"/>
          <w:sz w:val="14"/>
        </w:rPr>
        <w:t>“</w:t>
      </w:r>
      <w:r w:rsidR="005A48B1">
        <w:rPr>
          <w:rFonts w:ascii="Arial"/>
          <w:sz w:val="14"/>
        </w:rPr>
        <w:t>Vitiligo</w:t>
      </w:r>
      <w:r w:rsidR="005A48B1">
        <w:rPr>
          <w:rFonts w:ascii="Arial"/>
          <w:sz w:val="14"/>
        </w:rPr>
        <w:t>”</w:t>
      </w:r>
      <w:r w:rsidR="005A48B1">
        <w:rPr>
          <w:rFonts w:ascii="Arial"/>
          <w:sz w:val="14"/>
        </w:rPr>
        <w:t xml:space="preserve"> and </w:t>
      </w:r>
      <w:r w:rsidR="005A48B1">
        <w:rPr>
          <w:rFonts w:ascii="Arial"/>
          <w:sz w:val="14"/>
        </w:rPr>
        <w:t>“</w:t>
      </w:r>
      <w:r w:rsidR="005A48B1">
        <w:rPr>
          <w:rFonts w:ascii="Arial"/>
          <w:sz w:val="14"/>
        </w:rPr>
        <w:t>Lung adenocarcinoma</w:t>
      </w:r>
      <w:proofErr w:type="gramStart"/>
      <w:r w:rsidR="005A48B1">
        <w:rPr>
          <w:rFonts w:ascii="Arial"/>
          <w:sz w:val="14"/>
        </w:rPr>
        <w:t>”</w:t>
      </w:r>
      <w:r w:rsidR="005A48B1">
        <w:rPr>
          <w:rFonts w:ascii="Arial"/>
          <w:sz w:val="14"/>
        </w:rPr>
        <w:t>.</w:t>
      </w:r>
      <w:proofErr w:type="gramEnd"/>
      <w:r w:rsidR="005A48B1">
        <w:rPr>
          <w:rFonts w:ascii="Arial"/>
          <w:sz w:val="14"/>
        </w:rPr>
        <w:t xml:space="preserve"> 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is holding 6 years of experience in molecular techniques and 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Her skills are backed by 5 research articles published during </w:t>
      </w:r>
      <w:r w:rsidR="005A48B1">
        <w:rPr>
          <w:rFonts w:ascii="Arial"/>
          <w:sz w:val="14"/>
        </w:rPr>
        <w:t xml:space="preserve">her </w:t>
      </w:r>
      <w:r>
        <w:rPr>
          <w:rFonts w:ascii="Arial"/>
          <w:sz w:val="14"/>
        </w:rPr>
        <w:t>Ph.D. tenure. She has</w:t>
      </w:r>
      <w:r w:rsidR="005A48B1">
        <w:rPr>
          <w:rFonts w:ascii="Arial"/>
          <w:sz w:val="14"/>
        </w:rPr>
        <w:t xml:space="preserve"> one published chapter </w:t>
      </w:r>
      <w:proofErr w:type="gramStart"/>
      <w:r w:rsidR="005A48B1">
        <w:rPr>
          <w:rFonts w:ascii="Arial"/>
          <w:sz w:val="14"/>
        </w:rPr>
        <w:t>and also</w:t>
      </w:r>
      <w:proofErr w:type="gramEnd"/>
      <w:r w:rsidR="005A48B1">
        <w:rPr>
          <w:rFonts w:ascii="Arial"/>
          <w:sz w:val="14"/>
        </w:rPr>
        <w:t xml:space="preserve"> co-authored a book based on enzymology. She has presented her research work at various national and international conferences for which she has received travel grants, merit awards</w:t>
      </w:r>
      <w:r w:rsidR="00A44CEA">
        <w:rPr>
          <w:rFonts w:ascii="Arial"/>
          <w:sz w:val="14"/>
        </w:rPr>
        <w:t>, and</w:t>
      </w:r>
      <w:r w:rsidR="005A48B1">
        <w:rPr>
          <w:rFonts w:ascii="Arial"/>
          <w:sz w:val="14"/>
        </w:rPr>
        <w:t xml:space="preserve"> best poster awards. </w:t>
      </w:r>
    </w:p>
    <w:p w14:paraId="36D66E8B" w14:textId="77777777" w:rsidR="005A48B1" w:rsidRDefault="00A9710C" w:rsidP="005A48B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5A48B1" w:rsidRPr="00837F1C">
          <w:rPr>
            <w:rStyle w:val="Hyperlink"/>
            <w:rFonts w:ascii="Arial"/>
            <w:sz w:val="14"/>
          </w:rPr>
          <w:t>jayantijha0210@gmail.com</w:t>
        </w:r>
      </w:hyperlink>
      <w:r w:rsidR="005A48B1">
        <w:rPr>
          <w:rFonts w:ascii="Arial"/>
          <w:sz w:val="14"/>
        </w:rPr>
        <w:t xml:space="preserve"> </w:t>
      </w:r>
    </w:p>
    <w:p w14:paraId="664642B4" w14:textId="77777777" w:rsidR="005A48B1" w:rsidRDefault="005A48B1" w:rsidP="005A48B1">
      <w:pPr>
        <w:spacing w:before="62"/>
        <w:ind w:left="4217" w:right="4235"/>
        <w:jc w:val="center"/>
        <w:rPr>
          <w:rFonts w:ascii="Arial"/>
          <w:sz w:val="14"/>
        </w:rPr>
      </w:pPr>
    </w:p>
    <w:p w14:paraId="0FE7A033" w14:textId="5B5BA7EE" w:rsidR="00AE3E37" w:rsidRPr="005A48B1" w:rsidRDefault="00292ED9" w:rsidP="005A48B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42BA914E" wp14:editId="0A652D9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8CC10" id="Line 3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43F98F3B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57F8A7F1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794FBCC3" w14:textId="46D44073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5A48B1" w:rsidRPr="005C27A6">
        <w:rPr>
          <w:b/>
          <w:bCs/>
          <w:sz w:val="20"/>
          <w:szCs w:val="20"/>
          <w:lang w:val="en-NZ"/>
        </w:rPr>
        <w:t>Jayanti Jha</w:t>
      </w:r>
      <w:r w:rsidRPr="00F35A62">
        <w:rPr>
          <w:sz w:val="20"/>
          <w:szCs w:val="20"/>
          <w:lang w:val="en-NZ"/>
        </w:rPr>
        <w:br/>
        <w:t>Contact number:</w:t>
      </w:r>
      <w:r w:rsidR="005A48B1">
        <w:rPr>
          <w:sz w:val="20"/>
          <w:szCs w:val="20"/>
          <w:lang w:val="en-NZ"/>
        </w:rPr>
        <w:t xml:space="preserve"> </w:t>
      </w:r>
      <w:r w:rsidR="005A48B1" w:rsidRPr="005C27A6">
        <w:rPr>
          <w:b/>
          <w:bCs/>
          <w:sz w:val="20"/>
          <w:szCs w:val="20"/>
          <w:lang w:val="en-NZ"/>
        </w:rPr>
        <w:t>+918447698294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1DAC7B0E" w14:textId="343131CC" w:rsidR="00EA7D51" w:rsidRPr="005C27A6" w:rsidRDefault="00EA7D51" w:rsidP="005C27A6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5C27A6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="00A44CEA" w:rsidRPr="005C27A6">
        <w:rPr>
          <w:b/>
          <w:bCs/>
          <w:sz w:val="20"/>
          <w:szCs w:val="20"/>
          <w:lang w:val="en-NZ"/>
        </w:rPr>
        <w:t>Track 6</w:t>
      </w:r>
      <w:r w:rsidR="005C27A6">
        <w:rPr>
          <w:b/>
          <w:bCs/>
          <w:sz w:val="20"/>
          <w:szCs w:val="20"/>
          <w:lang w:val="en-NZ"/>
        </w:rPr>
        <w:t>-7</w:t>
      </w:r>
      <w:r w:rsidR="005C27A6" w:rsidRPr="005C27A6">
        <w:rPr>
          <w:b/>
          <w:bCs/>
          <w:sz w:val="20"/>
          <w:szCs w:val="20"/>
          <w:lang w:val="en-NZ"/>
        </w:rPr>
        <w:t xml:space="preserve"> </w:t>
      </w:r>
      <w:r w:rsidR="005C27A6">
        <w:rPr>
          <w:b/>
          <w:bCs/>
          <w:sz w:val="20"/>
          <w:szCs w:val="20"/>
          <w:lang w:val="en-NZ"/>
        </w:rPr>
        <w:t>Cancer cell pathology</w:t>
      </w:r>
      <w:r w:rsidRPr="00F35A62">
        <w:rPr>
          <w:sz w:val="20"/>
          <w:szCs w:val="20"/>
          <w:lang w:val="en-NZ"/>
        </w:rPr>
        <w:br/>
        <w:t xml:space="preserve">Category: </w:t>
      </w:r>
      <w:r w:rsidRPr="005C27A6">
        <w:rPr>
          <w:b/>
          <w:bCs/>
          <w:sz w:val="20"/>
          <w:szCs w:val="20"/>
          <w:lang w:val="en-NZ"/>
        </w:rPr>
        <w:t>Oral presentati</w:t>
      </w:r>
      <w:r w:rsidR="005C27A6" w:rsidRPr="005C27A6">
        <w:rPr>
          <w:b/>
          <w:bCs/>
          <w:sz w:val="20"/>
          <w:szCs w:val="20"/>
          <w:lang w:val="en-NZ"/>
        </w:rPr>
        <w:t>on</w:t>
      </w:r>
    </w:p>
    <w:p w14:paraId="7D317508" w14:textId="77777777" w:rsidR="005C27A6" w:rsidRDefault="005C27A6" w:rsidP="00475D20">
      <w:pPr>
        <w:jc w:val="both"/>
        <w:rPr>
          <w:rFonts w:ascii="Minion Pro"/>
          <w:sz w:val="26"/>
        </w:rPr>
      </w:pPr>
    </w:p>
    <w:sectPr w:rsidR="005C27A6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08ED2" w14:textId="77777777" w:rsidR="00AD4B41" w:rsidRDefault="00AD4B41">
      <w:r>
        <w:separator/>
      </w:r>
    </w:p>
  </w:endnote>
  <w:endnote w:type="continuationSeparator" w:id="0">
    <w:p w14:paraId="2E9EA1E8" w14:textId="77777777" w:rsidR="00AD4B41" w:rsidRDefault="00AD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5C0C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4B05771" wp14:editId="2C1775C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6DA5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D932C3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B057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1026DA5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D932C3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B0EF4BE" wp14:editId="27CFEA8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D14C2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262F47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0EF4BE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2D14C2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262F47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E64034B" wp14:editId="0DDF497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31FB1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57AEF5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64034B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131FB1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57AEF5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5AA7E" w14:textId="77777777" w:rsidR="00AD4B41" w:rsidRDefault="00AD4B41">
      <w:r>
        <w:separator/>
      </w:r>
    </w:p>
  </w:footnote>
  <w:footnote w:type="continuationSeparator" w:id="0">
    <w:p w14:paraId="367F9E88" w14:textId="77777777" w:rsidR="00AD4B41" w:rsidRDefault="00AD4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592814500">
    <w:abstractNumId w:val="0"/>
  </w:num>
  <w:num w:numId="2" w16cid:durableId="1283998622">
    <w:abstractNumId w:val="1"/>
  </w:num>
  <w:num w:numId="3" w16cid:durableId="15253589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F26B2"/>
    <w:rsid w:val="00292ED9"/>
    <w:rsid w:val="00351D9B"/>
    <w:rsid w:val="00380299"/>
    <w:rsid w:val="003C04E0"/>
    <w:rsid w:val="00404E5B"/>
    <w:rsid w:val="00414F7B"/>
    <w:rsid w:val="004355DC"/>
    <w:rsid w:val="004749B4"/>
    <w:rsid w:val="00475D20"/>
    <w:rsid w:val="00494130"/>
    <w:rsid w:val="004F3523"/>
    <w:rsid w:val="00575567"/>
    <w:rsid w:val="00590D60"/>
    <w:rsid w:val="005973B9"/>
    <w:rsid w:val="005A48B1"/>
    <w:rsid w:val="005B3A56"/>
    <w:rsid w:val="005C27A6"/>
    <w:rsid w:val="006060CE"/>
    <w:rsid w:val="0061505C"/>
    <w:rsid w:val="0063497F"/>
    <w:rsid w:val="00640357"/>
    <w:rsid w:val="00714354"/>
    <w:rsid w:val="00722416"/>
    <w:rsid w:val="008736A2"/>
    <w:rsid w:val="00873DF0"/>
    <w:rsid w:val="008756E6"/>
    <w:rsid w:val="00887149"/>
    <w:rsid w:val="00897EC5"/>
    <w:rsid w:val="008A0763"/>
    <w:rsid w:val="008E5477"/>
    <w:rsid w:val="00981B5C"/>
    <w:rsid w:val="009B2D44"/>
    <w:rsid w:val="00A07E82"/>
    <w:rsid w:val="00A44CEA"/>
    <w:rsid w:val="00A52075"/>
    <w:rsid w:val="00A9710C"/>
    <w:rsid w:val="00AD4B41"/>
    <w:rsid w:val="00AE3E37"/>
    <w:rsid w:val="00B21A57"/>
    <w:rsid w:val="00BE4BFE"/>
    <w:rsid w:val="00BE6743"/>
    <w:rsid w:val="00C33602"/>
    <w:rsid w:val="00C56C74"/>
    <w:rsid w:val="00CD6F55"/>
    <w:rsid w:val="00DE3104"/>
    <w:rsid w:val="00DE6170"/>
    <w:rsid w:val="00E143F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FBFE9E"/>
  <w15:docId w15:val="{8EAE3CF6-8420-4DF3-AF43-2B228006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documentright-box">
    <w:name w:val="document_right-box"/>
    <w:basedOn w:val="DefaultParagraphFont"/>
    <w:rsid w:val="00640357"/>
  </w:style>
  <w:style w:type="character" w:styleId="UnresolvedMention">
    <w:name w:val="Unresolved Mention"/>
    <w:basedOn w:val="DefaultParagraphFont"/>
    <w:uiPriority w:val="99"/>
    <w:semiHidden/>
    <w:unhideWhenUsed/>
    <w:rsid w:val="005A4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ayantijha0210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Jayanti Jha</cp:lastModifiedBy>
  <cp:revision>8</cp:revision>
  <dcterms:created xsi:type="dcterms:W3CDTF">2021-11-26T09:13:00Z</dcterms:created>
  <dcterms:modified xsi:type="dcterms:W3CDTF">2023-01-24T06:31:00Z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GrammarlyDocumentId">
    <vt:lpwstr>fc4e43fdb2dee6f444c8e1901160c348aff45e287886f0b5fac58c4d5bb0efed</vt:lpwstr>
  </property>
</Properties>
</file>