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172878" w14:textId="77777777" w:rsidR="00F70148" w:rsidRDefault="00F70148" w:rsidP="00F70148">
      <w:pPr>
        <w:pStyle w:val="NormalWeb"/>
      </w:pPr>
      <w:r>
        <w:rPr>
          <w:rFonts w:ascii="DIN" w:hAnsi="DIN"/>
          <w:sz w:val="30"/>
          <w:szCs w:val="30"/>
        </w:rPr>
        <w:t xml:space="preserve">A Novel Test for Visual Cognition in School Children </w:t>
      </w:r>
    </w:p>
    <w:p w14:paraId="5C0D92F2" w14:textId="77777777" w:rsidR="00F70148" w:rsidRPr="00F70148" w:rsidRDefault="00F70148" w:rsidP="00F70148">
      <w:pPr>
        <w:pStyle w:val="BodyText"/>
        <w:rPr>
          <w:rFonts w:ascii="Arial"/>
          <w:sz w:val="20"/>
          <w:lang w:val="en-AU"/>
        </w:rPr>
      </w:pPr>
      <w:r w:rsidRPr="00F70148">
        <w:rPr>
          <w:rFonts w:ascii="Arial"/>
          <w:sz w:val="20"/>
          <w:lang w:val="en-AU"/>
        </w:rPr>
        <w:t xml:space="preserve">Christine </w:t>
      </w:r>
      <w:proofErr w:type="spellStart"/>
      <w:r w:rsidRPr="00F70148">
        <w:rPr>
          <w:rFonts w:ascii="Arial"/>
          <w:sz w:val="20"/>
          <w:lang w:val="en-AU"/>
        </w:rPr>
        <w:t>Nearchou</w:t>
      </w:r>
      <w:proofErr w:type="spellEnd"/>
      <w:r w:rsidRPr="00F70148">
        <w:rPr>
          <w:rFonts w:ascii="Arial"/>
          <w:sz w:val="20"/>
          <w:lang w:val="en-AU"/>
        </w:rPr>
        <w:t xml:space="preserve">, </w:t>
      </w:r>
      <w:proofErr w:type="spellStart"/>
      <w:r w:rsidRPr="00F70148">
        <w:rPr>
          <w:rFonts w:ascii="Arial"/>
          <w:sz w:val="20"/>
          <w:lang w:val="en-AU"/>
        </w:rPr>
        <w:t>BScOptom</w:t>
      </w:r>
      <w:proofErr w:type="spellEnd"/>
      <w:r w:rsidRPr="00F70148">
        <w:rPr>
          <w:rFonts w:ascii="Arial"/>
          <w:sz w:val="20"/>
          <w:lang w:val="en-AU"/>
        </w:rPr>
        <w:t xml:space="preserve">, </w:t>
      </w:r>
      <w:proofErr w:type="spellStart"/>
      <w:r w:rsidRPr="00F70148">
        <w:rPr>
          <w:rFonts w:ascii="Arial"/>
          <w:sz w:val="20"/>
          <w:lang w:val="en-AU"/>
        </w:rPr>
        <w:t>PCertOcTher</w:t>
      </w:r>
      <w:proofErr w:type="spellEnd"/>
      <w:r w:rsidRPr="00F70148">
        <w:rPr>
          <w:rFonts w:ascii="Arial"/>
          <w:sz w:val="20"/>
          <w:lang w:val="en-AU"/>
        </w:rPr>
        <w:t xml:space="preserve"> GCUT, FACBO, FCOVD</w:t>
      </w:r>
    </w:p>
    <w:p w14:paraId="13C0CC0D" w14:textId="77777777" w:rsidR="00AE3E37" w:rsidRDefault="00AE3E37">
      <w:pPr>
        <w:pStyle w:val="BodyText"/>
        <w:rPr>
          <w:rFonts w:ascii="Arial"/>
          <w:sz w:val="20"/>
        </w:rPr>
      </w:pPr>
    </w:p>
    <w:p w14:paraId="6660C066"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28C1F34E"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D91445F" w14:textId="77777777" w:rsidR="00F70148" w:rsidRPr="00F70148" w:rsidRDefault="00F70148" w:rsidP="00F70148">
      <w:pPr>
        <w:pStyle w:val="Heading3"/>
        <w:spacing w:before="74"/>
        <w:jc w:val="both"/>
        <w:rPr>
          <w:sz w:val="18"/>
          <w:szCs w:val="18"/>
          <w:lang w:val="en-AU"/>
        </w:rPr>
      </w:pPr>
      <w:r w:rsidRPr="00F70148">
        <w:rPr>
          <w:sz w:val="18"/>
          <w:szCs w:val="18"/>
          <w:lang w:val="en-AU"/>
        </w:rPr>
        <w:t xml:space="preserve">BACKGROUND </w:t>
      </w:r>
    </w:p>
    <w:p w14:paraId="78F8E3AC" w14:textId="77777777" w:rsidR="00F70148" w:rsidRPr="00F70148" w:rsidRDefault="00F70148" w:rsidP="00F70148">
      <w:pPr>
        <w:pStyle w:val="Heading3"/>
        <w:spacing w:before="74"/>
        <w:jc w:val="both"/>
        <w:rPr>
          <w:sz w:val="18"/>
          <w:szCs w:val="18"/>
          <w:lang w:val="en-AU"/>
        </w:rPr>
      </w:pPr>
      <w:r w:rsidRPr="00F70148">
        <w:rPr>
          <w:sz w:val="18"/>
          <w:szCs w:val="18"/>
          <w:lang w:val="en-AU"/>
        </w:rPr>
        <w:t xml:space="preserve">Early detection of visual deficits in children can lessen the impact of learning difficulties in the classroom. The aim of this study is to investigate a novel dot pattern task as a potential tool for school visual cognition screening programs. </w:t>
      </w:r>
    </w:p>
    <w:p w14:paraId="7F4344BA" w14:textId="77777777" w:rsidR="00F70148" w:rsidRPr="00F70148" w:rsidRDefault="00F70148" w:rsidP="00F70148">
      <w:pPr>
        <w:pStyle w:val="Heading3"/>
        <w:spacing w:before="74"/>
        <w:jc w:val="both"/>
        <w:rPr>
          <w:sz w:val="18"/>
          <w:szCs w:val="18"/>
          <w:lang w:val="en-AU"/>
        </w:rPr>
      </w:pPr>
      <w:r w:rsidRPr="00F70148">
        <w:rPr>
          <w:sz w:val="18"/>
          <w:szCs w:val="18"/>
          <w:lang w:val="en-AU"/>
        </w:rPr>
        <w:t xml:space="preserve">METHODS </w:t>
      </w:r>
    </w:p>
    <w:p w14:paraId="52B08E87" w14:textId="77777777" w:rsidR="00F70148" w:rsidRPr="00F70148" w:rsidRDefault="00F70148" w:rsidP="00F70148">
      <w:pPr>
        <w:pStyle w:val="Heading3"/>
        <w:spacing w:before="74"/>
        <w:jc w:val="both"/>
        <w:rPr>
          <w:sz w:val="18"/>
          <w:szCs w:val="18"/>
          <w:lang w:val="en-AU"/>
        </w:rPr>
      </w:pPr>
      <w:r w:rsidRPr="00F70148">
        <w:rPr>
          <w:sz w:val="18"/>
          <w:szCs w:val="18"/>
          <w:lang w:val="en-AU"/>
        </w:rPr>
        <w:t xml:space="preserve">This study was carried out among typically developing school children aged 5 to 12 years. Children with vision 6/9 or better without ocular comorbidities were included as a part of vision screening program. The visual cognition tests – Novel Dot Pattern ‘A’ (NDPA), the Wold </w:t>
      </w:r>
      <w:proofErr w:type="spellStart"/>
      <w:r w:rsidRPr="00F70148">
        <w:rPr>
          <w:sz w:val="18"/>
          <w:szCs w:val="18"/>
          <w:lang w:val="en-AU"/>
        </w:rPr>
        <w:t>Visuo</w:t>
      </w:r>
      <w:proofErr w:type="spellEnd"/>
      <w:r w:rsidRPr="00F70148">
        <w:rPr>
          <w:sz w:val="18"/>
          <w:szCs w:val="18"/>
          <w:lang w:val="en-AU"/>
        </w:rPr>
        <w:t xml:space="preserve">- Motor Test (WVMT), and the Rosner Test for Visual Analysis Skills (TVAS) were administered in all subjects. Descriptive statistics, normative data, and percentiles (median and IQR), and interclass correlation coefficient were computed. </w:t>
      </w:r>
    </w:p>
    <w:p w14:paraId="5A58ADBA" w14:textId="77777777" w:rsidR="00F70148" w:rsidRPr="00F70148" w:rsidRDefault="00F70148" w:rsidP="00F70148">
      <w:pPr>
        <w:pStyle w:val="Heading3"/>
        <w:spacing w:before="74"/>
        <w:jc w:val="both"/>
        <w:rPr>
          <w:sz w:val="18"/>
          <w:szCs w:val="18"/>
          <w:lang w:val="en-AU"/>
        </w:rPr>
      </w:pPr>
      <w:r w:rsidRPr="00F70148">
        <w:rPr>
          <w:sz w:val="18"/>
          <w:szCs w:val="18"/>
          <w:lang w:val="en-AU"/>
        </w:rPr>
        <w:t xml:space="preserve">RESULTS </w:t>
      </w:r>
    </w:p>
    <w:p w14:paraId="170DACDD" w14:textId="77777777" w:rsidR="00F70148" w:rsidRPr="00F70148" w:rsidRDefault="00F70148" w:rsidP="00F70148">
      <w:pPr>
        <w:pStyle w:val="Heading3"/>
        <w:spacing w:before="74"/>
        <w:jc w:val="both"/>
        <w:rPr>
          <w:sz w:val="18"/>
          <w:szCs w:val="18"/>
          <w:lang w:val="en-AU"/>
        </w:rPr>
      </w:pPr>
      <w:r w:rsidRPr="00F70148">
        <w:rPr>
          <w:sz w:val="18"/>
          <w:szCs w:val="18"/>
          <w:lang w:val="en-AU"/>
        </w:rPr>
        <w:t xml:space="preserve">A total of 274 children were included of which 142 were females. The mean (SD) age was 8.57 (2.28) years. The median (IQR) of the NPDA was 5 (2) and TVPS was 10 (2). The mean R (95% CI) interclass correlation coefficient was 0.839 (0.602,0.941) for the TVAS and 0.885 (0.604,0.963) for the NDPA in the repeatability test. </w:t>
      </w:r>
    </w:p>
    <w:p w14:paraId="02AD4A2B" w14:textId="77777777" w:rsidR="00F70148" w:rsidRPr="00F70148" w:rsidRDefault="00F70148" w:rsidP="00F70148">
      <w:pPr>
        <w:pStyle w:val="Heading3"/>
        <w:spacing w:before="74"/>
        <w:jc w:val="both"/>
        <w:rPr>
          <w:sz w:val="18"/>
          <w:szCs w:val="18"/>
          <w:lang w:val="en-AU"/>
        </w:rPr>
      </w:pPr>
      <w:r w:rsidRPr="00F70148">
        <w:rPr>
          <w:sz w:val="18"/>
          <w:szCs w:val="18"/>
          <w:lang w:val="en-AU"/>
        </w:rPr>
        <w:t xml:space="preserve">CONCLUSIONS </w:t>
      </w:r>
    </w:p>
    <w:p w14:paraId="4D0309B8" w14:textId="77777777" w:rsidR="00F70148" w:rsidRPr="00F70148" w:rsidRDefault="00F70148" w:rsidP="00F70148">
      <w:pPr>
        <w:pStyle w:val="Heading3"/>
        <w:spacing w:before="74"/>
        <w:jc w:val="both"/>
        <w:rPr>
          <w:sz w:val="18"/>
          <w:szCs w:val="18"/>
          <w:lang w:val="en-AU"/>
        </w:rPr>
      </w:pPr>
      <w:r w:rsidRPr="00F70148">
        <w:rPr>
          <w:sz w:val="18"/>
          <w:szCs w:val="18"/>
          <w:lang w:val="en-AU"/>
        </w:rPr>
        <w:t xml:space="preserve">The normative data and percentile scores of the three tests show a developmental trend in visual cognition. Therefore, NDPA can be used as a simple screening tool to screen for visual cognition deficits in children. </w:t>
      </w:r>
    </w:p>
    <w:p w14:paraId="50B7D259" w14:textId="77777777" w:rsidR="00EE3D63" w:rsidRDefault="00EE3D63" w:rsidP="00EE3D63">
      <w:pPr>
        <w:pStyle w:val="Heading3"/>
        <w:spacing w:before="74"/>
        <w:ind w:left="0"/>
        <w:rPr>
          <w:b w:val="0"/>
        </w:rPr>
      </w:pPr>
      <w:bookmarkStart w:id="0" w:name="_GoBack"/>
      <w:bookmarkEnd w:id="0"/>
    </w:p>
    <w:p w14:paraId="1D2883BC" w14:textId="77777777" w:rsidR="00EE3D63" w:rsidRDefault="00EE3D63" w:rsidP="00EE3D63">
      <w:pPr>
        <w:pStyle w:val="Heading3"/>
        <w:spacing w:before="74"/>
        <w:ind w:left="0"/>
        <w:rPr>
          <w:b w:val="0"/>
        </w:rPr>
      </w:pPr>
    </w:p>
    <w:p w14:paraId="154CF3F9" w14:textId="77777777" w:rsidR="00EE3D63" w:rsidRDefault="00EE3D63" w:rsidP="00EE3D63">
      <w:pPr>
        <w:pStyle w:val="Heading3"/>
        <w:spacing w:before="74"/>
        <w:ind w:left="0"/>
        <w:rPr>
          <w:b w:val="0"/>
        </w:rPr>
      </w:pPr>
    </w:p>
    <w:p w14:paraId="425CB96E" w14:textId="77777777" w:rsidR="00EE3D63" w:rsidRDefault="00EE3D63" w:rsidP="00EE3D63">
      <w:pPr>
        <w:pStyle w:val="Heading3"/>
        <w:spacing w:before="74"/>
        <w:ind w:left="0"/>
        <w:rPr>
          <w:b w:val="0"/>
        </w:rPr>
      </w:pPr>
    </w:p>
    <w:p w14:paraId="6712BDCA" w14:textId="77777777" w:rsidR="00EE3D63" w:rsidRDefault="00EE3D63" w:rsidP="00EE3D63">
      <w:pPr>
        <w:pStyle w:val="Heading3"/>
        <w:spacing w:before="74"/>
        <w:ind w:left="0"/>
        <w:rPr>
          <w:b w:val="0"/>
        </w:rPr>
      </w:pPr>
    </w:p>
    <w:p w14:paraId="5BA0EC77" w14:textId="7A42931D" w:rsidR="005973B9" w:rsidRPr="00EE3D63" w:rsidRDefault="005973B9" w:rsidP="00EE3D63">
      <w:pPr>
        <w:pStyle w:val="Heading3"/>
        <w:spacing w:before="74"/>
        <w:ind w:left="0"/>
      </w:pPr>
      <w:r>
        <w:rPr>
          <w:color w:val="BF5A14"/>
        </w:rPr>
        <w:br/>
        <w:t>Recent Publications (minimum 5)</w:t>
      </w:r>
    </w:p>
    <w:p w14:paraId="126DDE1C" w14:textId="32B822F1" w:rsidR="005973B9" w:rsidRDefault="005973B9" w:rsidP="005973B9">
      <w:pPr>
        <w:pStyle w:val="BodyText"/>
        <w:spacing w:before="85" w:line="216" w:lineRule="exact"/>
        <w:ind w:left="383" w:right="138" w:hanging="284"/>
        <w:jc w:val="both"/>
        <w:rPr>
          <w:rFonts w:ascii="Calibri" w:hAnsi="Calibri"/>
        </w:rPr>
      </w:pPr>
    </w:p>
    <w:p w14:paraId="1BEE9DEF" w14:textId="77777777" w:rsidR="00AE3E37" w:rsidRPr="008756E6" w:rsidRDefault="00AE3E37" w:rsidP="008756E6">
      <w:pPr>
        <w:tabs>
          <w:tab w:val="left" w:pos="384"/>
        </w:tabs>
        <w:ind w:right="117"/>
      </w:pPr>
    </w:p>
    <w:p w14:paraId="6890838F" w14:textId="150132FD" w:rsidR="00F7316C" w:rsidRPr="00F7316C" w:rsidRDefault="00F7316C" w:rsidP="00F7316C">
      <w:pPr>
        <w:pStyle w:val="ListParagraph"/>
        <w:numPr>
          <w:ilvl w:val="0"/>
          <w:numId w:val="4"/>
        </w:numPr>
        <w:spacing w:before="0"/>
        <w:ind w:left="357" w:hanging="357"/>
        <w:contextualSpacing/>
        <w:rPr>
          <w:lang w:val="en-AU"/>
        </w:rPr>
      </w:pPr>
      <w:r w:rsidRPr="00F7316C">
        <w:rPr>
          <w:b/>
          <w:bCs/>
          <w:lang w:val="en-AU"/>
        </w:rPr>
        <w:t>Nearchou C</w:t>
      </w:r>
      <w:r w:rsidRPr="00F7316C">
        <w:rPr>
          <w:lang w:val="en-AU"/>
        </w:rPr>
        <w:t xml:space="preserve">, Ravi A, </w:t>
      </w:r>
      <w:proofErr w:type="spellStart"/>
      <w:r w:rsidRPr="00F7316C">
        <w:rPr>
          <w:lang w:val="en-AU"/>
        </w:rPr>
        <w:t>Irom</w:t>
      </w:r>
      <w:proofErr w:type="spellEnd"/>
      <w:r w:rsidRPr="00F7316C">
        <w:rPr>
          <w:lang w:val="en-AU"/>
        </w:rPr>
        <w:t xml:space="preserve"> A, </w:t>
      </w:r>
      <w:proofErr w:type="spellStart"/>
      <w:r w:rsidRPr="00F7316C">
        <w:rPr>
          <w:lang w:val="en-AU"/>
        </w:rPr>
        <w:t>Hussaindeen</w:t>
      </w:r>
      <w:proofErr w:type="spellEnd"/>
      <w:r w:rsidRPr="00F7316C">
        <w:rPr>
          <w:lang w:val="en-AU"/>
        </w:rPr>
        <w:t xml:space="preserve"> JR. A novel test for visual cognition in school children. Vision Dev &amp; Rehab 2022; 8(4):248-59. </w:t>
      </w:r>
      <w:r w:rsidR="008756E6">
        <w:t xml:space="preserve">   </w:t>
      </w:r>
    </w:p>
    <w:p w14:paraId="3F74DA3A" w14:textId="700CFC62" w:rsidR="00F7316C" w:rsidRPr="003C4A7B" w:rsidRDefault="00F7316C" w:rsidP="00F7316C">
      <w:pPr>
        <w:pStyle w:val="ListParagraph"/>
        <w:widowControl/>
        <w:numPr>
          <w:ilvl w:val="0"/>
          <w:numId w:val="4"/>
        </w:numPr>
        <w:spacing w:before="0" w:line="240" w:lineRule="auto"/>
        <w:ind w:left="357" w:hanging="357"/>
        <w:contextualSpacing/>
        <w:rPr>
          <w:rFonts w:ascii="Arial Narrow" w:hAnsi="Arial Narrow"/>
          <w:b/>
          <w:bCs/>
        </w:rPr>
      </w:pPr>
      <w:r w:rsidRPr="003C4A7B">
        <w:rPr>
          <w:rFonts w:ascii="Arial Narrow" w:hAnsi="Arial Narrow"/>
        </w:rPr>
        <w:t xml:space="preserve">Nguyen BN, Kolbe SC, </w:t>
      </w:r>
      <w:proofErr w:type="spellStart"/>
      <w:r w:rsidRPr="003C4A7B">
        <w:rPr>
          <w:rFonts w:ascii="Arial Narrow" w:hAnsi="Arial Narrow"/>
        </w:rPr>
        <w:t>Verghese</w:t>
      </w:r>
      <w:proofErr w:type="spellEnd"/>
      <w:r w:rsidRPr="003C4A7B">
        <w:rPr>
          <w:rFonts w:ascii="Arial Narrow" w:hAnsi="Arial Narrow"/>
        </w:rPr>
        <w:t xml:space="preserve"> A, </w:t>
      </w:r>
      <w:proofErr w:type="spellStart"/>
      <w:r w:rsidRPr="003C4A7B">
        <w:rPr>
          <w:rFonts w:ascii="Arial Narrow" w:hAnsi="Arial Narrow"/>
          <w:b/>
          <w:bCs/>
        </w:rPr>
        <w:t>Nearchou</w:t>
      </w:r>
      <w:proofErr w:type="spellEnd"/>
      <w:r w:rsidRPr="003C4A7B">
        <w:rPr>
          <w:rFonts w:ascii="Arial Narrow" w:hAnsi="Arial Narrow"/>
          <w:b/>
          <w:bCs/>
        </w:rPr>
        <w:t xml:space="preserve"> C</w:t>
      </w:r>
      <w:r w:rsidRPr="003C4A7B">
        <w:rPr>
          <w:rFonts w:ascii="Arial Narrow" w:hAnsi="Arial Narrow"/>
        </w:rPr>
        <w:t xml:space="preserve">, McKendrick AM, Egan GF, et al. Visual search efficiency and functional visual cortical size in children with and without dyslexia. </w:t>
      </w:r>
      <w:proofErr w:type="spellStart"/>
      <w:r w:rsidRPr="003C4A7B">
        <w:rPr>
          <w:rFonts w:ascii="Arial Narrow" w:hAnsi="Arial Narrow"/>
        </w:rPr>
        <w:t>Neuropsychologia</w:t>
      </w:r>
      <w:proofErr w:type="spellEnd"/>
      <w:r w:rsidRPr="003C4A7B">
        <w:rPr>
          <w:rFonts w:ascii="Arial Narrow" w:hAnsi="Arial Narrow"/>
        </w:rPr>
        <w:t>. 2021;155(107819).</w:t>
      </w:r>
      <w:r>
        <w:rPr>
          <w:rFonts w:ascii="Arial Narrow" w:hAnsi="Arial Narrow"/>
        </w:rPr>
        <w:t xml:space="preserve"> </w:t>
      </w:r>
    </w:p>
    <w:p w14:paraId="00E4ACCE" w14:textId="22B446F4" w:rsidR="00F7316C" w:rsidRPr="003C4A7B" w:rsidRDefault="00F7316C" w:rsidP="00F7316C">
      <w:pPr>
        <w:pStyle w:val="ListParagraph"/>
        <w:widowControl/>
        <w:numPr>
          <w:ilvl w:val="0"/>
          <w:numId w:val="4"/>
        </w:numPr>
        <w:spacing w:before="0" w:line="240" w:lineRule="auto"/>
        <w:ind w:left="357" w:hanging="357"/>
        <w:contextualSpacing/>
        <w:rPr>
          <w:rFonts w:ascii="Arial Narrow" w:hAnsi="Arial Narrow"/>
          <w:b/>
          <w:bCs/>
        </w:rPr>
      </w:pPr>
      <w:r w:rsidRPr="003C4A7B">
        <w:rPr>
          <w:rFonts w:ascii="Arial Narrow" w:hAnsi="Arial Narrow"/>
        </w:rPr>
        <w:t xml:space="preserve">Thompson B, Dai S, Harris P, </w:t>
      </w:r>
      <w:proofErr w:type="spellStart"/>
      <w:r w:rsidRPr="003C4A7B">
        <w:rPr>
          <w:rFonts w:ascii="Arial Narrow" w:hAnsi="Arial Narrow"/>
          <w:b/>
          <w:bCs/>
        </w:rPr>
        <w:t>Nearchou</w:t>
      </w:r>
      <w:proofErr w:type="spellEnd"/>
      <w:r w:rsidRPr="003C4A7B">
        <w:rPr>
          <w:rFonts w:ascii="Arial Narrow" w:hAnsi="Arial Narrow"/>
          <w:b/>
          <w:bCs/>
        </w:rPr>
        <w:t xml:space="preserve"> C</w:t>
      </w:r>
      <w:r w:rsidRPr="003C4A7B">
        <w:rPr>
          <w:rFonts w:ascii="Arial Narrow" w:hAnsi="Arial Narrow"/>
        </w:rPr>
        <w:t xml:space="preserve">, </w:t>
      </w:r>
      <w:proofErr w:type="spellStart"/>
      <w:r w:rsidRPr="003C4A7B">
        <w:rPr>
          <w:rFonts w:ascii="Arial Narrow" w:hAnsi="Arial Narrow"/>
        </w:rPr>
        <w:t>Sangi</w:t>
      </w:r>
      <w:proofErr w:type="spellEnd"/>
      <w:r w:rsidRPr="003C4A7B">
        <w:rPr>
          <w:rFonts w:ascii="Arial Narrow" w:hAnsi="Arial Narrow"/>
        </w:rPr>
        <w:t xml:space="preserve"> M, </w:t>
      </w:r>
      <w:proofErr w:type="spellStart"/>
      <w:r w:rsidRPr="003C4A7B">
        <w:rPr>
          <w:rFonts w:ascii="Arial Narrow" w:hAnsi="Arial Narrow"/>
        </w:rPr>
        <w:t>Turuwhenua</w:t>
      </w:r>
      <w:proofErr w:type="spellEnd"/>
      <w:r w:rsidRPr="003C4A7B">
        <w:rPr>
          <w:rFonts w:ascii="Arial Narrow" w:hAnsi="Arial Narrow"/>
        </w:rPr>
        <w:t xml:space="preserve"> J, et al. A novel objective visual acuity screener for preschool children. Journal of American Association for Pediatric Ophthalmology and Strabismus. 2019</w:t>
      </w:r>
      <w:proofErr w:type="gramStart"/>
      <w:r w:rsidRPr="003C4A7B">
        <w:rPr>
          <w:rFonts w:ascii="Arial Narrow" w:hAnsi="Arial Narrow"/>
        </w:rPr>
        <w:t>;23</w:t>
      </w:r>
      <w:proofErr w:type="gramEnd"/>
      <w:r w:rsidRPr="003C4A7B">
        <w:rPr>
          <w:rFonts w:ascii="Arial Narrow" w:hAnsi="Arial Narrow"/>
        </w:rPr>
        <w:t>(4):e57-e.</w:t>
      </w:r>
      <w:r>
        <w:rPr>
          <w:rFonts w:ascii="Arial Narrow" w:hAnsi="Arial Narrow"/>
        </w:rPr>
        <w:t xml:space="preserve"> </w:t>
      </w:r>
    </w:p>
    <w:p w14:paraId="5FC60F95" w14:textId="5AA467C9" w:rsidR="00F7316C" w:rsidRPr="003C4A7B" w:rsidRDefault="00F7316C" w:rsidP="00F7316C">
      <w:pPr>
        <w:pStyle w:val="ListParagraph"/>
        <w:widowControl/>
        <w:numPr>
          <w:ilvl w:val="0"/>
          <w:numId w:val="4"/>
        </w:numPr>
        <w:spacing w:before="0" w:line="240" w:lineRule="auto"/>
        <w:ind w:left="357" w:hanging="357"/>
        <w:contextualSpacing/>
        <w:rPr>
          <w:rFonts w:ascii="Arial Narrow" w:hAnsi="Arial Narrow"/>
        </w:rPr>
      </w:pPr>
      <w:r w:rsidRPr="003C4A7B">
        <w:rPr>
          <w:rFonts w:ascii="Arial Narrow" w:hAnsi="Arial Narrow"/>
          <w:b/>
          <w:bCs/>
        </w:rPr>
        <w:t>Nearchou C</w:t>
      </w:r>
      <w:r w:rsidRPr="003C4A7B">
        <w:rPr>
          <w:rFonts w:ascii="Arial Narrow" w:hAnsi="Arial Narrow"/>
        </w:rPr>
        <w:t>. Australian competencies: twenty-one years on and still at the heart of our profession. CLINICAL AND EXPERIMENTAL OPTOMETRY. 2015;98(1):1-2.</w:t>
      </w:r>
      <w:r>
        <w:rPr>
          <w:rFonts w:ascii="Arial Narrow" w:hAnsi="Arial Narrow"/>
        </w:rPr>
        <w:t xml:space="preserve"> </w:t>
      </w:r>
    </w:p>
    <w:p w14:paraId="2C2D916C" w14:textId="0843891D" w:rsidR="00AE3E37" w:rsidRPr="00F7316C" w:rsidRDefault="00F7316C" w:rsidP="00D7640F">
      <w:pPr>
        <w:pStyle w:val="ListParagraph"/>
        <w:widowControl/>
        <w:numPr>
          <w:ilvl w:val="0"/>
          <w:numId w:val="4"/>
        </w:numPr>
        <w:spacing w:before="0"/>
        <w:ind w:left="357" w:hanging="357"/>
        <w:contextualSpacing/>
        <w:sectPr w:rsidR="00AE3E37" w:rsidRPr="00F7316C" w:rsidSect="008E5477">
          <w:type w:val="continuous"/>
          <w:pgSz w:w="11910" w:h="16840"/>
          <w:pgMar w:top="995" w:right="600" w:bottom="840" w:left="620" w:header="720" w:footer="720" w:gutter="0"/>
          <w:cols w:num="2" w:space="720" w:equalWidth="0">
            <w:col w:w="5214" w:space="138"/>
            <w:col w:w="5338"/>
          </w:cols>
        </w:sectPr>
      </w:pPr>
      <w:r w:rsidRPr="00F7316C">
        <w:rPr>
          <w:rFonts w:ascii="Arial Narrow" w:hAnsi="Arial Narrow"/>
          <w:b/>
          <w:bCs/>
        </w:rPr>
        <w:t>Nearchou C</w:t>
      </w:r>
      <w:r w:rsidRPr="00F7316C">
        <w:rPr>
          <w:rFonts w:ascii="Arial Narrow" w:hAnsi="Arial Narrow"/>
        </w:rPr>
        <w:t xml:space="preserve">. Visual Efficiency Skills Origins and Effects on Visual Perception: a Review of the Literature. </w:t>
      </w:r>
      <w:proofErr w:type="spellStart"/>
      <w:r w:rsidRPr="00F7316C">
        <w:rPr>
          <w:rFonts w:ascii="Arial Narrow" w:hAnsi="Arial Narrow"/>
        </w:rPr>
        <w:t>Behavioural</w:t>
      </w:r>
      <w:proofErr w:type="spellEnd"/>
      <w:r w:rsidRPr="00F7316C">
        <w:rPr>
          <w:rFonts w:ascii="Arial Narrow" w:hAnsi="Arial Narrow"/>
        </w:rPr>
        <w:t xml:space="preserve"> Optometry. 2009. </w:t>
      </w:r>
    </w:p>
    <w:p w14:paraId="6B30AD87" w14:textId="77777777" w:rsidR="00AE3E37" w:rsidRDefault="00AE3E37">
      <w:pPr>
        <w:pStyle w:val="BodyText"/>
        <w:rPr>
          <w:rFonts w:ascii="Calibri"/>
          <w:sz w:val="20"/>
        </w:rPr>
      </w:pPr>
    </w:p>
    <w:p w14:paraId="457E1751"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A583A2B" wp14:editId="15BC4E2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7EDBD8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673D70DD" w14:textId="00D8A3D5" w:rsidR="00F7316C" w:rsidRPr="00F7316C" w:rsidRDefault="00EE3D63" w:rsidP="00F7316C">
      <w:pPr>
        <w:spacing w:before="92"/>
        <w:ind w:left="720" w:right="4234"/>
        <w:rPr>
          <w:rFonts w:ascii="Arial"/>
          <w:color w:val="BF5A14"/>
          <w:lang w:val="en-AU"/>
        </w:rPr>
      </w:pPr>
      <w:r>
        <w:rPr>
          <w:rFonts w:ascii="Times New Roman" w:hAnsi="Times New Roman" w:cs="Times New Roman"/>
          <w:noProof/>
          <w:sz w:val="24"/>
          <w:szCs w:val="24"/>
          <w:lang w:val="en-IN" w:eastAsia="en-IN"/>
        </w:rPr>
        <w:drawing>
          <wp:inline distT="0" distB="0" distL="0" distR="0" wp14:anchorId="6BE7D85F" wp14:editId="5F74045F">
            <wp:extent cx="664970" cy="67202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7343" cy="694630"/>
                    </a:xfrm>
                    <a:prstGeom prst="rect">
                      <a:avLst/>
                    </a:prstGeom>
                  </pic:spPr>
                </pic:pic>
              </a:graphicData>
            </a:graphic>
          </wp:inline>
        </w:drawing>
      </w:r>
      <w:r w:rsidR="008756E6">
        <w:rPr>
          <w:noProof/>
        </w:rPr>
        <w:t xml:space="preserve">              </w:t>
      </w:r>
      <w:r w:rsidR="00F7316C">
        <w:rPr>
          <w:rFonts w:ascii="DIN" w:eastAsia="Times New Roman" w:hAnsi="DIN" w:cs="Times New Roman"/>
          <w:noProof/>
          <w:color w:val="2668A3"/>
          <w:sz w:val="20"/>
          <w:szCs w:val="20"/>
          <w:lang w:val="en-IN" w:eastAsia="en-IN"/>
        </w:rPr>
        <w:drawing>
          <wp:inline distT="0" distB="0" distL="0" distR="0" wp14:anchorId="6B430542" wp14:editId="50386389">
            <wp:extent cx="697668" cy="697668"/>
            <wp:effectExtent l="0" t="0" r="127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4968" cy="704968"/>
                    </a:xfrm>
                    <a:prstGeom prst="rect">
                      <a:avLst/>
                    </a:prstGeom>
                  </pic:spPr>
                </pic:pic>
              </a:graphicData>
            </a:graphic>
          </wp:inline>
        </w:drawing>
      </w:r>
      <w:r w:rsidR="00F7316C" w:rsidRPr="00F7316C">
        <w:rPr>
          <w:rFonts w:ascii="DIN" w:eastAsia="Times New Roman" w:hAnsi="DIN" w:cs="Times New Roman"/>
          <w:color w:val="2668A3"/>
          <w:sz w:val="20"/>
          <w:szCs w:val="20"/>
          <w:lang w:val="en-AU" w:eastAsia="en-GB"/>
        </w:rPr>
        <w:t xml:space="preserve"> </w:t>
      </w:r>
    </w:p>
    <w:p w14:paraId="15DF3CAE" w14:textId="77777777" w:rsidR="00EE3D63" w:rsidRDefault="00EE3D63" w:rsidP="00F7316C">
      <w:pPr>
        <w:spacing w:before="92"/>
        <w:ind w:left="720" w:right="4234"/>
        <w:rPr>
          <w:rFonts w:ascii="Arial"/>
          <w:color w:val="BF5A14"/>
          <w:lang w:val="en-AU"/>
        </w:rPr>
      </w:pPr>
      <w:r>
        <w:rPr>
          <w:rFonts w:ascii="Arial"/>
          <w:color w:val="BF5A14"/>
          <w:lang w:val="en-AU"/>
        </w:rPr>
        <w:t xml:space="preserve">Dr. </w:t>
      </w:r>
      <w:r w:rsidR="00F7316C" w:rsidRPr="00F7316C">
        <w:rPr>
          <w:rFonts w:ascii="Arial"/>
          <w:color w:val="BF5A14"/>
          <w:lang w:val="en-AU"/>
        </w:rPr>
        <w:t xml:space="preserve">Christine Nearchou, </w:t>
      </w:r>
      <w:r>
        <w:rPr>
          <w:rFonts w:ascii="Arial"/>
          <w:color w:val="BF5A14"/>
          <w:lang w:val="en-AU"/>
        </w:rPr>
        <w:t xml:space="preserve">Optometrist </w:t>
      </w:r>
    </w:p>
    <w:p w14:paraId="64C2576B" w14:textId="09AB90D0" w:rsidR="00F7316C" w:rsidRPr="00F7316C" w:rsidRDefault="00F7316C" w:rsidP="00F7316C">
      <w:pPr>
        <w:spacing w:before="92"/>
        <w:ind w:left="720" w:right="4234"/>
        <w:rPr>
          <w:rFonts w:ascii="Arial"/>
          <w:color w:val="BF5A14"/>
          <w:lang w:val="en-AU"/>
        </w:rPr>
      </w:pPr>
      <w:proofErr w:type="spellStart"/>
      <w:r w:rsidRPr="00F7316C">
        <w:rPr>
          <w:rFonts w:ascii="Arial"/>
          <w:color w:val="BF5A14"/>
          <w:lang w:val="en-AU"/>
        </w:rPr>
        <w:t>BScOptom</w:t>
      </w:r>
      <w:proofErr w:type="spellEnd"/>
      <w:r w:rsidRPr="00F7316C">
        <w:rPr>
          <w:rFonts w:ascii="Arial"/>
          <w:color w:val="BF5A14"/>
          <w:lang w:val="en-AU"/>
        </w:rPr>
        <w:t xml:space="preserve"> </w:t>
      </w:r>
      <w:proofErr w:type="spellStart"/>
      <w:r w:rsidRPr="00F7316C">
        <w:rPr>
          <w:rFonts w:ascii="Arial"/>
          <w:color w:val="BF5A14"/>
          <w:lang w:val="en-AU"/>
        </w:rPr>
        <w:t>PCertOcTher</w:t>
      </w:r>
      <w:proofErr w:type="spellEnd"/>
      <w:r w:rsidRPr="00F7316C">
        <w:rPr>
          <w:rFonts w:ascii="Arial"/>
          <w:color w:val="BF5A14"/>
          <w:lang w:val="en-AU"/>
        </w:rPr>
        <w:t xml:space="preserve"> GCUT, FACBO, FCOVD Melbourne, Australia </w:t>
      </w:r>
    </w:p>
    <w:p w14:paraId="0EA0982A" w14:textId="77777777" w:rsidR="00F7316C" w:rsidRPr="00F7316C" w:rsidRDefault="00F7316C" w:rsidP="00F7316C">
      <w:pPr>
        <w:spacing w:before="92"/>
        <w:ind w:right="4234"/>
        <w:rPr>
          <w:rFonts w:ascii="Arial"/>
          <w:color w:val="BF5A14"/>
          <w:lang w:val="en-AU"/>
        </w:rPr>
      </w:pPr>
      <w:r w:rsidRPr="00F7316C">
        <w:rPr>
          <w:rFonts w:ascii="Arial"/>
          <w:color w:val="BF5A14"/>
          <w:lang w:val="en-AU"/>
        </w:rPr>
        <w:t xml:space="preserve">Christine Nearchou is a Senior Lecturer (teaching specialist) and the clinical leader of paediatrics and binocular vision in the Department of Optometry and Vision Sciences at the University of Melbourne. </w:t>
      </w:r>
    </w:p>
    <w:p w14:paraId="41FA3323" w14:textId="77777777" w:rsidR="00F7316C" w:rsidRPr="00F7316C" w:rsidRDefault="00F7316C" w:rsidP="00F7316C">
      <w:pPr>
        <w:spacing w:before="92"/>
        <w:ind w:right="4234"/>
        <w:rPr>
          <w:rFonts w:ascii="Arial"/>
          <w:color w:val="BF5A14"/>
          <w:lang w:val="en-AU"/>
        </w:rPr>
      </w:pPr>
      <w:r w:rsidRPr="00F7316C">
        <w:rPr>
          <w:rFonts w:ascii="Arial"/>
          <w:color w:val="BF5A14"/>
          <w:lang w:val="en-AU"/>
        </w:rPr>
        <w:t xml:space="preserve">She coordinates all areas of binocular vision and paediatrics in the OD program. Her research interests include paediatric eye health and vision care, in particular, visual development and learning in children. </w:t>
      </w:r>
    </w:p>
    <w:p w14:paraId="5C9AB125" w14:textId="6832FB3B" w:rsidR="00AE3E37" w:rsidRDefault="00A9710C" w:rsidP="00F7316C">
      <w:pPr>
        <w:spacing w:before="92"/>
        <w:ind w:right="4234"/>
        <w:rPr>
          <w:rFonts w:ascii="Arial"/>
          <w:sz w:val="14"/>
        </w:rPr>
      </w:pPr>
      <w:r>
        <w:rPr>
          <w:rFonts w:ascii="Arial"/>
          <w:sz w:val="14"/>
        </w:rPr>
        <w:t xml:space="preserve">Email: </w:t>
      </w:r>
      <w:hyperlink r:id="rId11" w:history="1">
        <w:r w:rsidR="00EE3D63" w:rsidRPr="001D359C">
          <w:rPr>
            <w:rStyle w:val="Hyperlink"/>
            <w:rFonts w:ascii="Arial"/>
            <w:sz w:val="14"/>
          </w:rPr>
          <w:t>nearchou@unimelb.edu.au</w:t>
        </w:r>
      </w:hyperlink>
      <w:r w:rsidR="00EE3D63">
        <w:rPr>
          <w:rFonts w:ascii="Arial"/>
          <w:sz w:val="14"/>
        </w:rPr>
        <w:t xml:space="preserve">   </w:t>
      </w:r>
    </w:p>
    <w:p w14:paraId="358AAD56"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A5E3C3A" wp14:editId="5C39397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6C75F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24288E5E" w14:textId="77777777" w:rsidR="00AE3E37" w:rsidRDefault="00AE3E37">
      <w:pPr>
        <w:pStyle w:val="BodyText"/>
        <w:rPr>
          <w:rFonts w:ascii="Arial"/>
          <w:sz w:val="20"/>
        </w:rPr>
      </w:pPr>
    </w:p>
    <w:p w14:paraId="42EA629F" w14:textId="77777777" w:rsidR="00AE3E37" w:rsidRDefault="00AE3E37">
      <w:pPr>
        <w:pStyle w:val="BodyText"/>
        <w:rPr>
          <w:rFonts w:ascii="Arial"/>
          <w:sz w:val="20"/>
        </w:rPr>
      </w:pPr>
    </w:p>
    <w:p w14:paraId="34D649A0" w14:textId="77777777" w:rsidR="00AE3E37" w:rsidRDefault="00AE3E37">
      <w:pPr>
        <w:pStyle w:val="BodyText"/>
        <w:spacing w:before="7"/>
        <w:rPr>
          <w:rFonts w:ascii="Arial"/>
          <w:sz w:val="29"/>
        </w:rPr>
      </w:pPr>
    </w:p>
    <w:p w14:paraId="1BD34D21" w14:textId="77777777" w:rsidR="00AE3E37" w:rsidRDefault="00A9710C" w:rsidP="000534A1">
      <w:pPr>
        <w:spacing w:before="39"/>
        <w:ind w:left="100"/>
        <w:rPr>
          <w:rFonts w:ascii="Minion Pro"/>
          <w:b/>
          <w:sz w:val="20"/>
        </w:rPr>
      </w:pPr>
      <w:r w:rsidRPr="00B21A57">
        <w:rPr>
          <w:rFonts w:ascii="Minion Pro"/>
          <w:b/>
          <w:sz w:val="20"/>
        </w:rPr>
        <w:t>Notes/Comments:</w:t>
      </w:r>
    </w:p>
    <w:p w14:paraId="1442A1D7" w14:textId="77777777" w:rsidR="00EA7D51" w:rsidRDefault="00EA7D51" w:rsidP="000534A1">
      <w:pPr>
        <w:spacing w:before="39"/>
        <w:ind w:left="100"/>
        <w:rPr>
          <w:rFonts w:ascii="Minion Pro"/>
          <w:b/>
          <w:sz w:val="20"/>
        </w:rPr>
      </w:pPr>
    </w:p>
    <w:p w14:paraId="5B476715" w14:textId="77777777" w:rsidR="00EA7D51" w:rsidRDefault="00EA7D51" w:rsidP="000534A1">
      <w:pPr>
        <w:spacing w:before="39"/>
        <w:ind w:left="100"/>
        <w:rPr>
          <w:rFonts w:ascii="Minion Pro"/>
          <w:b/>
          <w:sz w:val="20"/>
        </w:rPr>
      </w:pPr>
    </w:p>
    <w:p w14:paraId="5D4A7063" w14:textId="17BB0075"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lastRenderedPageBreak/>
        <w:t xml:space="preserve">Full name: </w:t>
      </w:r>
      <w:r w:rsidR="00EE3D63">
        <w:rPr>
          <w:sz w:val="20"/>
          <w:szCs w:val="20"/>
          <w:lang w:val="en-NZ"/>
        </w:rPr>
        <w:t>Christine Nearchou</w:t>
      </w:r>
      <w:r w:rsidRPr="00F35A62">
        <w:rPr>
          <w:sz w:val="20"/>
          <w:szCs w:val="20"/>
          <w:lang w:val="en-NZ"/>
        </w:rPr>
        <w:br/>
        <w:t>Contact number:</w:t>
      </w:r>
      <w:r w:rsidR="00EE3D63">
        <w:rPr>
          <w:sz w:val="20"/>
          <w:szCs w:val="20"/>
          <w:lang w:val="en-NZ"/>
        </w:rPr>
        <w:t xml:space="preserve">  +61419883745</w:t>
      </w:r>
      <w:r w:rsidRPr="00F35A62">
        <w:rPr>
          <w:sz w:val="20"/>
          <w:szCs w:val="20"/>
          <w:lang w:val="en-NZ"/>
        </w:rPr>
        <w:br/>
        <w:t>Twitter account:</w:t>
      </w:r>
      <w:r w:rsidR="00EE3D63">
        <w:rPr>
          <w:sz w:val="20"/>
          <w:szCs w:val="20"/>
          <w:lang w:val="en-NZ"/>
        </w:rPr>
        <w:t xml:space="preserve"> </w:t>
      </w:r>
      <w:r w:rsidRPr="00F35A62">
        <w:rPr>
          <w:sz w:val="20"/>
          <w:szCs w:val="20"/>
          <w:lang w:val="en-NZ"/>
        </w:rPr>
        <w:br/>
        <w:t>Linked In account:</w:t>
      </w:r>
    </w:p>
    <w:p w14:paraId="0BC6650D"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w:t>
      </w:r>
      <w:r w:rsidRPr="00EE3D63">
        <w:rPr>
          <w:sz w:val="20"/>
          <w:szCs w:val="20"/>
          <w:highlight w:val="yellow"/>
          <w:lang w:val="en-NZ"/>
        </w:rPr>
        <w:t>Oral presentation</w:t>
      </w:r>
      <w:r w:rsidRPr="00F35A62">
        <w:rPr>
          <w:sz w:val="20"/>
          <w:szCs w:val="20"/>
          <w:lang w:val="en-NZ"/>
        </w:rPr>
        <w:t>/ Poster presentation)</w:t>
      </w:r>
      <w:r w:rsidRPr="00F35A62">
        <w:rPr>
          <w:sz w:val="20"/>
          <w:szCs w:val="20"/>
          <w:lang w:val="en-NZ"/>
        </w:rPr>
        <w:br/>
      </w:r>
    </w:p>
    <w:p w14:paraId="551F6A74" w14:textId="77777777" w:rsidR="00EA7D51" w:rsidRPr="000534A1" w:rsidRDefault="00EA7D51" w:rsidP="00EE3D63">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14:paraId="3143CFF7"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3E82EF" w14:textId="77777777" w:rsidR="00B4139D" w:rsidRDefault="00B4139D">
      <w:r>
        <w:separator/>
      </w:r>
    </w:p>
  </w:endnote>
  <w:endnote w:type="continuationSeparator" w:id="0">
    <w:p w14:paraId="3AE4A204" w14:textId="77777777" w:rsidR="00B4139D" w:rsidRDefault="00B41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IN">
    <w:altName w:val="Cambria"/>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29E7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39229C7" wp14:editId="19597C7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A4AC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A4C66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9229C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43CA4AC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A4C66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9083AB8" wp14:editId="6BC170B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847D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AE95F6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083AB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07F847D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AE95F6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70F294C" wp14:editId="1BB0479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4D48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CA0D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0F294C"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2934D48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CA0D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620B7E" w14:textId="77777777" w:rsidR="00B4139D" w:rsidRDefault="00B4139D">
      <w:r>
        <w:separator/>
      </w:r>
    </w:p>
  </w:footnote>
  <w:footnote w:type="continuationSeparator" w:id="0">
    <w:p w14:paraId="068D2CFB" w14:textId="77777777" w:rsidR="00B4139D" w:rsidRDefault="00B413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C815886"/>
    <w:multiLevelType w:val="hybridMultilevel"/>
    <w:tmpl w:val="C81C5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319745A"/>
    <w:multiLevelType w:val="multilevel"/>
    <w:tmpl w:val="DD2A3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D67E6"/>
    <w:rsid w:val="000E2911"/>
    <w:rsid w:val="001263DF"/>
    <w:rsid w:val="00292ED9"/>
    <w:rsid w:val="00351D9B"/>
    <w:rsid w:val="00380299"/>
    <w:rsid w:val="00404E5B"/>
    <w:rsid w:val="00414F7B"/>
    <w:rsid w:val="004355DC"/>
    <w:rsid w:val="004749B4"/>
    <w:rsid w:val="00475D20"/>
    <w:rsid w:val="00494130"/>
    <w:rsid w:val="004F3523"/>
    <w:rsid w:val="004F4A21"/>
    <w:rsid w:val="00555410"/>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4139D"/>
    <w:rsid w:val="00B81001"/>
    <w:rsid w:val="00BE6743"/>
    <w:rsid w:val="00C33602"/>
    <w:rsid w:val="00C56C74"/>
    <w:rsid w:val="00CD6F55"/>
    <w:rsid w:val="00DE3104"/>
    <w:rsid w:val="00DE6170"/>
    <w:rsid w:val="00E30AAC"/>
    <w:rsid w:val="00E95D97"/>
    <w:rsid w:val="00EA7D51"/>
    <w:rsid w:val="00EE3D63"/>
    <w:rsid w:val="00F046EA"/>
    <w:rsid w:val="00F312EA"/>
    <w:rsid w:val="00F35A62"/>
    <w:rsid w:val="00F70148"/>
    <w:rsid w:val="00F72EEA"/>
    <w:rsid w:val="00F7316C"/>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3F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70148"/>
    <w:pPr>
      <w:widowControl/>
      <w:spacing w:before="100" w:beforeAutospacing="1" w:after="100" w:afterAutospacing="1"/>
    </w:pPr>
    <w:rPr>
      <w:rFonts w:ascii="Times New Roman" w:eastAsia="Times New Roman" w:hAnsi="Times New Roman" w:cs="Times New Roman"/>
      <w:sz w:val="24"/>
      <w:szCs w:val="24"/>
      <w:lang w:val="en-AU" w:eastAsia="en-GB"/>
    </w:rPr>
  </w:style>
  <w:style w:type="character" w:styleId="FollowedHyperlink">
    <w:name w:val="FollowedHyperlink"/>
    <w:basedOn w:val="DefaultParagraphFont"/>
    <w:uiPriority w:val="99"/>
    <w:semiHidden/>
    <w:unhideWhenUsed/>
    <w:rsid w:val="00EE3D63"/>
    <w:rPr>
      <w:color w:val="800080" w:themeColor="followedHyperlink"/>
      <w:u w:val="single"/>
    </w:rPr>
  </w:style>
  <w:style w:type="character" w:customStyle="1" w:styleId="UnresolvedMention">
    <w:name w:val="Unresolved Mention"/>
    <w:basedOn w:val="DefaultParagraphFont"/>
    <w:uiPriority w:val="99"/>
    <w:semiHidden/>
    <w:unhideWhenUsed/>
    <w:rsid w:val="00EE3D6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70148"/>
    <w:pPr>
      <w:widowControl/>
      <w:spacing w:before="100" w:beforeAutospacing="1" w:after="100" w:afterAutospacing="1"/>
    </w:pPr>
    <w:rPr>
      <w:rFonts w:ascii="Times New Roman" w:eastAsia="Times New Roman" w:hAnsi="Times New Roman" w:cs="Times New Roman"/>
      <w:sz w:val="24"/>
      <w:szCs w:val="24"/>
      <w:lang w:val="en-AU" w:eastAsia="en-GB"/>
    </w:rPr>
  </w:style>
  <w:style w:type="character" w:styleId="FollowedHyperlink">
    <w:name w:val="FollowedHyperlink"/>
    <w:basedOn w:val="DefaultParagraphFont"/>
    <w:uiPriority w:val="99"/>
    <w:semiHidden/>
    <w:unhideWhenUsed/>
    <w:rsid w:val="00EE3D63"/>
    <w:rPr>
      <w:color w:val="800080" w:themeColor="followedHyperlink"/>
      <w:u w:val="single"/>
    </w:rPr>
  </w:style>
  <w:style w:type="character" w:customStyle="1" w:styleId="UnresolvedMention">
    <w:name w:val="Unresolved Mention"/>
    <w:basedOn w:val="DefaultParagraphFont"/>
    <w:uiPriority w:val="99"/>
    <w:semiHidden/>
    <w:unhideWhenUsed/>
    <w:rsid w:val="00EE3D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11319">
      <w:bodyDiv w:val="1"/>
      <w:marLeft w:val="0"/>
      <w:marRight w:val="0"/>
      <w:marTop w:val="0"/>
      <w:marBottom w:val="0"/>
      <w:divBdr>
        <w:top w:val="none" w:sz="0" w:space="0" w:color="auto"/>
        <w:left w:val="none" w:sz="0" w:space="0" w:color="auto"/>
        <w:bottom w:val="none" w:sz="0" w:space="0" w:color="auto"/>
        <w:right w:val="none" w:sz="0" w:space="0" w:color="auto"/>
      </w:divBdr>
      <w:divsChild>
        <w:div w:id="1782065836">
          <w:marLeft w:val="0"/>
          <w:marRight w:val="0"/>
          <w:marTop w:val="0"/>
          <w:marBottom w:val="0"/>
          <w:divBdr>
            <w:top w:val="none" w:sz="0" w:space="0" w:color="auto"/>
            <w:left w:val="none" w:sz="0" w:space="0" w:color="auto"/>
            <w:bottom w:val="none" w:sz="0" w:space="0" w:color="auto"/>
            <w:right w:val="none" w:sz="0" w:space="0" w:color="auto"/>
          </w:divBdr>
          <w:divsChild>
            <w:div w:id="1519659103">
              <w:marLeft w:val="0"/>
              <w:marRight w:val="0"/>
              <w:marTop w:val="0"/>
              <w:marBottom w:val="0"/>
              <w:divBdr>
                <w:top w:val="none" w:sz="0" w:space="0" w:color="auto"/>
                <w:left w:val="none" w:sz="0" w:space="0" w:color="auto"/>
                <w:bottom w:val="none" w:sz="0" w:space="0" w:color="auto"/>
                <w:right w:val="none" w:sz="0" w:space="0" w:color="auto"/>
              </w:divBdr>
              <w:divsChild>
                <w:div w:id="48582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9089">
      <w:bodyDiv w:val="1"/>
      <w:marLeft w:val="0"/>
      <w:marRight w:val="0"/>
      <w:marTop w:val="0"/>
      <w:marBottom w:val="0"/>
      <w:divBdr>
        <w:top w:val="none" w:sz="0" w:space="0" w:color="auto"/>
        <w:left w:val="none" w:sz="0" w:space="0" w:color="auto"/>
        <w:bottom w:val="none" w:sz="0" w:space="0" w:color="auto"/>
        <w:right w:val="none" w:sz="0" w:space="0" w:color="auto"/>
      </w:divBdr>
      <w:divsChild>
        <w:div w:id="466360372">
          <w:marLeft w:val="0"/>
          <w:marRight w:val="0"/>
          <w:marTop w:val="0"/>
          <w:marBottom w:val="0"/>
          <w:divBdr>
            <w:top w:val="none" w:sz="0" w:space="0" w:color="auto"/>
            <w:left w:val="none" w:sz="0" w:space="0" w:color="auto"/>
            <w:bottom w:val="none" w:sz="0" w:space="0" w:color="auto"/>
            <w:right w:val="none" w:sz="0" w:space="0" w:color="auto"/>
          </w:divBdr>
          <w:divsChild>
            <w:div w:id="1025205442">
              <w:marLeft w:val="0"/>
              <w:marRight w:val="0"/>
              <w:marTop w:val="0"/>
              <w:marBottom w:val="0"/>
              <w:divBdr>
                <w:top w:val="none" w:sz="0" w:space="0" w:color="auto"/>
                <w:left w:val="none" w:sz="0" w:space="0" w:color="auto"/>
                <w:bottom w:val="none" w:sz="0" w:space="0" w:color="auto"/>
                <w:right w:val="none" w:sz="0" w:space="0" w:color="auto"/>
              </w:divBdr>
              <w:divsChild>
                <w:div w:id="44762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375549">
      <w:bodyDiv w:val="1"/>
      <w:marLeft w:val="0"/>
      <w:marRight w:val="0"/>
      <w:marTop w:val="0"/>
      <w:marBottom w:val="0"/>
      <w:divBdr>
        <w:top w:val="none" w:sz="0" w:space="0" w:color="auto"/>
        <w:left w:val="none" w:sz="0" w:space="0" w:color="auto"/>
        <w:bottom w:val="none" w:sz="0" w:space="0" w:color="auto"/>
        <w:right w:val="none" w:sz="0" w:space="0" w:color="auto"/>
      </w:divBdr>
      <w:divsChild>
        <w:div w:id="1021322139">
          <w:marLeft w:val="0"/>
          <w:marRight w:val="0"/>
          <w:marTop w:val="0"/>
          <w:marBottom w:val="0"/>
          <w:divBdr>
            <w:top w:val="none" w:sz="0" w:space="0" w:color="auto"/>
            <w:left w:val="none" w:sz="0" w:space="0" w:color="auto"/>
            <w:bottom w:val="none" w:sz="0" w:space="0" w:color="auto"/>
            <w:right w:val="none" w:sz="0" w:space="0" w:color="auto"/>
          </w:divBdr>
          <w:divsChild>
            <w:div w:id="15621929">
              <w:marLeft w:val="0"/>
              <w:marRight w:val="0"/>
              <w:marTop w:val="0"/>
              <w:marBottom w:val="0"/>
              <w:divBdr>
                <w:top w:val="none" w:sz="0" w:space="0" w:color="auto"/>
                <w:left w:val="none" w:sz="0" w:space="0" w:color="auto"/>
                <w:bottom w:val="none" w:sz="0" w:space="0" w:color="auto"/>
                <w:right w:val="none" w:sz="0" w:space="0" w:color="auto"/>
              </w:divBdr>
              <w:divsChild>
                <w:div w:id="1167214140">
                  <w:marLeft w:val="0"/>
                  <w:marRight w:val="0"/>
                  <w:marTop w:val="0"/>
                  <w:marBottom w:val="0"/>
                  <w:divBdr>
                    <w:top w:val="none" w:sz="0" w:space="0" w:color="auto"/>
                    <w:left w:val="none" w:sz="0" w:space="0" w:color="auto"/>
                    <w:bottom w:val="none" w:sz="0" w:space="0" w:color="auto"/>
                    <w:right w:val="none" w:sz="0" w:space="0" w:color="auto"/>
                  </w:divBdr>
                  <w:divsChild>
                    <w:div w:id="64914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7543841">
      <w:bodyDiv w:val="1"/>
      <w:marLeft w:val="0"/>
      <w:marRight w:val="0"/>
      <w:marTop w:val="0"/>
      <w:marBottom w:val="0"/>
      <w:divBdr>
        <w:top w:val="none" w:sz="0" w:space="0" w:color="auto"/>
        <w:left w:val="none" w:sz="0" w:space="0" w:color="auto"/>
        <w:bottom w:val="none" w:sz="0" w:space="0" w:color="auto"/>
        <w:right w:val="none" w:sz="0" w:space="0" w:color="auto"/>
      </w:divBdr>
      <w:divsChild>
        <w:div w:id="394670268">
          <w:marLeft w:val="0"/>
          <w:marRight w:val="0"/>
          <w:marTop w:val="0"/>
          <w:marBottom w:val="0"/>
          <w:divBdr>
            <w:top w:val="none" w:sz="0" w:space="0" w:color="auto"/>
            <w:left w:val="none" w:sz="0" w:space="0" w:color="auto"/>
            <w:bottom w:val="none" w:sz="0" w:space="0" w:color="auto"/>
            <w:right w:val="none" w:sz="0" w:space="0" w:color="auto"/>
          </w:divBdr>
        </w:div>
      </w:divsChild>
    </w:div>
    <w:div w:id="594751481">
      <w:bodyDiv w:val="1"/>
      <w:marLeft w:val="0"/>
      <w:marRight w:val="0"/>
      <w:marTop w:val="0"/>
      <w:marBottom w:val="0"/>
      <w:divBdr>
        <w:top w:val="none" w:sz="0" w:space="0" w:color="auto"/>
        <w:left w:val="none" w:sz="0" w:space="0" w:color="auto"/>
        <w:bottom w:val="none" w:sz="0" w:space="0" w:color="auto"/>
        <w:right w:val="none" w:sz="0" w:space="0" w:color="auto"/>
      </w:divBdr>
      <w:divsChild>
        <w:div w:id="1129319753">
          <w:marLeft w:val="0"/>
          <w:marRight w:val="0"/>
          <w:marTop w:val="0"/>
          <w:marBottom w:val="0"/>
          <w:divBdr>
            <w:top w:val="none" w:sz="0" w:space="0" w:color="auto"/>
            <w:left w:val="none" w:sz="0" w:space="0" w:color="auto"/>
            <w:bottom w:val="none" w:sz="0" w:space="0" w:color="auto"/>
            <w:right w:val="none" w:sz="0" w:space="0" w:color="auto"/>
          </w:divBdr>
          <w:divsChild>
            <w:div w:id="673265262">
              <w:marLeft w:val="0"/>
              <w:marRight w:val="0"/>
              <w:marTop w:val="0"/>
              <w:marBottom w:val="0"/>
              <w:divBdr>
                <w:top w:val="none" w:sz="0" w:space="0" w:color="auto"/>
                <w:left w:val="none" w:sz="0" w:space="0" w:color="auto"/>
                <w:bottom w:val="none" w:sz="0" w:space="0" w:color="auto"/>
                <w:right w:val="none" w:sz="0" w:space="0" w:color="auto"/>
              </w:divBdr>
              <w:divsChild>
                <w:div w:id="209500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313594">
      <w:bodyDiv w:val="1"/>
      <w:marLeft w:val="0"/>
      <w:marRight w:val="0"/>
      <w:marTop w:val="0"/>
      <w:marBottom w:val="0"/>
      <w:divBdr>
        <w:top w:val="none" w:sz="0" w:space="0" w:color="auto"/>
        <w:left w:val="none" w:sz="0" w:space="0" w:color="auto"/>
        <w:bottom w:val="none" w:sz="0" w:space="0" w:color="auto"/>
        <w:right w:val="none" w:sz="0" w:space="0" w:color="auto"/>
      </w:divBdr>
      <w:divsChild>
        <w:div w:id="1061827892">
          <w:marLeft w:val="0"/>
          <w:marRight w:val="0"/>
          <w:marTop w:val="0"/>
          <w:marBottom w:val="0"/>
          <w:divBdr>
            <w:top w:val="none" w:sz="0" w:space="0" w:color="auto"/>
            <w:left w:val="none" w:sz="0" w:space="0" w:color="auto"/>
            <w:bottom w:val="none" w:sz="0" w:space="0" w:color="auto"/>
            <w:right w:val="none" w:sz="0" w:space="0" w:color="auto"/>
          </w:divBdr>
        </w:div>
      </w:divsChild>
    </w:div>
    <w:div w:id="785346093">
      <w:bodyDiv w:val="1"/>
      <w:marLeft w:val="0"/>
      <w:marRight w:val="0"/>
      <w:marTop w:val="0"/>
      <w:marBottom w:val="0"/>
      <w:divBdr>
        <w:top w:val="none" w:sz="0" w:space="0" w:color="auto"/>
        <w:left w:val="none" w:sz="0" w:space="0" w:color="auto"/>
        <w:bottom w:val="none" w:sz="0" w:space="0" w:color="auto"/>
        <w:right w:val="none" w:sz="0" w:space="0" w:color="auto"/>
      </w:divBdr>
      <w:divsChild>
        <w:div w:id="49423337">
          <w:marLeft w:val="0"/>
          <w:marRight w:val="0"/>
          <w:marTop w:val="0"/>
          <w:marBottom w:val="0"/>
          <w:divBdr>
            <w:top w:val="none" w:sz="0" w:space="0" w:color="auto"/>
            <w:left w:val="none" w:sz="0" w:space="0" w:color="auto"/>
            <w:bottom w:val="none" w:sz="0" w:space="0" w:color="auto"/>
            <w:right w:val="none" w:sz="0" w:space="0" w:color="auto"/>
          </w:divBdr>
        </w:div>
      </w:divsChild>
    </w:div>
    <w:div w:id="809327325">
      <w:bodyDiv w:val="1"/>
      <w:marLeft w:val="0"/>
      <w:marRight w:val="0"/>
      <w:marTop w:val="0"/>
      <w:marBottom w:val="0"/>
      <w:divBdr>
        <w:top w:val="none" w:sz="0" w:space="0" w:color="auto"/>
        <w:left w:val="none" w:sz="0" w:space="0" w:color="auto"/>
        <w:bottom w:val="none" w:sz="0" w:space="0" w:color="auto"/>
        <w:right w:val="none" w:sz="0" w:space="0" w:color="auto"/>
      </w:divBdr>
      <w:divsChild>
        <w:div w:id="243145591">
          <w:marLeft w:val="0"/>
          <w:marRight w:val="0"/>
          <w:marTop w:val="0"/>
          <w:marBottom w:val="0"/>
          <w:divBdr>
            <w:top w:val="none" w:sz="0" w:space="0" w:color="auto"/>
            <w:left w:val="none" w:sz="0" w:space="0" w:color="auto"/>
            <w:bottom w:val="none" w:sz="0" w:space="0" w:color="auto"/>
            <w:right w:val="none" w:sz="0" w:space="0" w:color="auto"/>
          </w:divBdr>
          <w:divsChild>
            <w:div w:id="81411410">
              <w:marLeft w:val="0"/>
              <w:marRight w:val="0"/>
              <w:marTop w:val="0"/>
              <w:marBottom w:val="0"/>
              <w:divBdr>
                <w:top w:val="none" w:sz="0" w:space="0" w:color="auto"/>
                <w:left w:val="none" w:sz="0" w:space="0" w:color="auto"/>
                <w:bottom w:val="none" w:sz="0" w:space="0" w:color="auto"/>
                <w:right w:val="none" w:sz="0" w:space="0" w:color="auto"/>
              </w:divBdr>
              <w:divsChild>
                <w:div w:id="209200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3107736">
      <w:bodyDiv w:val="1"/>
      <w:marLeft w:val="0"/>
      <w:marRight w:val="0"/>
      <w:marTop w:val="0"/>
      <w:marBottom w:val="0"/>
      <w:divBdr>
        <w:top w:val="none" w:sz="0" w:space="0" w:color="auto"/>
        <w:left w:val="none" w:sz="0" w:space="0" w:color="auto"/>
        <w:bottom w:val="none" w:sz="0" w:space="0" w:color="auto"/>
        <w:right w:val="none" w:sz="0" w:space="0" w:color="auto"/>
      </w:divBdr>
      <w:divsChild>
        <w:div w:id="46271818">
          <w:marLeft w:val="0"/>
          <w:marRight w:val="0"/>
          <w:marTop w:val="0"/>
          <w:marBottom w:val="0"/>
          <w:divBdr>
            <w:top w:val="none" w:sz="0" w:space="0" w:color="auto"/>
            <w:left w:val="none" w:sz="0" w:space="0" w:color="auto"/>
            <w:bottom w:val="none" w:sz="0" w:space="0" w:color="auto"/>
            <w:right w:val="none" w:sz="0" w:space="0" w:color="auto"/>
          </w:divBdr>
          <w:divsChild>
            <w:div w:id="227958050">
              <w:marLeft w:val="0"/>
              <w:marRight w:val="0"/>
              <w:marTop w:val="0"/>
              <w:marBottom w:val="0"/>
              <w:divBdr>
                <w:top w:val="none" w:sz="0" w:space="0" w:color="auto"/>
                <w:left w:val="none" w:sz="0" w:space="0" w:color="auto"/>
                <w:bottom w:val="none" w:sz="0" w:space="0" w:color="auto"/>
                <w:right w:val="none" w:sz="0" w:space="0" w:color="auto"/>
              </w:divBdr>
              <w:divsChild>
                <w:div w:id="4086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137876">
      <w:bodyDiv w:val="1"/>
      <w:marLeft w:val="0"/>
      <w:marRight w:val="0"/>
      <w:marTop w:val="0"/>
      <w:marBottom w:val="0"/>
      <w:divBdr>
        <w:top w:val="none" w:sz="0" w:space="0" w:color="auto"/>
        <w:left w:val="none" w:sz="0" w:space="0" w:color="auto"/>
        <w:bottom w:val="none" w:sz="0" w:space="0" w:color="auto"/>
        <w:right w:val="none" w:sz="0" w:space="0" w:color="auto"/>
      </w:divBdr>
      <w:divsChild>
        <w:div w:id="1647734097">
          <w:marLeft w:val="0"/>
          <w:marRight w:val="0"/>
          <w:marTop w:val="0"/>
          <w:marBottom w:val="0"/>
          <w:divBdr>
            <w:top w:val="none" w:sz="0" w:space="0" w:color="auto"/>
            <w:left w:val="none" w:sz="0" w:space="0" w:color="auto"/>
            <w:bottom w:val="none" w:sz="0" w:space="0" w:color="auto"/>
            <w:right w:val="none" w:sz="0" w:space="0" w:color="auto"/>
          </w:divBdr>
          <w:divsChild>
            <w:div w:id="1139030132">
              <w:marLeft w:val="0"/>
              <w:marRight w:val="0"/>
              <w:marTop w:val="0"/>
              <w:marBottom w:val="0"/>
              <w:divBdr>
                <w:top w:val="none" w:sz="0" w:space="0" w:color="auto"/>
                <w:left w:val="none" w:sz="0" w:space="0" w:color="auto"/>
                <w:bottom w:val="none" w:sz="0" w:space="0" w:color="auto"/>
                <w:right w:val="none" w:sz="0" w:space="0" w:color="auto"/>
              </w:divBdr>
              <w:divsChild>
                <w:div w:id="140286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160805">
      <w:bodyDiv w:val="1"/>
      <w:marLeft w:val="0"/>
      <w:marRight w:val="0"/>
      <w:marTop w:val="0"/>
      <w:marBottom w:val="0"/>
      <w:divBdr>
        <w:top w:val="none" w:sz="0" w:space="0" w:color="auto"/>
        <w:left w:val="none" w:sz="0" w:space="0" w:color="auto"/>
        <w:bottom w:val="none" w:sz="0" w:space="0" w:color="auto"/>
        <w:right w:val="none" w:sz="0" w:space="0" w:color="auto"/>
      </w:divBdr>
      <w:divsChild>
        <w:div w:id="1943101760">
          <w:marLeft w:val="0"/>
          <w:marRight w:val="0"/>
          <w:marTop w:val="0"/>
          <w:marBottom w:val="0"/>
          <w:divBdr>
            <w:top w:val="none" w:sz="0" w:space="0" w:color="auto"/>
            <w:left w:val="none" w:sz="0" w:space="0" w:color="auto"/>
            <w:bottom w:val="none" w:sz="0" w:space="0" w:color="auto"/>
            <w:right w:val="none" w:sz="0" w:space="0" w:color="auto"/>
          </w:divBdr>
          <w:divsChild>
            <w:div w:id="1290819053">
              <w:marLeft w:val="0"/>
              <w:marRight w:val="0"/>
              <w:marTop w:val="0"/>
              <w:marBottom w:val="0"/>
              <w:divBdr>
                <w:top w:val="none" w:sz="0" w:space="0" w:color="auto"/>
                <w:left w:val="none" w:sz="0" w:space="0" w:color="auto"/>
                <w:bottom w:val="none" w:sz="0" w:space="0" w:color="auto"/>
                <w:right w:val="none" w:sz="0" w:space="0" w:color="auto"/>
              </w:divBdr>
              <w:divsChild>
                <w:div w:id="12775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965268">
      <w:bodyDiv w:val="1"/>
      <w:marLeft w:val="0"/>
      <w:marRight w:val="0"/>
      <w:marTop w:val="0"/>
      <w:marBottom w:val="0"/>
      <w:divBdr>
        <w:top w:val="none" w:sz="0" w:space="0" w:color="auto"/>
        <w:left w:val="none" w:sz="0" w:space="0" w:color="auto"/>
        <w:bottom w:val="none" w:sz="0" w:space="0" w:color="auto"/>
        <w:right w:val="none" w:sz="0" w:space="0" w:color="auto"/>
      </w:divBdr>
      <w:divsChild>
        <w:div w:id="1726025715">
          <w:marLeft w:val="0"/>
          <w:marRight w:val="0"/>
          <w:marTop w:val="0"/>
          <w:marBottom w:val="0"/>
          <w:divBdr>
            <w:top w:val="none" w:sz="0" w:space="0" w:color="auto"/>
            <w:left w:val="none" w:sz="0" w:space="0" w:color="auto"/>
            <w:bottom w:val="none" w:sz="0" w:space="0" w:color="auto"/>
            <w:right w:val="none" w:sz="0" w:space="0" w:color="auto"/>
          </w:divBdr>
          <w:divsChild>
            <w:div w:id="1231427081">
              <w:marLeft w:val="0"/>
              <w:marRight w:val="0"/>
              <w:marTop w:val="0"/>
              <w:marBottom w:val="0"/>
              <w:divBdr>
                <w:top w:val="none" w:sz="0" w:space="0" w:color="auto"/>
                <w:left w:val="none" w:sz="0" w:space="0" w:color="auto"/>
                <w:bottom w:val="none" w:sz="0" w:space="0" w:color="auto"/>
                <w:right w:val="none" w:sz="0" w:space="0" w:color="auto"/>
              </w:divBdr>
              <w:divsChild>
                <w:div w:id="200064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earchou@unimelb.edu.au"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Gopi Prathapa</cp:lastModifiedBy>
  <cp:revision>2</cp:revision>
  <dcterms:created xsi:type="dcterms:W3CDTF">2023-01-17T05:35:00Z</dcterms:created>
  <dcterms:modified xsi:type="dcterms:W3CDTF">2023-01-17T05:35:00Z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