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EEE" w:rsidRPr="00680AF7" w:rsidRDefault="00935473" w:rsidP="00680AF7">
      <w:pPr>
        <w:pStyle w:val="Title"/>
        <w:ind w:left="0"/>
        <w:jc w:val="both"/>
        <w:rPr>
          <w:rFonts w:ascii="Times New Roman" w:hAnsi="Times New Roman" w:cs="Times New Roman"/>
        </w:rPr>
      </w:pPr>
      <w:r w:rsidRPr="00680AF7">
        <w:rPr>
          <w:rFonts w:ascii="Times New Roman" w:hAnsi="Times New Roman" w:cs="Times New Roman"/>
        </w:rPr>
        <w:t>Study</w:t>
      </w:r>
      <w:r w:rsidRPr="00680AF7">
        <w:rPr>
          <w:rFonts w:ascii="Times New Roman" w:hAnsi="Times New Roman" w:cs="Times New Roman"/>
          <w:spacing w:val="-4"/>
        </w:rPr>
        <w:t xml:space="preserve"> </w:t>
      </w:r>
      <w:r w:rsidRPr="00680AF7">
        <w:rPr>
          <w:rFonts w:ascii="Times New Roman" w:hAnsi="Times New Roman" w:cs="Times New Roman"/>
        </w:rPr>
        <w:t>of</w:t>
      </w:r>
      <w:r w:rsidRPr="00680AF7">
        <w:rPr>
          <w:rFonts w:ascii="Times New Roman" w:hAnsi="Times New Roman" w:cs="Times New Roman"/>
          <w:spacing w:val="-3"/>
        </w:rPr>
        <w:t xml:space="preserve"> </w:t>
      </w:r>
      <w:r w:rsidRPr="00680AF7">
        <w:rPr>
          <w:rFonts w:ascii="Times New Roman" w:hAnsi="Times New Roman" w:cs="Times New Roman"/>
        </w:rPr>
        <w:t>the</w:t>
      </w:r>
      <w:r w:rsidRPr="00680AF7">
        <w:rPr>
          <w:rFonts w:ascii="Times New Roman" w:hAnsi="Times New Roman" w:cs="Times New Roman"/>
          <w:spacing w:val="-4"/>
        </w:rPr>
        <w:t xml:space="preserve"> </w:t>
      </w:r>
      <w:r w:rsidRPr="00680AF7">
        <w:rPr>
          <w:rFonts w:ascii="Times New Roman" w:hAnsi="Times New Roman" w:cs="Times New Roman"/>
        </w:rPr>
        <w:t>dispersion</w:t>
      </w:r>
      <w:r w:rsidRPr="00680AF7">
        <w:rPr>
          <w:rFonts w:ascii="Times New Roman" w:hAnsi="Times New Roman" w:cs="Times New Roman"/>
          <w:spacing w:val="-3"/>
        </w:rPr>
        <w:t xml:space="preserve"> </w:t>
      </w:r>
      <w:r w:rsidRPr="00680AF7">
        <w:rPr>
          <w:rFonts w:ascii="Times New Roman" w:hAnsi="Times New Roman" w:cs="Times New Roman"/>
        </w:rPr>
        <w:t>of</w:t>
      </w:r>
      <w:r w:rsidRPr="00680AF7">
        <w:rPr>
          <w:rFonts w:ascii="Times New Roman" w:hAnsi="Times New Roman" w:cs="Times New Roman"/>
          <w:spacing w:val="-3"/>
        </w:rPr>
        <w:t xml:space="preserve"> </w:t>
      </w:r>
      <w:r w:rsidRPr="00680AF7">
        <w:rPr>
          <w:rFonts w:ascii="Times New Roman" w:hAnsi="Times New Roman" w:cs="Times New Roman"/>
        </w:rPr>
        <w:t>nanoparticles</w:t>
      </w:r>
    </w:p>
    <w:p w:rsidR="00287EEE" w:rsidRPr="00680AF7" w:rsidRDefault="00287EEE" w:rsidP="00680AF7">
      <w:pPr>
        <w:pStyle w:val="BodyText"/>
        <w:spacing w:before="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AF7" w:rsidRPr="00B574D7" w:rsidRDefault="00680AF7" w:rsidP="00680AF7">
      <w:pPr>
        <w:spacing w:before="56"/>
        <w:ind w:left="11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B574D7">
        <w:rPr>
          <w:rFonts w:ascii="Times New Roman" w:hAnsi="Times New Roman" w:cs="Times New Roman"/>
          <w:sz w:val="24"/>
          <w:szCs w:val="24"/>
        </w:rPr>
        <w:t>Eya</w:t>
      </w:r>
      <w:proofErr w:type="spellEnd"/>
      <w:r w:rsidRPr="00B574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4D7">
        <w:rPr>
          <w:rFonts w:ascii="Times New Roman" w:hAnsi="Times New Roman" w:cs="Times New Roman"/>
          <w:sz w:val="24"/>
          <w:szCs w:val="24"/>
        </w:rPr>
        <w:t>Hergli</w:t>
      </w:r>
      <w:proofErr w:type="spellEnd"/>
    </w:p>
    <w:bookmarkEnd w:id="0"/>
    <w:p w:rsidR="00680AF7" w:rsidRPr="00B574D7" w:rsidRDefault="00680AF7" w:rsidP="00680AF7">
      <w:pPr>
        <w:spacing w:before="56"/>
        <w:ind w:left="119"/>
        <w:jc w:val="both"/>
        <w:rPr>
          <w:rFonts w:ascii="Times New Roman" w:hAnsi="Times New Roman" w:cs="Times New Roman"/>
          <w:sz w:val="24"/>
          <w:szCs w:val="24"/>
        </w:rPr>
      </w:pPr>
      <w:r w:rsidRPr="00B574D7">
        <w:rPr>
          <w:rFonts w:ascii="Times New Roman" w:hAnsi="Times New Roman" w:cs="Times New Roman"/>
          <w:sz w:val="24"/>
          <w:szCs w:val="24"/>
        </w:rPr>
        <w:t xml:space="preserve">University of Tunis El </w:t>
      </w:r>
      <w:proofErr w:type="spellStart"/>
      <w:r w:rsidRPr="00B574D7">
        <w:rPr>
          <w:rFonts w:ascii="Times New Roman" w:hAnsi="Times New Roman" w:cs="Times New Roman"/>
          <w:sz w:val="24"/>
          <w:szCs w:val="24"/>
        </w:rPr>
        <w:t>Manar</w:t>
      </w:r>
      <w:proofErr w:type="spellEnd"/>
      <w:r w:rsidRPr="00B574D7">
        <w:rPr>
          <w:rFonts w:ascii="Times New Roman" w:hAnsi="Times New Roman" w:cs="Times New Roman"/>
          <w:sz w:val="24"/>
          <w:szCs w:val="24"/>
        </w:rPr>
        <w:t>, Tunisia</w:t>
      </w:r>
    </w:p>
    <w:p w:rsidR="00680AF7" w:rsidRDefault="00680AF7" w:rsidP="00680AF7">
      <w:pPr>
        <w:spacing w:before="56"/>
        <w:ind w:left="11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7EEE" w:rsidRPr="00680AF7" w:rsidRDefault="00935473" w:rsidP="00680AF7">
      <w:pPr>
        <w:spacing w:before="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0AF7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287EEE" w:rsidRPr="00680AF7" w:rsidRDefault="00287EEE" w:rsidP="00680AF7">
      <w:pPr>
        <w:pStyle w:val="BodyText"/>
        <w:spacing w:before="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7EEE" w:rsidRPr="00680AF7" w:rsidRDefault="00935473" w:rsidP="00680AF7">
      <w:pPr>
        <w:pStyle w:val="BodyText"/>
        <w:spacing w:line="360" w:lineRule="auto"/>
        <w:ind w:left="119" w:right="108"/>
        <w:jc w:val="both"/>
        <w:rPr>
          <w:rFonts w:ascii="Times New Roman" w:hAnsi="Times New Roman" w:cs="Times New Roman"/>
          <w:sz w:val="24"/>
          <w:szCs w:val="24"/>
        </w:rPr>
      </w:pPr>
      <w:r w:rsidRPr="00680AF7">
        <w:rPr>
          <w:rFonts w:ascii="Times New Roman" w:hAnsi="Times New Roman" w:cs="Times New Roman"/>
          <w:sz w:val="24"/>
          <w:szCs w:val="24"/>
        </w:rPr>
        <w:t>Ultrasonic atomization is a phenomenon by which the liquid in the form of thin film when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allowed to flow on a vibrating surface (frequency &gt;20 kHz) breaks up into fine droplets [1]. This</w:t>
      </w:r>
      <w:r w:rsidRPr="00680AF7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work deals with the process dispersion of nanoparticles on the surface using an ultrasonic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atomizer.</w:t>
      </w:r>
      <w:r w:rsidRPr="00680AF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Surfactants</w:t>
      </w:r>
      <w:r w:rsidRPr="00680AF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were</w:t>
      </w:r>
      <w:r w:rsidRPr="00680AF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added</w:t>
      </w:r>
      <w:r w:rsidRPr="00680A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to</w:t>
      </w:r>
      <w:r w:rsidRPr="00680AF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improve</w:t>
      </w:r>
      <w:r w:rsidRPr="00680AF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the</w:t>
      </w:r>
      <w:r w:rsidRPr="00680AF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dispersion</w:t>
      </w:r>
      <w:r w:rsidRPr="00680AF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of</w:t>
      </w:r>
      <w:r w:rsidRPr="00680AF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nanoparticles</w:t>
      </w:r>
      <w:r w:rsidRPr="00680AF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and</w:t>
      </w:r>
      <w:r w:rsidRPr="00680AF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zeta</w:t>
      </w:r>
      <w:r w:rsidRPr="00680A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potential</w:t>
      </w:r>
      <w:r w:rsidRPr="00680AF7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measurements were used to check the stability of suspensions. The fluorescent properties of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nanoparticles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sprayed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layers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on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glass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slides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were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studied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using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photoluminescence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measurements.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The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photoluminescence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results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showed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that the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amount of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the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dispersed</w:t>
      </w:r>
      <w:r w:rsidRPr="00680A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particles</w:t>
      </w:r>
      <w:r w:rsidRPr="00680A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depends</w:t>
      </w:r>
      <w:r w:rsidRPr="00680A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on</w:t>
      </w:r>
      <w:r w:rsidRPr="00680AF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the</w:t>
      </w:r>
      <w:r w:rsidRPr="00680A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spraying</w:t>
      </w:r>
      <w:r w:rsidRPr="00680A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time</w:t>
      </w:r>
      <w:r w:rsidRPr="00680A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as</w:t>
      </w:r>
      <w:r w:rsidRPr="00680A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well</w:t>
      </w:r>
      <w:r w:rsidRPr="00680AF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as</w:t>
      </w:r>
      <w:r w:rsidRPr="00680A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the</w:t>
      </w:r>
      <w:r w:rsidRPr="00680A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concentration</w:t>
      </w:r>
      <w:r w:rsidRPr="00680A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of</w:t>
      </w:r>
      <w:r w:rsidRPr="00680A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particles.</w:t>
      </w:r>
      <w:r w:rsidRPr="00680A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In</w:t>
      </w:r>
      <w:r w:rsidRPr="00680AF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addition,</w:t>
      </w:r>
      <w:r w:rsidRPr="00680AF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the</w:t>
      </w:r>
      <w:r w:rsidRPr="00680AF7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dispersion area was evaluated. These studies of the nanoparticles dispersion process are useful</w:t>
      </w:r>
      <w:r w:rsidRPr="00680AF7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for</w:t>
      </w:r>
      <w:r w:rsidRPr="00680A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the</w:t>
      </w:r>
      <w:r w:rsidRPr="00680A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traceability of</w:t>
      </w:r>
      <w:r w:rsidRPr="00680A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the</w:t>
      </w:r>
      <w:r w:rsidRPr="00680A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wood-based</w:t>
      </w:r>
      <w:r w:rsidRPr="00680A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80AF7">
        <w:rPr>
          <w:rFonts w:ascii="Times New Roman" w:hAnsi="Times New Roman" w:cs="Times New Roman"/>
          <w:sz w:val="24"/>
          <w:szCs w:val="24"/>
        </w:rPr>
        <w:t>panels.</w:t>
      </w:r>
    </w:p>
    <w:p w:rsidR="00680AF7" w:rsidRDefault="00680AF7" w:rsidP="00680AF7">
      <w:pPr>
        <w:spacing w:before="163"/>
        <w:ind w:left="11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87EEE" w:rsidRDefault="00680AF7" w:rsidP="00680AF7">
      <w:pPr>
        <w:spacing w:before="163"/>
        <w:ind w:left="11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0AF7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680AF7" w:rsidRDefault="00680AF7" w:rsidP="00680AF7">
      <w:pPr>
        <w:spacing w:before="163"/>
        <w:ind w:left="11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AF7" w:rsidRPr="00680AF7" w:rsidRDefault="00680AF7" w:rsidP="00680AF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80AF7">
        <w:rPr>
          <w:rFonts w:ascii="Times New Roman" w:hAnsi="Times New Roman" w:cs="Times New Roman"/>
          <w:sz w:val="24"/>
          <w:szCs w:val="24"/>
        </w:rPr>
        <w:t>Eya</w:t>
      </w:r>
      <w:proofErr w:type="spellEnd"/>
      <w:r w:rsidRPr="00680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AF7">
        <w:rPr>
          <w:rFonts w:ascii="Times New Roman" w:hAnsi="Times New Roman" w:cs="Times New Roman"/>
          <w:sz w:val="24"/>
          <w:szCs w:val="24"/>
        </w:rPr>
        <w:t>Hergli</w:t>
      </w:r>
      <w:proofErr w:type="spellEnd"/>
      <w:r w:rsidRPr="00680AF7">
        <w:rPr>
          <w:rFonts w:ascii="Times New Roman" w:hAnsi="Times New Roman" w:cs="Times New Roman"/>
          <w:sz w:val="24"/>
          <w:szCs w:val="24"/>
        </w:rPr>
        <w:t xml:space="preserve"> studied PhD in </w:t>
      </w:r>
      <w:r w:rsidR="00B574D7">
        <w:rPr>
          <w:rFonts w:ascii="Times New Roman" w:hAnsi="Times New Roman" w:cs="Times New Roman"/>
          <w:sz w:val="24"/>
          <w:szCs w:val="24"/>
        </w:rPr>
        <w:t xml:space="preserve">the department of </w:t>
      </w:r>
      <w:r w:rsidRPr="00680AF7">
        <w:rPr>
          <w:rFonts w:ascii="Times New Roman" w:hAnsi="Times New Roman" w:cs="Times New Roman"/>
          <w:sz w:val="24"/>
          <w:szCs w:val="24"/>
        </w:rPr>
        <w:t>physics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r w:rsidRPr="00680AF7">
        <w:rPr>
          <w:rFonts w:ascii="Times New Roman" w:hAnsi="Times New Roman" w:cs="Times New Roman"/>
          <w:sz w:val="24"/>
          <w:szCs w:val="24"/>
        </w:rPr>
        <w:t xml:space="preserve">University of Tunis El </w:t>
      </w:r>
      <w:proofErr w:type="spellStart"/>
      <w:r w:rsidRPr="00680AF7">
        <w:rPr>
          <w:rFonts w:ascii="Times New Roman" w:hAnsi="Times New Roman" w:cs="Times New Roman"/>
          <w:sz w:val="24"/>
          <w:szCs w:val="24"/>
        </w:rPr>
        <w:t>Manar</w:t>
      </w:r>
      <w:proofErr w:type="spellEnd"/>
      <w:r w:rsidR="00B574D7">
        <w:rPr>
          <w:rFonts w:ascii="Times New Roman" w:hAnsi="Times New Roman" w:cs="Times New Roman"/>
          <w:sz w:val="24"/>
          <w:szCs w:val="24"/>
        </w:rPr>
        <w:t>, Tunisia.</w:t>
      </w:r>
    </w:p>
    <w:p w:rsidR="00680AF7" w:rsidRPr="00680AF7" w:rsidRDefault="00680AF7" w:rsidP="00680AF7">
      <w:pPr>
        <w:spacing w:before="163"/>
        <w:ind w:left="119"/>
        <w:jc w:val="both"/>
        <w:rPr>
          <w:rFonts w:ascii="Times New Roman" w:hAnsi="Times New Roman" w:cs="Times New Roman"/>
          <w:sz w:val="24"/>
          <w:szCs w:val="24"/>
        </w:rPr>
      </w:pPr>
    </w:p>
    <w:sectPr w:rsidR="00680AF7" w:rsidRPr="00680AF7">
      <w:type w:val="continuous"/>
      <w:pgSz w:w="11910" w:h="16840"/>
      <w:pgMar w:top="1360" w:right="15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87EEE"/>
    <w:rsid w:val="00287EEE"/>
    <w:rsid w:val="00680AF7"/>
    <w:rsid w:val="00935473"/>
    <w:rsid w:val="00B5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40"/>
      <w:ind w:left="2377" w:right="2381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40"/>
      <w:ind w:left="2377" w:right="2381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3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Vascular Dementia</cp:lastModifiedBy>
  <cp:revision>2</cp:revision>
  <dcterms:created xsi:type="dcterms:W3CDTF">2023-01-19T10:02:00Z</dcterms:created>
  <dcterms:modified xsi:type="dcterms:W3CDTF">2023-01-19T10:02:00Z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2023-01-19T00:00:00Z</vt:filetime>
  </property>
</Properties>
</file>