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DC8" w:rsidRPr="00181A86" w:rsidRDefault="00EE6DC8" w:rsidP="00181A86">
      <w:pPr>
        <w:pStyle w:val="Heading1"/>
        <w:spacing w:before="170"/>
        <w:jc w:val="both"/>
        <w:rPr>
          <w:rFonts w:ascii="Times New Roman" w:hAnsi="Times New Roman" w:cs="Times New Roman"/>
        </w:rPr>
      </w:pPr>
      <w:bookmarkStart w:id="0" w:name="_GoBack"/>
      <w:r w:rsidRPr="00181A86">
        <w:rPr>
          <w:rFonts w:ascii="Times New Roman" w:hAnsi="Times New Roman" w:cs="Times New Roman"/>
        </w:rPr>
        <w:t>Immobilizing lipase on hydrophobic wrinkled silica nanoparticles from a water/oil mixture as a strategy to induce hyperactivation</w:t>
      </w:r>
    </w:p>
    <w:bookmarkEnd w:id="0"/>
    <w:p w:rsidR="00AE3E37" w:rsidRDefault="00AE3E37" w:rsidP="00494130">
      <w:pPr>
        <w:pStyle w:val="Heading1"/>
        <w:spacing w:before="170"/>
        <w:ind w:left="0"/>
      </w:pPr>
    </w:p>
    <w:p w:rsidR="00181A86" w:rsidRPr="00181A86" w:rsidRDefault="00013CE7" w:rsidP="00181A86">
      <w:pPr>
        <w:pStyle w:val="BodyText"/>
        <w:spacing w:before="73" w:line="198" w:lineRule="exact"/>
        <w:ind w:left="100" w:right="5987"/>
        <w:jc w:val="both"/>
        <w:rPr>
          <w:rFonts w:ascii="Times New Roman" w:hAnsi="Times New Roman" w:cs="Times New Roman"/>
          <w:sz w:val="22"/>
          <w:szCs w:val="22"/>
          <w:lang w:val="it-IT"/>
        </w:rPr>
      </w:pPr>
      <w:r w:rsidRPr="00181A86">
        <w:rPr>
          <w:rFonts w:ascii="Times New Roman" w:hAnsi="Times New Roman" w:cs="Times New Roman"/>
          <w:sz w:val="22"/>
          <w:szCs w:val="22"/>
          <w:lang w:val="it-IT"/>
        </w:rPr>
        <w:t>Valeria Califano</w:t>
      </w:r>
      <w:r w:rsidR="005973B9" w:rsidRPr="00181A86">
        <w:rPr>
          <w:rFonts w:ascii="Times New Roman" w:hAnsi="Times New Roman" w:cs="Times New Roman"/>
          <w:sz w:val="22"/>
          <w:szCs w:val="22"/>
          <w:lang w:val="it-IT"/>
        </w:rPr>
        <w:t xml:space="preserve">, </w:t>
      </w:r>
    </w:p>
    <w:p w:rsidR="000565BE" w:rsidRPr="00181A86" w:rsidRDefault="00013CE7" w:rsidP="00181A86">
      <w:pPr>
        <w:pStyle w:val="BodyText"/>
        <w:spacing w:before="73" w:line="198" w:lineRule="exact"/>
        <w:ind w:left="100" w:right="5987"/>
        <w:jc w:val="both"/>
        <w:rPr>
          <w:rFonts w:ascii="Times New Roman" w:hAnsi="Times New Roman" w:cs="Times New Roman"/>
          <w:sz w:val="22"/>
          <w:szCs w:val="22"/>
          <w:lang w:val="it-IT"/>
        </w:rPr>
      </w:pPr>
      <w:r w:rsidRPr="00181A86">
        <w:rPr>
          <w:rFonts w:ascii="Times New Roman" w:hAnsi="Times New Roman" w:cs="Times New Roman"/>
          <w:sz w:val="22"/>
          <w:szCs w:val="22"/>
          <w:lang w:val="it-IT"/>
        </w:rPr>
        <w:t>STEMS, CNR</w:t>
      </w:r>
      <w:r w:rsidR="005973B9" w:rsidRPr="00181A86">
        <w:rPr>
          <w:rFonts w:ascii="Times New Roman" w:hAnsi="Times New Roman" w:cs="Times New Roman"/>
          <w:sz w:val="22"/>
          <w:szCs w:val="22"/>
          <w:lang w:val="it-IT"/>
        </w:rPr>
        <w:t xml:space="preserve">, </w:t>
      </w:r>
      <w:r w:rsidR="000565BE" w:rsidRPr="00181A86">
        <w:rPr>
          <w:rFonts w:ascii="Times New Roman" w:hAnsi="Times New Roman" w:cs="Times New Roman"/>
          <w:sz w:val="22"/>
          <w:szCs w:val="22"/>
          <w:lang w:val="it-IT"/>
        </w:rPr>
        <w:t>Italy</w:t>
      </w:r>
      <w:r w:rsidR="005973B9" w:rsidRPr="00181A86">
        <w:rPr>
          <w:rFonts w:ascii="Times New Roman" w:hAnsi="Times New Roman" w:cs="Times New Roman"/>
          <w:sz w:val="22"/>
          <w:szCs w:val="22"/>
          <w:lang w:val="it-IT"/>
        </w:rPr>
        <w:t xml:space="preserve"> </w:t>
      </w:r>
    </w:p>
    <w:p w:rsidR="00AE3E37" w:rsidRPr="007F1F03" w:rsidRDefault="00AE3E37">
      <w:pPr>
        <w:pStyle w:val="BodyText"/>
        <w:rPr>
          <w:rFonts w:ascii="Arial"/>
          <w:sz w:val="20"/>
        </w:rPr>
      </w:pPr>
    </w:p>
    <w:p w:rsidR="00AE3E37" w:rsidRPr="007F1F03" w:rsidRDefault="00AE3E37">
      <w:pPr>
        <w:rPr>
          <w:rFonts w:ascii="Arial"/>
          <w:sz w:val="21"/>
        </w:rPr>
        <w:sectPr w:rsidR="00AE3E37" w:rsidRPr="007F1F03" w:rsidSect="008E5477">
          <w:footerReference w:type="default" r:id="rId7"/>
          <w:type w:val="continuous"/>
          <w:pgSz w:w="11910" w:h="16840"/>
          <w:pgMar w:top="995" w:right="600" w:bottom="840" w:left="620" w:header="0" w:footer="0" w:gutter="0"/>
          <w:cols w:space="720"/>
          <w:docGrid w:linePitch="299"/>
        </w:sectPr>
      </w:pPr>
    </w:p>
    <w:p w:rsidR="00AE3E37" w:rsidRPr="00181A86" w:rsidRDefault="00A9710C">
      <w:pPr>
        <w:pStyle w:val="Heading3"/>
        <w:spacing w:before="147"/>
        <w:jc w:val="both"/>
        <w:rPr>
          <w:rFonts w:ascii="Times New Roman" w:hAnsi="Times New Roman" w:cs="Times New Roman"/>
          <w:sz w:val="22"/>
          <w:szCs w:val="22"/>
        </w:rPr>
      </w:pPr>
      <w:r w:rsidRPr="00181A86">
        <w:rPr>
          <w:rFonts w:ascii="Times New Roman" w:hAnsi="Times New Roman" w:cs="Times New Roman"/>
          <w:color w:val="BF5A14"/>
          <w:sz w:val="22"/>
          <w:szCs w:val="22"/>
        </w:rPr>
        <w:lastRenderedPageBreak/>
        <w:t>Abstract</w:t>
      </w:r>
    </w:p>
    <w:p w:rsidR="00013CE7" w:rsidRPr="00181A86" w:rsidRDefault="00013CE7">
      <w:pPr>
        <w:pStyle w:val="BodyText"/>
        <w:spacing w:before="90" w:line="280" w:lineRule="auto"/>
        <w:ind w:left="100"/>
        <w:jc w:val="both"/>
        <w:rPr>
          <w:rFonts w:ascii="Times New Roman" w:hAnsi="Times New Roman" w:cs="Times New Roman"/>
          <w:sz w:val="22"/>
          <w:szCs w:val="22"/>
        </w:rPr>
      </w:pPr>
      <w:r w:rsidRPr="00181A86">
        <w:rPr>
          <w:rFonts w:ascii="Times New Roman" w:hAnsi="Times New Roman" w:cs="Times New Roman"/>
          <w:sz w:val="22"/>
          <w:szCs w:val="22"/>
        </w:rPr>
        <w:t>W</w:t>
      </w:r>
      <w:r w:rsidR="00EE6DC8" w:rsidRPr="00181A86">
        <w:rPr>
          <w:rFonts w:ascii="Times New Roman" w:hAnsi="Times New Roman" w:cs="Times New Roman"/>
          <w:sz w:val="22"/>
          <w:szCs w:val="22"/>
        </w:rPr>
        <w:t>rinkled silica nanoparticles (WSNs) with central-radial pore structure were hydrophobized by chemical vapor deposition of perfluorodecyltriethoxysilane (PDTES)</w:t>
      </w:r>
      <w:r w:rsidR="00A9710C" w:rsidRPr="00181A86">
        <w:rPr>
          <w:rFonts w:ascii="Times New Roman" w:hAnsi="Times New Roman" w:cs="Times New Roman"/>
          <w:sz w:val="22"/>
          <w:szCs w:val="22"/>
        </w:rPr>
        <w:t xml:space="preserve">: </w:t>
      </w:r>
      <w:r w:rsidR="007F1F03" w:rsidRPr="00181A86">
        <w:rPr>
          <w:rFonts w:ascii="Times New Roman" w:hAnsi="Times New Roman" w:cs="Times New Roman"/>
          <w:sz w:val="22"/>
          <w:szCs w:val="22"/>
        </w:rPr>
        <w:t>s</w:t>
      </w:r>
      <w:r w:rsidR="00EE6DC8" w:rsidRPr="00181A86">
        <w:rPr>
          <w:rFonts w:ascii="Times New Roman" w:hAnsi="Times New Roman" w:cs="Times New Roman"/>
          <w:sz w:val="22"/>
          <w:szCs w:val="22"/>
        </w:rPr>
        <w:t>urface functionalization was used to design a hydrophobic surface to induce interfacial activation of lipase</w:t>
      </w:r>
      <w:r w:rsidR="00783885" w:rsidRPr="00181A86">
        <w:rPr>
          <w:rFonts w:ascii="Times New Roman" w:hAnsi="Times New Roman" w:cs="Times New Roman"/>
          <w:sz w:val="22"/>
          <w:szCs w:val="22"/>
        </w:rPr>
        <w:t xml:space="preserve"> by lid opening</w:t>
      </w:r>
      <w:r w:rsidR="00EE6DC8" w:rsidRPr="00181A86">
        <w:rPr>
          <w:rFonts w:ascii="Times New Roman" w:hAnsi="Times New Roman" w:cs="Times New Roman"/>
          <w:sz w:val="22"/>
          <w:szCs w:val="22"/>
        </w:rPr>
        <w:t xml:space="preserve">. </w:t>
      </w:r>
      <w:r w:rsidR="000C7A5D" w:rsidRPr="00181A86">
        <w:rPr>
          <w:rFonts w:ascii="Times New Roman" w:hAnsi="Times New Roman" w:cs="Times New Roman"/>
          <w:sz w:val="22"/>
          <w:szCs w:val="22"/>
        </w:rPr>
        <w:t>In fact, lipases</w:t>
      </w:r>
      <w:r w:rsidRPr="00181A86">
        <w:rPr>
          <w:rFonts w:ascii="Times New Roman" w:hAnsi="Times New Roman" w:cs="Times New Roman"/>
          <w:sz w:val="22"/>
          <w:szCs w:val="22"/>
        </w:rPr>
        <w:t xml:space="preserve"> are unique often</w:t>
      </w:r>
      <w:r w:rsidR="000C7A5D" w:rsidRPr="00181A86">
        <w:rPr>
          <w:rFonts w:ascii="Times New Roman" w:hAnsi="Times New Roman" w:cs="Times New Roman"/>
          <w:sz w:val="22"/>
          <w:szCs w:val="22"/>
        </w:rPr>
        <w:t xml:space="preserve"> require interfacial activation for full catalytic performance. Actually, since lipids are water insoluble, </w:t>
      </w:r>
      <w:r w:rsidRPr="00181A86">
        <w:rPr>
          <w:rFonts w:ascii="Times New Roman" w:hAnsi="Times New Roman" w:cs="Times New Roman"/>
          <w:sz w:val="22"/>
          <w:szCs w:val="22"/>
        </w:rPr>
        <w:t>lipases</w:t>
      </w:r>
      <w:r w:rsidR="000C7A5D" w:rsidRPr="00181A86">
        <w:rPr>
          <w:rFonts w:ascii="Times New Roman" w:hAnsi="Times New Roman" w:cs="Times New Roman"/>
          <w:sz w:val="22"/>
          <w:szCs w:val="22"/>
        </w:rPr>
        <w:t xml:space="preserve"> act on emulsified systems. Upon adsorption at a hydrophobic/hydrophilic interface, lipase undergoes a conformational change from the inactive to the active conformation. This change is promoted by the movement of a helical loop from the ‘closed’ form in which the catalytic site is inaccessible to the ‘open’ active one.</w:t>
      </w:r>
      <w:r w:rsidRPr="00181A86">
        <w:rPr>
          <w:rFonts w:ascii="Times New Roman" w:hAnsi="Times New Roman" w:cs="Times New Roman"/>
          <w:sz w:val="22"/>
          <w:szCs w:val="22"/>
        </w:rPr>
        <w:t xml:space="preserve"> To further modulate the closed/open form equilibrium, n-hexane was added to the water/lipase solution, creating a micro-oily environment. </w:t>
      </w:r>
    </w:p>
    <w:p w:rsidR="00783885" w:rsidRPr="00181A86" w:rsidRDefault="00013CE7">
      <w:pPr>
        <w:pStyle w:val="BodyText"/>
        <w:spacing w:before="90" w:line="280" w:lineRule="auto"/>
        <w:ind w:left="100"/>
        <w:jc w:val="both"/>
        <w:rPr>
          <w:rFonts w:ascii="Times New Roman" w:hAnsi="Times New Roman" w:cs="Times New Roman"/>
          <w:sz w:val="22"/>
          <w:szCs w:val="22"/>
        </w:rPr>
      </w:pPr>
      <w:r w:rsidRPr="00181A86">
        <w:rPr>
          <w:rFonts w:ascii="Times New Roman" w:hAnsi="Times New Roman" w:cs="Times New Roman"/>
          <w:sz w:val="22"/>
          <w:szCs w:val="22"/>
        </w:rPr>
        <w:t>Three different supports were prepared, varying the degree of hydrophobicity. The effect of the different hydrophobicity and of the addition of n-hexane on the adsorption of lipase was evaluated. The best biocatalyst obtained was tested in the transesterification of sunflower seed oil to produce biodiesel, showing hyperactivation. The reaction yields were 93% for the immobilized enzyme and</w:t>
      </w:r>
      <w:r w:rsidR="007F1F03" w:rsidRPr="00181A86">
        <w:rPr>
          <w:rFonts w:ascii="Times New Roman" w:hAnsi="Times New Roman" w:cs="Times New Roman"/>
          <w:sz w:val="22"/>
          <w:szCs w:val="22"/>
        </w:rPr>
        <w:t xml:space="preserve"> 56%</w:t>
      </w:r>
      <w:r w:rsidRPr="00181A86">
        <w:rPr>
          <w:rFonts w:ascii="Times New Roman" w:hAnsi="Times New Roman" w:cs="Times New Roman"/>
          <w:sz w:val="22"/>
          <w:szCs w:val="22"/>
        </w:rPr>
        <w:t xml:space="preserve"> for the free one. The results suggest that both the hydrophobicity of the support and the addition of n-hexane favor the adsorption of lipase in the active conformation.</w:t>
      </w:r>
    </w:p>
    <w:p w:rsidR="00AE3E37" w:rsidRPr="00181A86" w:rsidRDefault="00A9710C">
      <w:pPr>
        <w:pStyle w:val="BodyText"/>
        <w:spacing w:before="90" w:line="280" w:lineRule="auto"/>
        <w:ind w:left="100"/>
        <w:jc w:val="both"/>
        <w:rPr>
          <w:rFonts w:ascii="Times New Roman" w:hAnsi="Times New Roman" w:cs="Times New Roman"/>
          <w:sz w:val="22"/>
          <w:szCs w:val="22"/>
        </w:rPr>
      </w:pPr>
      <w:r w:rsidRPr="00181A86">
        <w:rPr>
          <w:rFonts w:ascii="Times New Roman" w:hAnsi="Times New Roman" w:cs="Times New Roman"/>
          <w:sz w:val="22"/>
          <w:szCs w:val="22"/>
        </w:rPr>
        <w:t>Methodolog</w:t>
      </w:r>
      <w:r w:rsidR="008756E6" w:rsidRPr="00181A86">
        <w:rPr>
          <w:rFonts w:ascii="Times New Roman" w:hAnsi="Times New Roman" w:cs="Times New Roman"/>
          <w:sz w:val="22"/>
          <w:szCs w:val="22"/>
        </w:rPr>
        <w:t xml:space="preserve">y: </w:t>
      </w:r>
      <w:r w:rsidR="00013CE7" w:rsidRPr="00181A86">
        <w:rPr>
          <w:rFonts w:ascii="Times New Roman" w:hAnsi="Times New Roman" w:cs="Times New Roman"/>
          <w:sz w:val="22"/>
          <w:szCs w:val="22"/>
        </w:rPr>
        <w:t>Physicochemical characterization of supports was carried out by solid state 29Si nuclear Magnetic Resonance (NMR), the Brunauer–Emmett–Teller (BET) method, thermogravimetric (TG) analysis, contact angle (CA) measurement, scanning electron microscopy (SEM) and Fourier transform infrared (FT-IR) spectroscopy</w:t>
      </w:r>
      <w:r w:rsidRPr="00181A86">
        <w:rPr>
          <w:rFonts w:ascii="Times New Roman" w:hAnsi="Times New Roman" w:cs="Times New Roman"/>
          <w:sz w:val="22"/>
          <w:szCs w:val="22"/>
        </w:rPr>
        <w:t>.</w:t>
      </w:r>
    </w:p>
    <w:p w:rsidR="00AE3E37" w:rsidRDefault="00A9710C">
      <w:pPr>
        <w:pStyle w:val="Heading3"/>
        <w:spacing w:before="74"/>
      </w:pPr>
      <w:r>
        <w:rPr>
          <w:b w:val="0"/>
        </w:rPr>
        <w:br w:type="column"/>
      </w:r>
      <w:r>
        <w:rPr>
          <w:color w:val="BF5A14"/>
        </w:rPr>
        <w:lastRenderedPageBreak/>
        <w:t>Image</w:t>
      </w:r>
    </w:p>
    <w:p w:rsidR="00AE3E37" w:rsidRDefault="001F1D8B">
      <w:pPr>
        <w:pStyle w:val="BodyText"/>
        <w:spacing w:before="2"/>
        <w:rPr>
          <w:rFonts w:ascii="Arial"/>
          <w:b/>
          <w:sz w:val="16"/>
        </w:rPr>
      </w:pPr>
      <w:r w:rsidRPr="001F1D8B">
        <w:rPr>
          <w:noProof/>
          <w:lang w:val="en-IN" w:eastAsia="en-IN"/>
        </w:rPr>
        <w:drawing>
          <wp:inline distT="0" distB="0" distL="0" distR="0">
            <wp:extent cx="3165475" cy="2125554"/>
            <wp:effectExtent l="19050" t="0" r="0" b="0"/>
            <wp:docPr id="4" name="Immagine 3"/>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8" cstate="print"/>
                    <a:srcRect/>
                    <a:stretch>
                      <a:fillRect/>
                    </a:stretch>
                  </pic:blipFill>
                  <pic:spPr bwMode="auto">
                    <a:xfrm>
                      <a:off x="0" y="0"/>
                      <a:ext cx="3165475" cy="2125554"/>
                    </a:xfrm>
                    <a:prstGeom prst="rect">
                      <a:avLst/>
                    </a:prstGeom>
                    <a:noFill/>
                    <a:ln w="9525">
                      <a:noFill/>
                      <a:miter lim="800000"/>
                      <a:headEnd/>
                      <a:tailEnd/>
                    </a:ln>
                    <a:effectLst/>
                  </pic:spPr>
                </pic:pic>
              </a:graphicData>
            </a:graphic>
          </wp:inline>
        </w:drawing>
      </w:r>
    </w:p>
    <w:p w:rsidR="005973B9" w:rsidRPr="00181A86" w:rsidRDefault="005973B9" w:rsidP="00181A86">
      <w:pPr>
        <w:spacing w:line="204" w:lineRule="exact"/>
        <w:jc w:val="both"/>
        <w:rPr>
          <w:rFonts w:ascii="Times New Roman" w:hAnsi="Times New Roman" w:cs="Times New Roman"/>
          <w:b/>
        </w:rPr>
      </w:pPr>
      <w:r>
        <w:rPr>
          <w:rFonts w:ascii="Arial"/>
          <w:b/>
          <w:color w:val="BF5A14"/>
          <w:sz w:val="20"/>
        </w:rPr>
        <w:br/>
      </w:r>
      <w:r w:rsidRPr="00181A86">
        <w:rPr>
          <w:rFonts w:ascii="Times New Roman" w:hAnsi="Times New Roman" w:cs="Times New Roman"/>
          <w:b/>
          <w:color w:val="BF5A14"/>
        </w:rPr>
        <w:t>Recent Publications</w:t>
      </w:r>
    </w:p>
    <w:p w:rsidR="002C2926" w:rsidRPr="00181A86" w:rsidRDefault="002C2926" w:rsidP="00181A86">
      <w:pPr>
        <w:pStyle w:val="ListParagraph"/>
        <w:numPr>
          <w:ilvl w:val="0"/>
          <w:numId w:val="3"/>
        </w:numPr>
        <w:tabs>
          <w:tab w:val="left" w:pos="384"/>
        </w:tabs>
        <w:spacing w:before="103" w:line="216" w:lineRule="exact"/>
        <w:ind w:right="138" w:hanging="283"/>
        <w:rPr>
          <w:rFonts w:ascii="Times New Roman" w:hAnsi="Times New Roman" w:cs="Times New Roman"/>
        </w:rPr>
      </w:pPr>
      <w:r w:rsidRPr="00181A86">
        <w:rPr>
          <w:rFonts w:ascii="Times New Roman" w:hAnsi="Times New Roman" w:cs="Times New Roman"/>
        </w:rPr>
        <w:t>Pota G, Sapienza Salerno A, Costantini A, Silvestri B, Passaro J, Califano V (2022) Co-immobilization of Cellulase and β-Glucosidase into Mesoporous Silica Nanoparticles for the Hydrolysis of Cellulose Extracted from Eriobotrya japonica Leaves. Langmuir in press.</w:t>
      </w:r>
    </w:p>
    <w:p w:rsidR="002C2926" w:rsidRPr="00181A86" w:rsidRDefault="002C2926" w:rsidP="00181A86">
      <w:pPr>
        <w:pStyle w:val="ListParagraph"/>
        <w:numPr>
          <w:ilvl w:val="0"/>
          <w:numId w:val="3"/>
        </w:numPr>
        <w:tabs>
          <w:tab w:val="left" w:pos="384"/>
        </w:tabs>
        <w:spacing w:line="216" w:lineRule="exact"/>
        <w:ind w:right="137" w:hanging="283"/>
        <w:rPr>
          <w:rFonts w:ascii="Times New Roman" w:hAnsi="Times New Roman" w:cs="Times New Roman"/>
          <w:lang w:val="it-IT"/>
        </w:rPr>
      </w:pPr>
      <w:r w:rsidRPr="00181A86">
        <w:rPr>
          <w:rFonts w:ascii="Times New Roman" w:hAnsi="Times New Roman" w:cs="Times New Roman"/>
        </w:rPr>
        <w:t xml:space="preserve">Costantini A, Califano V (2021) Lipase immobilization in mesoporous silica nanoparticles for biofuel production. Catalysts </w:t>
      </w:r>
      <w:r w:rsidRPr="00181A86">
        <w:rPr>
          <w:rFonts w:ascii="Times New Roman" w:hAnsi="Times New Roman" w:cs="Times New Roman"/>
          <w:lang w:val="it-IT"/>
        </w:rPr>
        <w:t>11(7):823.</w:t>
      </w:r>
    </w:p>
    <w:p w:rsidR="002C2926" w:rsidRPr="00181A86" w:rsidRDefault="002C2926" w:rsidP="00181A86">
      <w:pPr>
        <w:pStyle w:val="ListParagraph"/>
        <w:numPr>
          <w:ilvl w:val="0"/>
          <w:numId w:val="3"/>
        </w:numPr>
        <w:tabs>
          <w:tab w:val="left" w:pos="384"/>
        </w:tabs>
        <w:spacing w:line="216" w:lineRule="exact"/>
        <w:ind w:right="137" w:hanging="283"/>
        <w:rPr>
          <w:rFonts w:ascii="Times New Roman" w:hAnsi="Times New Roman" w:cs="Times New Roman"/>
          <w:lang w:val="it-IT"/>
        </w:rPr>
      </w:pPr>
      <w:r w:rsidRPr="00181A86">
        <w:rPr>
          <w:rFonts w:ascii="Times New Roman" w:hAnsi="Times New Roman" w:cs="Times New Roman"/>
          <w:lang w:val="it-IT"/>
        </w:rPr>
        <w:t xml:space="preserve">Venezia V, Sannino F, Costantini A, Silvestri B, Cimino S, Califano V (2020) Mesoporous silica nanoparticles for </w:t>
      </w:r>
      <w:r w:rsidRPr="00181A86">
        <w:rPr>
          <w:rFonts w:ascii="Times New Roman" w:hAnsi="Times New Roman" w:cs="Times New Roman"/>
        </w:rPr>
        <w:t>β</w:t>
      </w:r>
      <w:r w:rsidRPr="00181A86">
        <w:rPr>
          <w:rFonts w:ascii="Times New Roman" w:hAnsi="Times New Roman" w:cs="Times New Roman"/>
          <w:lang w:val="it-IT"/>
        </w:rPr>
        <w:t xml:space="preserve">-glucosidase immobilization by templating with a green material: Tannic acid. </w:t>
      </w:r>
      <w:r w:rsidRPr="00181A86">
        <w:rPr>
          <w:rFonts w:ascii="Times New Roman" w:hAnsi="Times New Roman" w:cs="Times New Roman"/>
        </w:rPr>
        <w:t xml:space="preserve">Microporous and Mesoporous Materials </w:t>
      </w:r>
      <w:r w:rsidRPr="00181A86">
        <w:rPr>
          <w:rFonts w:ascii="Times New Roman" w:hAnsi="Times New Roman" w:cs="Times New Roman"/>
          <w:lang w:val="it-IT"/>
        </w:rPr>
        <w:t>302,110203.</w:t>
      </w:r>
    </w:p>
    <w:p w:rsidR="002C2926" w:rsidRPr="00181A86" w:rsidRDefault="002C2926" w:rsidP="00181A86">
      <w:pPr>
        <w:pStyle w:val="ListParagraph"/>
        <w:numPr>
          <w:ilvl w:val="0"/>
          <w:numId w:val="3"/>
        </w:numPr>
        <w:tabs>
          <w:tab w:val="left" w:pos="384"/>
        </w:tabs>
        <w:spacing w:line="216" w:lineRule="exact"/>
        <w:ind w:right="137" w:hanging="283"/>
        <w:rPr>
          <w:rFonts w:ascii="Times New Roman" w:hAnsi="Times New Roman" w:cs="Times New Roman"/>
          <w:lang w:val="it-IT"/>
        </w:rPr>
      </w:pPr>
      <w:r w:rsidRPr="00181A86">
        <w:rPr>
          <w:rFonts w:ascii="Times New Roman" w:hAnsi="Times New Roman" w:cs="Times New Roman"/>
          <w:lang w:val="it-IT"/>
        </w:rPr>
        <w:t xml:space="preserve">Califano V, Sannino F, Costantini A, Avossa J, Cimino S, Aronne A (2018) Wrinkled Silica Nanoparticles: Efficient Matrix for </w:t>
      </w:r>
      <w:r w:rsidRPr="00181A86">
        <w:rPr>
          <w:rFonts w:ascii="Times New Roman" w:hAnsi="Times New Roman" w:cs="Times New Roman"/>
        </w:rPr>
        <w:t>β</w:t>
      </w:r>
      <w:r w:rsidRPr="00181A86">
        <w:rPr>
          <w:rFonts w:ascii="Times New Roman" w:hAnsi="Times New Roman" w:cs="Times New Roman"/>
          <w:lang w:val="it-IT"/>
        </w:rPr>
        <w:t xml:space="preserve">-Glucosidase Immobilization. </w:t>
      </w:r>
      <w:r w:rsidRPr="00181A86">
        <w:rPr>
          <w:rFonts w:ascii="Times New Roman" w:hAnsi="Times New Roman" w:cs="Times New Roman"/>
        </w:rPr>
        <w:t xml:space="preserve">Journal of Physical Chemistry C </w:t>
      </w:r>
      <w:r w:rsidRPr="00181A86">
        <w:rPr>
          <w:rFonts w:ascii="Times New Roman" w:hAnsi="Times New Roman" w:cs="Times New Roman"/>
          <w:lang w:val="it-IT"/>
        </w:rPr>
        <w:t xml:space="preserve">122:8373-8379 </w:t>
      </w:r>
    </w:p>
    <w:p w:rsidR="005973B9" w:rsidRPr="00181A86" w:rsidRDefault="002C2926" w:rsidP="00181A86">
      <w:pPr>
        <w:pStyle w:val="ListParagraph"/>
        <w:numPr>
          <w:ilvl w:val="0"/>
          <w:numId w:val="3"/>
        </w:numPr>
        <w:tabs>
          <w:tab w:val="left" w:pos="384"/>
        </w:tabs>
        <w:spacing w:line="216" w:lineRule="exact"/>
        <w:ind w:right="137" w:hanging="283"/>
        <w:rPr>
          <w:rFonts w:ascii="Times New Roman" w:hAnsi="Times New Roman" w:cs="Times New Roman"/>
          <w:lang w:val="it-IT"/>
        </w:rPr>
      </w:pPr>
      <w:r w:rsidRPr="00181A86">
        <w:rPr>
          <w:rFonts w:ascii="Times New Roman" w:hAnsi="Times New Roman" w:cs="Times New Roman"/>
          <w:lang w:val="it-IT"/>
        </w:rPr>
        <w:t>Bloisi F, Califano V, Perretta G, Nasti L, Aronne A, Di Girolamo R, Auriemma F, De Rosa C, Vicari LR.M (2016) Lipase immobilization for catalytic applications obtained using fumed silica deposi</w:t>
      </w:r>
      <w:r w:rsidR="00303677" w:rsidRPr="00181A86">
        <w:rPr>
          <w:rFonts w:ascii="Times New Roman" w:hAnsi="Times New Roman" w:cs="Times New Roman"/>
          <w:lang w:val="it-IT"/>
        </w:rPr>
        <w:t xml:space="preserve">ted with MAPLE technique. </w:t>
      </w:r>
      <w:r w:rsidRPr="00181A86">
        <w:rPr>
          <w:rFonts w:ascii="Times New Roman" w:hAnsi="Times New Roman" w:cs="Times New Roman"/>
        </w:rPr>
        <w:t>Applied Surface Science</w:t>
      </w:r>
      <w:r w:rsidR="00303677" w:rsidRPr="00181A86">
        <w:rPr>
          <w:rFonts w:ascii="Times New Roman" w:hAnsi="Times New Roman" w:cs="Times New Roman"/>
        </w:rPr>
        <w:t xml:space="preserve"> </w:t>
      </w:r>
      <w:r w:rsidR="00303677" w:rsidRPr="00181A86">
        <w:rPr>
          <w:rFonts w:ascii="Times New Roman" w:hAnsi="Times New Roman" w:cs="Times New Roman"/>
          <w:lang w:val="it-IT"/>
        </w:rPr>
        <w:t>374:346-352.</w:t>
      </w:r>
    </w:p>
    <w:p w:rsidR="00AE3E37" w:rsidRPr="00181A86" w:rsidRDefault="008756E6">
      <w:pPr>
        <w:spacing w:line="200" w:lineRule="exact"/>
        <w:jc w:val="both"/>
        <w:rPr>
          <w:rFonts w:ascii="Times New Roman" w:hAnsi="Times New Roman" w:cs="Times New Roman"/>
        </w:rPr>
        <w:sectPr w:rsidR="00AE3E37" w:rsidRPr="00181A86" w:rsidSect="008E5477">
          <w:type w:val="continuous"/>
          <w:pgSz w:w="11910" w:h="16840"/>
          <w:pgMar w:top="995" w:right="600" w:bottom="840" w:left="620" w:header="720" w:footer="720" w:gutter="0"/>
          <w:cols w:num="2" w:space="720" w:equalWidth="0">
            <w:col w:w="5214" w:space="138"/>
            <w:col w:w="5338"/>
          </w:cols>
        </w:sectPr>
      </w:pPr>
      <w:r w:rsidRPr="00181A86">
        <w:rPr>
          <w:rFonts w:ascii="Times New Roman" w:hAnsi="Times New Roman" w:cs="Times New Roman"/>
        </w:rPr>
        <w:t xml:space="preserve">   </w:t>
      </w:r>
    </w:p>
    <w:p w:rsidR="00AE3E37" w:rsidRPr="002C2926" w:rsidRDefault="00AE3E37">
      <w:pPr>
        <w:pStyle w:val="BodyText"/>
        <w:rPr>
          <w:rFonts w:ascii="Calibri"/>
          <w:sz w:val="20"/>
        </w:rPr>
      </w:pPr>
    </w:p>
    <w:p w:rsidR="00AE3E37" w:rsidRDefault="00AE3E37">
      <w:pPr>
        <w:pStyle w:val="BodyText"/>
        <w:spacing w:line="40" w:lineRule="exact"/>
        <w:ind w:left="2202"/>
        <w:rPr>
          <w:rFonts w:ascii="Calibri"/>
          <w:sz w:val="4"/>
        </w:rPr>
      </w:pPr>
    </w:p>
    <w:p w:rsidR="00AE3E37" w:rsidRPr="00181A86" w:rsidRDefault="00F71227" w:rsidP="00404E5B">
      <w:pPr>
        <w:spacing w:before="92"/>
        <w:ind w:right="4234"/>
        <w:rPr>
          <w:rFonts w:ascii="Times New Roman" w:hAnsi="Times New Roman" w:cs="Times New Roman"/>
        </w:rPr>
      </w:pPr>
      <w:r>
        <w:rPr>
          <w:rFonts w:ascii="Times New Roman" w:hAnsi="Times New Roman" w:cs="Times New Roman"/>
          <w:noProof/>
          <w:sz w:val="24"/>
          <w:szCs w:val="24"/>
          <w:lang w:val="en-IN" w:eastAsia="en-IN"/>
        </w:rPr>
        <w:drawing>
          <wp:anchor distT="0" distB="0" distL="114300" distR="114300" simplePos="0" relativeHeight="251661312" behindDoc="0" locked="0" layoutInCell="1" allowOverlap="1">
            <wp:simplePos x="0" y="0"/>
            <wp:positionH relativeFrom="column">
              <wp:posOffset>2897422</wp:posOffset>
            </wp:positionH>
            <wp:positionV relativeFrom="paragraph">
              <wp:posOffset>272884</wp:posOffset>
            </wp:positionV>
            <wp:extent cx="2938835" cy="238539"/>
            <wp:effectExtent l="19050" t="0" r="0" b="0"/>
            <wp:wrapNone/>
            <wp:docPr id="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srcRect l="10248" t="32722" r="4134" b="54938"/>
                    <a:stretch/>
                  </pic:blipFill>
                  <pic:spPr bwMode="auto">
                    <a:xfrm>
                      <a:off x="0" y="0"/>
                      <a:ext cx="2938835" cy="238539"/>
                    </a:xfrm>
                    <a:prstGeom prst="rect">
                      <a:avLst/>
                    </a:prstGeom>
                    <a:ln>
                      <a:noFill/>
                    </a:ln>
                    <a:extLst>
                      <a:ext uri="{53640926-AAD7-44D8-BBD7-CCE9431645EC}">
                        <a14:shadowObscured xmlns:a14="http://schemas.microsoft.com/office/drawing/2010/main"/>
                      </a:ext>
                    </a:extLst>
                  </pic:spPr>
                </pic:pic>
              </a:graphicData>
            </a:graphic>
          </wp:anchor>
        </w:drawing>
      </w:r>
      <w:r w:rsidR="008756E6">
        <w:rPr>
          <w:noProof/>
        </w:rPr>
        <w:t xml:space="preserve">              </w:t>
      </w:r>
      <w:r w:rsidR="00080A3D" w:rsidRPr="00080A3D">
        <w:rPr>
          <w:noProof/>
          <w:lang w:val="en-IN" w:eastAsia="en-IN"/>
        </w:rPr>
        <w:drawing>
          <wp:inline distT="0" distB="0" distL="0" distR="0">
            <wp:extent cx="648053" cy="475067"/>
            <wp:effectExtent l="0" t="95250" r="0" b="58333"/>
            <wp:docPr id="6" name="Immagine 1" descr="IMG-20190422-WA00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0" descr="IMG-20190422-WA0049.jpeg"/>
                    <pic:cNvPicPr>
                      <a:picLocks noChangeAspect="1"/>
                    </pic:cNvPicPr>
                  </pic:nvPicPr>
                  <pic:blipFill>
                    <a:blip r:embed="rId10" cstate="print"/>
                    <a:srcRect l="54725" t="40200" r="33463" b="44400"/>
                    <a:stretch>
                      <a:fillRect/>
                    </a:stretch>
                  </pic:blipFill>
                  <pic:spPr>
                    <a:xfrm rot="5400000">
                      <a:off x="0" y="0"/>
                      <a:ext cx="648053" cy="475067"/>
                    </a:xfrm>
                    <a:prstGeom prst="rect">
                      <a:avLst/>
                    </a:prstGeom>
                  </pic:spPr>
                </pic:pic>
              </a:graphicData>
            </a:graphic>
          </wp:inline>
        </w:drawing>
      </w:r>
      <w:r w:rsidR="00A9710C" w:rsidRPr="00181A86">
        <w:rPr>
          <w:rFonts w:ascii="Times New Roman" w:hAnsi="Times New Roman" w:cs="Times New Roman"/>
          <w:color w:val="BF5A14"/>
        </w:rPr>
        <w:t>Biography</w:t>
      </w:r>
    </w:p>
    <w:p w:rsidR="00080A3D" w:rsidRPr="00181A86" w:rsidRDefault="00080A3D" w:rsidP="00727587">
      <w:pPr>
        <w:spacing w:before="41" w:line="154" w:lineRule="exact"/>
        <w:ind w:left="213" w:right="231"/>
        <w:jc w:val="both"/>
        <w:rPr>
          <w:rFonts w:ascii="Times New Roman" w:hAnsi="Times New Roman" w:cs="Times New Roman"/>
        </w:rPr>
      </w:pPr>
      <w:r w:rsidRPr="00181A86">
        <w:rPr>
          <w:rFonts w:ascii="Times New Roman" w:hAnsi="Times New Roman" w:cs="Times New Roman"/>
        </w:rPr>
        <w:t xml:space="preserve">Graduated in Industrial Chemistry at the University of </w:t>
      </w:r>
      <w:r w:rsidR="00727587" w:rsidRPr="00181A86">
        <w:rPr>
          <w:rFonts w:ascii="Times New Roman" w:hAnsi="Times New Roman" w:cs="Times New Roman"/>
        </w:rPr>
        <w:t>Naples Federico II</w:t>
      </w:r>
      <w:r w:rsidRPr="00181A86">
        <w:rPr>
          <w:rFonts w:ascii="Times New Roman" w:hAnsi="Times New Roman" w:cs="Times New Roman"/>
        </w:rPr>
        <w:t>, I obtained my doctorate in 2005 at the Laboratoire de Physico-Chimie des Matériaux Luminescents (LPCML) at Claude Be</w:t>
      </w:r>
      <w:r w:rsidR="00727587" w:rsidRPr="00181A86">
        <w:rPr>
          <w:rFonts w:ascii="Times New Roman" w:hAnsi="Times New Roman" w:cs="Times New Roman"/>
        </w:rPr>
        <w:t>rnard Lyon University, France</w:t>
      </w:r>
      <w:r w:rsidRPr="00181A86">
        <w:rPr>
          <w:rFonts w:ascii="Times New Roman" w:hAnsi="Times New Roman" w:cs="Times New Roman"/>
        </w:rPr>
        <w:t>. The PhD thesis focused on the "Structural study of oxide-based glasses for non-linear optics: growth of nanostructures and the effect of an electric field ('poling')." From 2006 to 2009 I worked as a research fellow in the Applied Optics laboratory of the Ettore Pacini Department of Physics, at the Federico II University of Naples. In 2009 I won a scholarship at the then Istituto Motori</w:t>
      </w:r>
      <w:r w:rsidR="00727587" w:rsidRPr="00181A86">
        <w:rPr>
          <w:rFonts w:ascii="Times New Roman" w:hAnsi="Times New Roman" w:cs="Times New Roman"/>
        </w:rPr>
        <w:t xml:space="preserve"> (CNR)</w:t>
      </w:r>
      <w:r w:rsidRPr="00181A86">
        <w:rPr>
          <w:rFonts w:ascii="Times New Roman" w:hAnsi="Times New Roman" w:cs="Times New Roman"/>
        </w:rPr>
        <w:t>, now STEMS, where I became a researcher in 2011.</w:t>
      </w:r>
      <w:r w:rsidR="00A54539" w:rsidRPr="00181A86">
        <w:rPr>
          <w:rFonts w:ascii="Times New Roman" w:hAnsi="Times New Roman" w:cs="Times New Roman"/>
        </w:rPr>
        <w:t xml:space="preserve"> My research fiel</w:t>
      </w:r>
      <w:r w:rsidRPr="00181A86">
        <w:rPr>
          <w:rFonts w:ascii="Times New Roman" w:hAnsi="Times New Roman" w:cs="Times New Roman"/>
        </w:rPr>
        <w:t>d ranges from</w:t>
      </w:r>
      <w:r w:rsidR="00727587" w:rsidRPr="00181A86">
        <w:rPr>
          <w:rFonts w:ascii="Times New Roman" w:hAnsi="Times New Roman" w:cs="Times New Roman"/>
        </w:rPr>
        <w:t xml:space="preserve"> the</w:t>
      </w:r>
      <w:r w:rsidRPr="00181A86">
        <w:rPr>
          <w:rFonts w:ascii="Times New Roman" w:hAnsi="Times New Roman" w:cs="Times New Roman"/>
        </w:rPr>
        <w:t xml:space="preserve"> </w:t>
      </w:r>
      <w:r w:rsidR="00727587" w:rsidRPr="00181A86">
        <w:rPr>
          <w:rFonts w:ascii="Times New Roman" w:hAnsi="Times New Roman" w:cs="Times New Roman"/>
        </w:rPr>
        <w:t>immobilization of enzymes for the production of liquid biofuels, to CO</w:t>
      </w:r>
      <w:r w:rsidR="00727587" w:rsidRPr="00181A86">
        <w:rPr>
          <w:rFonts w:ascii="Times New Roman" w:hAnsi="Times New Roman" w:cs="Times New Roman"/>
          <w:vertAlign w:val="subscript"/>
        </w:rPr>
        <w:t>2</w:t>
      </w:r>
      <w:r w:rsidR="00727587" w:rsidRPr="00181A86">
        <w:rPr>
          <w:rFonts w:ascii="Times New Roman" w:hAnsi="Times New Roman" w:cs="Times New Roman"/>
        </w:rPr>
        <w:t xml:space="preserve"> capture by hybrid materials based on mesoporous silica and amines, laser deposition of thin films and formulation, characterization and analysis of the combustion of water/oil emulsions.</w:t>
      </w:r>
    </w:p>
    <w:p w:rsidR="00AE3E37" w:rsidRPr="00181A86" w:rsidRDefault="00A9710C" w:rsidP="00812AAB">
      <w:pPr>
        <w:spacing w:before="62"/>
        <w:ind w:left="3402" w:right="3912"/>
        <w:jc w:val="center"/>
        <w:rPr>
          <w:rFonts w:ascii="Times New Roman" w:hAnsi="Times New Roman" w:cs="Times New Roman"/>
        </w:rPr>
      </w:pPr>
      <w:r w:rsidRPr="00181A86">
        <w:rPr>
          <w:rFonts w:ascii="Times New Roman" w:hAnsi="Times New Roman" w:cs="Times New Roman"/>
        </w:rPr>
        <w:t xml:space="preserve">Email: </w:t>
      </w:r>
      <w:hyperlink r:id="rId11" w:history="1">
        <w:r w:rsidR="00812AAB" w:rsidRPr="00181A86">
          <w:rPr>
            <w:rStyle w:val="Hyperlink"/>
            <w:rFonts w:ascii="Times New Roman" w:hAnsi="Times New Roman" w:cs="Times New Roman"/>
          </w:rPr>
          <w:t>valeria.califano@stems.cnr.it</w:t>
        </w:r>
      </w:hyperlink>
    </w:p>
    <w:p w:rsidR="00AE3E37" w:rsidRPr="00181A86" w:rsidRDefault="00181A86">
      <w:pPr>
        <w:pStyle w:val="BodyText"/>
        <w:spacing w:before="2"/>
        <w:rPr>
          <w:rFonts w:ascii="Times New Roman" w:hAnsi="Times New Roman" w:cs="Times New Roman"/>
          <w:sz w:val="22"/>
          <w:szCs w:val="22"/>
        </w:rPr>
      </w:pPr>
      <w:r w:rsidRPr="00181A86">
        <w:rPr>
          <w:rFonts w:ascii="Times New Roman" w:hAnsi="Times New Roman" w:cs="Times New Roman"/>
          <w:noProof/>
          <w:sz w:val="22"/>
          <w:szCs w:val="22"/>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5715"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BE8CACD" id="Straight Connector 5"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" strokecolor="#004080" strokeweight=".5pt">
                <w10:wrap type="topAndBottom" anchorx="page"/>
              </v:line>
            </w:pict>
          </mc:Fallback>
        </mc:AlternateContent>
      </w:r>
    </w:p>
    <w:p w:rsidR="00AE3E37" w:rsidRPr="00181A86" w:rsidRDefault="00AE3E37">
      <w:pPr>
        <w:pStyle w:val="BodyText"/>
        <w:rPr>
          <w:rFonts w:ascii="Times New Roman" w:hAnsi="Times New Roman" w:cs="Times New Roman"/>
          <w:sz w:val="22"/>
          <w:szCs w:val="22"/>
        </w:rPr>
      </w:pPr>
    </w:p>
    <w:p w:rsidR="00AE3E37" w:rsidRPr="00181A86" w:rsidRDefault="00AE3E37">
      <w:pPr>
        <w:pStyle w:val="BodyText"/>
        <w:rPr>
          <w:rFonts w:ascii="Times New Roman" w:hAnsi="Times New Roman" w:cs="Times New Roman"/>
          <w:sz w:val="22"/>
          <w:szCs w:val="22"/>
        </w:rPr>
      </w:pPr>
    </w:p>
    <w:p w:rsidR="00F046EA" w:rsidRPr="00181A86" w:rsidRDefault="00F046EA" w:rsidP="00F046EA">
      <w:pPr>
        <w:jc w:val="both"/>
        <w:rPr>
          <w:rFonts w:ascii="Times New Roman" w:hAnsi="Times New Roman" w:cs="Times New Roman"/>
          <w:b/>
        </w:rPr>
      </w:pPr>
      <w:r w:rsidRPr="00181A86">
        <w:rPr>
          <w:rFonts w:ascii="Times New Roman" w:hAnsi="Times New Roman" w:cs="Times New Roman"/>
          <w:b/>
        </w:rPr>
        <w:t xml:space="preserve">Presenting author details </w:t>
      </w:r>
    </w:p>
    <w:p w:rsidR="00F046EA" w:rsidRPr="00181A86" w:rsidRDefault="00F046EA" w:rsidP="00F046EA">
      <w:pPr>
        <w:jc w:val="both"/>
        <w:rPr>
          <w:rFonts w:ascii="Times New Roman" w:hAnsi="Times New Roman" w:cs="Times New Roman"/>
        </w:rPr>
      </w:pPr>
      <w:r w:rsidRPr="00181A86">
        <w:rPr>
          <w:rFonts w:ascii="Times New Roman" w:hAnsi="Times New Roman" w:cs="Times New Roman"/>
        </w:rPr>
        <w:t xml:space="preserve">Full name: </w:t>
      </w:r>
      <w:r w:rsidR="00727587" w:rsidRPr="00181A86">
        <w:rPr>
          <w:rFonts w:ascii="Times New Roman" w:hAnsi="Times New Roman" w:cs="Times New Roman"/>
        </w:rPr>
        <w:t>Valeria Califano</w:t>
      </w:r>
    </w:p>
    <w:p w:rsidR="00F046EA" w:rsidRPr="00181A86" w:rsidRDefault="00F046EA" w:rsidP="00F046EA">
      <w:pPr>
        <w:jc w:val="both"/>
        <w:rPr>
          <w:rFonts w:ascii="Times New Roman" w:hAnsi="Times New Roman" w:cs="Times New Roman"/>
        </w:rPr>
      </w:pPr>
      <w:r w:rsidRPr="00181A86">
        <w:rPr>
          <w:rFonts w:ascii="Times New Roman" w:hAnsi="Times New Roman" w:cs="Times New Roman"/>
        </w:rPr>
        <w:t>Contact number:</w:t>
      </w:r>
      <w:r w:rsidR="00727587" w:rsidRPr="00181A86">
        <w:rPr>
          <w:rFonts w:ascii="Times New Roman" w:hAnsi="Times New Roman" w:cs="Times New Roman"/>
        </w:rPr>
        <w:t xml:space="preserve"> 00393496240453</w:t>
      </w:r>
    </w:p>
    <w:p w:rsidR="00F046EA" w:rsidRPr="00181A86" w:rsidRDefault="00F046EA" w:rsidP="00F046EA">
      <w:pPr>
        <w:jc w:val="both"/>
        <w:rPr>
          <w:rFonts w:ascii="Times New Roman" w:hAnsi="Times New Roman" w:cs="Times New Roman"/>
        </w:rPr>
      </w:pPr>
      <w:r w:rsidRPr="00181A86">
        <w:rPr>
          <w:rFonts w:ascii="Times New Roman" w:hAnsi="Times New Roman" w:cs="Times New Roman"/>
        </w:rPr>
        <w:t xml:space="preserve">Mail id: </w:t>
      </w:r>
      <w:r w:rsidR="00727587" w:rsidRPr="00181A86">
        <w:rPr>
          <w:rFonts w:ascii="Times New Roman" w:hAnsi="Times New Roman" w:cs="Times New Roman"/>
        </w:rPr>
        <w:t>STEMS, CNR, Via Marconi 4, 80125 Napoli, Italy</w:t>
      </w:r>
    </w:p>
    <w:p w:rsidR="00F046EA" w:rsidRPr="00181A86" w:rsidRDefault="00727587" w:rsidP="00F046EA">
      <w:pPr>
        <w:jc w:val="both"/>
        <w:rPr>
          <w:rFonts w:ascii="Times New Roman" w:hAnsi="Times New Roman" w:cs="Times New Roman"/>
        </w:rPr>
      </w:pPr>
      <w:r w:rsidRPr="00181A86">
        <w:rPr>
          <w:rFonts w:ascii="Times New Roman" w:hAnsi="Times New Roman" w:cs="Times New Roman"/>
        </w:rPr>
        <w:t>Category: Oral presentation</w:t>
      </w:r>
      <w:r w:rsidR="00F046EA" w:rsidRPr="00181A86">
        <w:rPr>
          <w:rFonts w:ascii="Times New Roman" w:hAnsi="Times New Roman" w:cs="Times New Roman"/>
        </w:rPr>
        <w:t xml:space="preserve"> </w:t>
      </w:r>
    </w:p>
    <w:p w:rsidR="00AE3E37" w:rsidRPr="00181A86" w:rsidRDefault="00AE3E37">
      <w:pPr>
        <w:pStyle w:val="BodyText"/>
        <w:spacing w:before="3"/>
        <w:rPr>
          <w:rFonts w:ascii="Times New Roman" w:hAnsi="Times New Roman" w:cs="Times New Roman"/>
          <w:sz w:val="22"/>
          <w:szCs w:val="22"/>
        </w:rPr>
      </w:pPr>
    </w:p>
    <w:sectPr w:rsidR="00AE3E37" w:rsidRPr="00181A86"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93E" w:rsidRDefault="00F1793E">
      <w:r>
        <w:separator/>
      </w:r>
    </w:p>
  </w:endnote>
  <w:endnote w:type="continuationSeparator" w:id="0">
    <w:p w:rsidR="00F1793E" w:rsidRDefault="00F17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181A86">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yz6O26QEAALYDAAAOAAAAAAAAAAAAAAAAAC4CAABkcnMvZTJvRG9j&#10;LnhtbFBLAQItABQABgAIAAAAIQBmCxCF4QAAAAwBAAAPAAAAAAAAAAAAAAAAAEMEAABkcnMvZG93&#10;bnJldi54bWxQSwUGAAAAAAQABADzAAAAUQU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l4G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J5ZeBu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93E" w:rsidRDefault="00F1793E">
      <w:r>
        <w:separator/>
      </w:r>
    </w:p>
  </w:footnote>
  <w:footnote w:type="continuationSeparator" w:id="0">
    <w:p w:rsidR="00F1793E" w:rsidRDefault="00F1793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3CE7"/>
    <w:rsid w:val="000565BE"/>
    <w:rsid w:val="00080A3D"/>
    <w:rsid w:val="00084CFF"/>
    <w:rsid w:val="000C7A5D"/>
    <w:rsid w:val="000E2911"/>
    <w:rsid w:val="001263DF"/>
    <w:rsid w:val="00181A86"/>
    <w:rsid w:val="001F1D8B"/>
    <w:rsid w:val="00292ED9"/>
    <w:rsid w:val="002C2926"/>
    <w:rsid w:val="00303677"/>
    <w:rsid w:val="0033537F"/>
    <w:rsid w:val="00351D9B"/>
    <w:rsid w:val="00380299"/>
    <w:rsid w:val="003B6E9A"/>
    <w:rsid w:val="00404E5B"/>
    <w:rsid w:val="00414F7B"/>
    <w:rsid w:val="004355DC"/>
    <w:rsid w:val="004749B4"/>
    <w:rsid w:val="00494130"/>
    <w:rsid w:val="004F3523"/>
    <w:rsid w:val="00551E7D"/>
    <w:rsid w:val="005973B9"/>
    <w:rsid w:val="005B3A56"/>
    <w:rsid w:val="005E0499"/>
    <w:rsid w:val="006060CE"/>
    <w:rsid w:val="00612005"/>
    <w:rsid w:val="0061505C"/>
    <w:rsid w:val="0063497F"/>
    <w:rsid w:val="00714354"/>
    <w:rsid w:val="00727587"/>
    <w:rsid w:val="00783885"/>
    <w:rsid w:val="007A15E1"/>
    <w:rsid w:val="007F1F03"/>
    <w:rsid w:val="00812AAB"/>
    <w:rsid w:val="00862150"/>
    <w:rsid w:val="00873DF0"/>
    <w:rsid w:val="008756E6"/>
    <w:rsid w:val="00897EC5"/>
    <w:rsid w:val="008C0202"/>
    <w:rsid w:val="008E5477"/>
    <w:rsid w:val="009B2D44"/>
    <w:rsid w:val="00A07E82"/>
    <w:rsid w:val="00A52075"/>
    <w:rsid w:val="00A54539"/>
    <w:rsid w:val="00A9710C"/>
    <w:rsid w:val="00AE3E37"/>
    <w:rsid w:val="00AE7C20"/>
    <w:rsid w:val="00B21A57"/>
    <w:rsid w:val="00C33602"/>
    <w:rsid w:val="00C56C74"/>
    <w:rsid w:val="00CD6F55"/>
    <w:rsid w:val="00DE3104"/>
    <w:rsid w:val="00DE6170"/>
    <w:rsid w:val="00E30AAC"/>
    <w:rsid w:val="00E95D97"/>
    <w:rsid w:val="00EE6DC8"/>
    <w:rsid w:val="00F046EA"/>
    <w:rsid w:val="00F1793E"/>
    <w:rsid w:val="00F71227"/>
    <w:rsid w:val="00F72EEA"/>
    <w:rsid w:val="00F84CAE"/>
    <w:rsid w:val="00FA41DE"/>
    <w:rsid w:val="00FB7D2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F9F5B2"/>
  <w15:docId w15:val="{C86CC180-93EB-4A3A-8352-E745D061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770230">
      <w:bodyDiv w:val="1"/>
      <w:marLeft w:val="0"/>
      <w:marRight w:val="0"/>
      <w:marTop w:val="0"/>
      <w:marBottom w:val="0"/>
      <w:divBdr>
        <w:top w:val="none" w:sz="0" w:space="0" w:color="auto"/>
        <w:left w:val="none" w:sz="0" w:space="0" w:color="auto"/>
        <w:bottom w:val="none" w:sz="0" w:space="0" w:color="auto"/>
        <w:right w:val="none" w:sz="0" w:space="0" w:color="auto"/>
      </w:divBdr>
      <w:divsChild>
        <w:div w:id="819007670">
          <w:marLeft w:val="0"/>
          <w:marRight w:val="0"/>
          <w:marTop w:val="0"/>
          <w:marBottom w:val="0"/>
          <w:divBdr>
            <w:top w:val="none" w:sz="0" w:space="0" w:color="auto"/>
            <w:left w:val="none" w:sz="0" w:space="0" w:color="auto"/>
            <w:bottom w:val="none" w:sz="0" w:space="0" w:color="auto"/>
            <w:right w:val="none" w:sz="0" w:space="0" w:color="auto"/>
          </w:divBdr>
        </w:div>
      </w:divsChild>
    </w:div>
    <w:div w:id="388771208">
      <w:bodyDiv w:val="1"/>
      <w:marLeft w:val="0"/>
      <w:marRight w:val="0"/>
      <w:marTop w:val="0"/>
      <w:marBottom w:val="0"/>
      <w:divBdr>
        <w:top w:val="none" w:sz="0" w:space="0" w:color="auto"/>
        <w:left w:val="none" w:sz="0" w:space="0" w:color="auto"/>
        <w:bottom w:val="none" w:sz="0" w:space="0" w:color="auto"/>
        <w:right w:val="none" w:sz="0" w:space="0" w:color="auto"/>
      </w:divBdr>
      <w:divsChild>
        <w:div w:id="356665213">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56309032">
      <w:bodyDiv w:val="1"/>
      <w:marLeft w:val="0"/>
      <w:marRight w:val="0"/>
      <w:marTop w:val="0"/>
      <w:marBottom w:val="0"/>
      <w:divBdr>
        <w:top w:val="none" w:sz="0" w:space="0" w:color="auto"/>
        <w:left w:val="none" w:sz="0" w:space="0" w:color="auto"/>
        <w:bottom w:val="none" w:sz="0" w:space="0" w:color="auto"/>
        <w:right w:val="none" w:sz="0" w:space="0" w:color="auto"/>
      </w:divBdr>
      <w:divsChild>
        <w:div w:id="2008052645">
          <w:marLeft w:val="0"/>
          <w:marRight w:val="0"/>
          <w:marTop w:val="0"/>
          <w:marBottom w:val="0"/>
          <w:divBdr>
            <w:top w:val="none" w:sz="0" w:space="0" w:color="auto"/>
            <w:left w:val="none" w:sz="0" w:space="0" w:color="auto"/>
            <w:bottom w:val="none" w:sz="0" w:space="0" w:color="auto"/>
            <w:right w:val="none" w:sz="0" w:space="0" w:color="auto"/>
          </w:divBdr>
        </w:div>
      </w:divsChild>
    </w:div>
    <w:div w:id="1078941499">
      <w:bodyDiv w:val="1"/>
      <w:marLeft w:val="0"/>
      <w:marRight w:val="0"/>
      <w:marTop w:val="0"/>
      <w:marBottom w:val="0"/>
      <w:divBdr>
        <w:top w:val="none" w:sz="0" w:space="0" w:color="auto"/>
        <w:left w:val="none" w:sz="0" w:space="0" w:color="auto"/>
        <w:bottom w:val="none" w:sz="0" w:space="0" w:color="auto"/>
        <w:right w:val="none" w:sz="0" w:space="0" w:color="auto"/>
      </w:divBdr>
      <w:divsChild>
        <w:div w:id="586578294">
          <w:marLeft w:val="0"/>
          <w:marRight w:val="0"/>
          <w:marTop w:val="0"/>
          <w:marBottom w:val="0"/>
          <w:divBdr>
            <w:top w:val="none" w:sz="0" w:space="0" w:color="auto"/>
            <w:left w:val="none" w:sz="0" w:space="0" w:color="auto"/>
            <w:bottom w:val="none" w:sz="0" w:space="0" w:color="auto"/>
            <w:right w:val="none" w:sz="0" w:space="0" w:color="auto"/>
          </w:divBdr>
        </w:div>
      </w:divsChild>
    </w:div>
    <w:div w:id="1204096769">
      <w:bodyDiv w:val="1"/>
      <w:marLeft w:val="0"/>
      <w:marRight w:val="0"/>
      <w:marTop w:val="0"/>
      <w:marBottom w:val="0"/>
      <w:divBdr>
        <w:top w:val="none" w:sz="0" w:space="0" w:color="auto"/>
        <w:left w:val="none" w:sz="0" w:space="0" w:color="auto"/>
        <w:bottom w:val="none" w:sz="0" w:space="0" w:color="auto"/>
        <w:right w:val="none" w:sz="0" w:space="0" w:color="auto"/>
      </w:divBdr>
      <w:divsChild>
        <w:div w:id="1207520733">
          <w:marLeft w:val="0"/>
          <w:marRight w:val="0"/>
          <w:marTop w:val="0"/>
          <w:marBottom w:val="0"/>
          <w:divBdr>
            <w:top w:val="none" w:sz="0" w:space="0" w:color="auto"/>
            <w:left w:val="none" w:sz="0" w:space="0" w:color="auto"/>
            <w:bottom w:val="none" w:sz="0" w:space="0" w:color="auto"/>
            <w:right w:val="none" w:sz="0" w:space="0" w:color="auto"/>
          </w:divBdr>
        </w:div>
      </w:divsChild>
    </w:div>
    <w:div w:id="1232304172">
      <w:bodyDiv w:val="1"/>
      <w:marLeft w:val="0"/>
      <w:marRight w:val="0"/>
      <w:marTop w:val="0"/>
      <w:marBottom w:val="0"/>
      <w:divBdr>
        <w:top w:val="none" w:sz="0" w:space="0" w:color="auto"/>
        <w:left w:val="none" w:sz="0" w:space="0" w:color="auto"/>
        <w:bottom w:val="none" w:sz="0" w:space="0" w:color="auto"/>
        <w:right w:val="none" w:sz="0" w:space="0" w:color="auto"/>
      </w:divBdr>
      <w:divsChild>
        <w:div w:id="690909517">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79233097">
      <w:bodyDiv w:val="1"/>
      <w:marLeft w:val="0"/>
      <w:marRight w:val="0"/>
      <w:marTop w:val="0"/>
      <w:marBottom w:val="0"/>
      <w:divBdr>
        <w:top w:val="none" w:sz="0" w:space="0" w:color="auto"/>
        <w:left w:val="none" w:sz="0" w:space="0" w:color="auto"/>
        <w:bottom w:val="none" w:sz="0" w:space="0" w:color="auto"/>
        <w:right w:val="none" w:sz="0" w:space="0" w:color="auto"/>
      </w:divBdr>
      <w:divsChild>
        <w:div w:id="634213431">
          <w:marLeft w:val="0"/>
          <w:marRight w:val="0"/>
          <w:marTop w:val="0"/>
          <w:marBottom w:val="0"/>
          <w:divBdr>
            <w:top w:val="none" w:sz="0" w:space="0" w:color="auto"/>
            <w:left w:val="none" w:sz="0" w:space="0" w:color="auto"/>
            <w:bottom w:val="none" w:sz="0" w:space="0" w:color="auto"/>
            <w:right w:val="none" w:sz="0" w:space="0" w:color="auto"/>
          </w:divBdr>
        </w:div>
      </w:divsChild>
    </w:div>
    <w:div w:id="1907564960">
      <w:bodyDiv w:val="1"/>
      <w:marLeft w:val="0"/>
      <w:marRight w:val="0"/>
      <w:marTop w:val="0"/>
      <w:marBottom w:val="0"/>
      <w:divBdr>
        <w:top w:val="none" w:sz="0" w:space="0" w:color="auto"/>
        <w:left w:val="none" w:sz="0" w:space="0" w:color="auto"/>
        <w:bottom w:val="none" w:sz="0" w:space="0" w:color="auto"/>
        <w:right w:val="none" w:sz="0" w:space="0" w:color="auto"/>
      </w:divBdr>
      <w:divsChild>
        <w:div w:id="49507426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aleria.califano@stems.cnr.it"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649</Words>
  <Characters>3702</Characters>
  <Application>Microsoft Office Word</Application>
  <DocSecurity>0</DocSecurity>
  <Lines>30</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Microsoft</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Pharmaceutical Chemistry 2021</cp:lastModifiedBy>
  <cp:revision>2</cp:revision>
  <dcterms:created xsi:type="dcterms:W3CDTF">2023-01-11T04:57:00Z</dcterms:created>
  <dcterms:modified xsi:type="dcterms:W3CDTF">2023-01-11T04:57:00Z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