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889" w:rsidRDefault="003D6326" w:rsidP="003D6326">
      <w:pPr>
        <w:jc w:val="both"/>
        <w:rPr>
          <w:rFonts w:ascii="Times New Roman" w:hAnsi="Times New Roman" w:cs="Times New Roman"/>
          <w:b/>
          <w:sz w:val="32"/>
        </w:rPr>
      </w:pPr>
      <w:r w:rsidRPr="003D6326">
        <w:rPr>
          <w:rFonts w:ascii="Times New Roman" w:hAnsi="Times New Roman" w:cs="Times New Roman"/>
          <w:b/>
          <w:sz w:val="32"/>
        </w:rPr>
        <w:t>Experiential learning in the form of “Virtual Living Lab” in a geriatric mental healthcare setting: A qualitative study on learners’ and preceptors’ experiences</w:t>
      </w:r>
    </w:p>
    <w:p w:rsidR="003D6326" w:rsidRPr="003D6326" w:rsidRDefault="003D6326" w:rsidP="003D6326">
      <w:pPr>
        <w:pStyle w:val="NoSpacing"/>
        <w:rPr>
          <w:rFonts w:ascii="Times New Roman" w:hAnsi="Times New Roman" w:cs="Times New Roman"/>
          <w:sz w:val="24"/>
        </w:rPr>
      </w:pPr>
      <w:bookmarkStart w:id="0" w:name="_GoBack"/>
      <w:proofErr w:type="spellStart"/>
      <w:r w:rsidRPr="003D6326">
        <w:rPr>
          <w:rFonts w:ascii="Times New Roman" w:hAnsi="Times New Roman" w:cs="Times New Roman"/>
          <w:sz w:val="24"/>
        </w:rPr>
        <w:t>Sayani</w:t>
      </w:r>
      <w:proofErr w:type="spellEnd"/>
      <w:r w:rsidRPr="003D6326">
        <w:rPr>
          <w:rFonts w:ascii="Times New Roman" w:hAnsi="Times New Roman" w:cs="Times New Roman"/>
          <w:sz w:val="24"/>
        </w:rPr>
        <w:t xml:space="preserve"> Paul</w:t>
      </w:r>
      <w:bookmarkEnd w:id="0"/>
      <w:r w:rsidRPr="003D6326">
        <w:rPr>
          <w:rFonts w:ascii="Times New Roman" w:hAnsi="Times New Roman" w:cs="Times New Roman"/>
          <w:sz w:val="24"/>
        </w:rPr>
        <w:t>*</w:t>
      </w:r>
    </w:p>
    <w:p w:rsidR="003D6326" w:rsidRDefault="003D6326" w:rsidP="003D6326">
      <w:pPr>
        <w:pStyle w:val="NoSpacing"/>
        <w:rPr>
          <w:rFonts w:ascii="Times New Roman" w:hAnsi="Times New Roman" w:cs="Times New Roman"/>
        </w:rPr>
      </w:pPr>
      <w:r w:rsidRPr="003D6326">
        <w:rPr>
          <w:rFonts w:ascii="Times New Roman" w:hAnsi="Times New Roman" w:cs="Times New Roman"/>
        </w:rPr>
        <w:t>Ontario Shores Centre for Mental Health Sciences</w:t>
      </w:r>
      <w:r>
        <w:rPr>
          <w:rFonts w:ascii="Times New Roman" w:hAnsi="Times New Roman" w:cs="Times New Roman"/>
        </w:rPr>
        <w:t>,</w:t>
      </w:r>
      <w:r w:rsidRPr="003D6326">
        <w:t xml:space="preserve"> </w:t>
      </w:r>
      <w:r w:rsidRPr="003D6326">
        <w:rPr>
          <w:rFonts w:ascii="Times New Roman" w:hAnsi="Times New Roman" w:cs="Times New Roman"/>
        </w:rPr>
        <w:t>Canada</w:t>
      </w:r>
    </w:p>
    <w:p w:rsidR="003D6326" w:rsidRDefault="003D6326" w:rsidP="003D6326">
      <w:pPr>
        <w:pStyle w:val="NoSpacing"/>
        <w:rPr>
          <w:rFonts w:ascii="Times New Roman" w:hAnsi="Times New Roman" w:cs="Times New Roman"/>
        </w:rPr>
      </w:pPr>
    </w:p>
    <w:p w:rsidR="003D6326" w:rsidRDefault="003D6326" w:rsidP="003D6326">
      <w:pPr>
        <w:pStyle w:val="NoSpacing"/>
        <w:jc w:val="center"/>
        <w:rPr>
          <w:rFonts w:ascii="Times New Roman" w:hAnsi="Times New Roman" w:cs="Times New Roman"/>
          <w:b/>
          <w:sz w:val="24"/>
        </w:rPr>
      </w:pPr>
      <w:r w:rsidRPr="003D6326">
        <w:rPr>
          <w:rFonts w:ascii="Times New Roman" w:hAnsi="Times New Roman" w:cs="Times New Roman"/>
          <w:b/>
          <w:sz w:val="24"/>
        </w:rPr>
        <w:t>Abstract</w:t>
      </w:r>
    </w:p>
    <w:p w:rsidR="003D6326" w:rsidRDefault="003D6326" w:rsidP="003D6326">
      <w:pPr>
        <w:pStyle w:val="NoSpacing"/>
        <w:jc w:val="center"/>
        <w:rPr>
          <w:rFonts w:ascii="Times New Roman" w:hAnsi="Times New Roman" w:cs="Times New Roman"/>
          <w:b/>
          <w:sz w:val="24"/>
        </w:rPr>
      </w:pPr>
    </w:p>
    <w:p w:rsidR="003D6326" w:rsidRDefault="003D6326" w:rsidP="003D6326">
      <w:pPr>
        <w:pStyle w:val="NoSpacing"/>
        <w:jc w:val="both"/>
        <w:rPr>
          <w:rFonts w:ascii="Times New Roman" w:hAnsi="Times New Roman" w:cs="Times New Roman"/>
          <w:sz w:val="20"/>
        </w:rPr>
      </w:pPr>
      <w:r w:rsidRPr="003D6326">
        <w:rPr>
          <w:rFonts w:ascii="Times New Roman" w:hAnsi="Times New Roman" w:cs="Times New Roman"/>
          <w:sz w:val="20"/>
        </w:rPr>
        <w:t xml:space="preserve">Statement of the Problem: With the </w:t>
      </w:r>
      <w:r w:rsidRPr="003D6326">
        <w:rPr>
          <w:rFonts w:ascii="Times New Roman" w:hAnsi="Times New Roman" w:cs="Times New Roman"/>
          <w:sz w:val="20"/>
          <w:lang w:val="en-GB"/>
        </w:rPr>
        <w:t xml:space="preserve">rapidly aging population worldwide and the increasing number of age-related chronic, degenerative diseases, there is a greater need for trained healthcare professionals to address the changing needs of the aging population </w:t>
      </w:r>
      <w:r w:rsidRPr="003D6326">
        <w:rPr>
          <w:rFonts w:ascii="Times New Roman" w:hAnsi="Times New Roman" w:cs="Times New Roman"/>
          <w:sz w:val="20"/>
          <w:lang w:val="en-GB"/>
        </w:rPr>
        <w:fldChar w:fldCharType="begin"/>
      </w:r>
      <w:r w:rsidRPr="003D6326">
        <w:rPr>
          <w:rFonts w:ascii="Times New Roman" w:hAnsi="Times New Roman" w:cs="Times New Roman"/>
          <w:sz w:val="20"/>
          <w:lang w:val="en-GB"/>
        </w:rPr>
        <w:instrText xml:space="preserve"> ADDIN ZOTERO_ITEM CSL_CITATION {"citationID":"bFDkyiwT","properties":{"formattedCitation":"(Gendron et al., 2013)","plainCitation":"(Gendron et al., 2013)","noteIndex":0},"citationItems":[{"id":950,"uris":["http://zotero.org/users/6775934/items/PC65JDWD"],"itemData":{"id":950,"type":"article-journal","abstract":"Graduate education in gerontology has an essential role in providing the foundational knowledge required to work with a diverse aging population. It can also play an essential role in promoting best-practice approaches for the development of professional identity as a gerontologist. The primary goal of this study was to determine what factors predict the professional identity and career path of gerontologists. In addition, the study explored how experiential learning influenced professional identity for newcomers to the field and for those experienced in an aging-related field (?professional incumbents?). Graduates (N = 146) of Association for Gerontology in Higher Education-affiliated graduate programs participated. Professional identity as a gerontologist was predicted by length of time in the field, age, satisfaction with coworkers, and satisfaction with opportunities for advancement. Experiential learning contributed to professional identity in important but different ways for newcomers to the field and for professional incumbents. The inclusion of an academic/experiential learning model within graduate gerontology programs promotes the development of professional identity and career path for all graduate students.","container-title":"Gerontology &amp; Geriatrics Education","DOI":"10.1080/02701960.2012.718008","ISSN":"0270-1960","issue":"2","journalAbbreviation":"Gerontology &amp; Geriatrics Education","note":"publisher: Routledge","page":"176-196","title":"Promoting the Development of Professional Identity of Gerontologists: An Academic/Experiential Learning Model","volume":"34","author":[{"family":"Gendron","given":"Tracey   L."},{"family":"Myers","given":"Barbara   J."},{"family":"Pelco","given":"Lynn   E."},{"family":"Welleford","given":"E.   Ayn"}],"issued":{"date-parts":[["2013",4,1]]}}}],"schema":"https://github.com/citation-style-language/schema/raw/master/csl-citation.json"} </w:instrText>
      </w:r>
      <w:r w:rsidRPr="003D6326">
        <w:rPr>
          <w:rFonts w:ascii="Times New Roman" w:hAnsi="Times New Roman" w:cs="Times New Roman"/>
          <w:sz w:val="20"/>
          <w:lang w:val="en-GB"/>
        </w:rPr>
        <w:fldChar w:fldCharType="separate"/>
      </w:r>
      <w:r w:rsidRPr="003D6326">
        <w:rPr>
          <w:rFonts w:ascii="Times New Roman" w:hAnsi="Times New Roman" w:cs="Times New Roman"/>
          <w:sz w:val="20"/>
        </w:rPr>
        <w:t>(</w:t>
      </w:r>
      <w:proofErr w:type="spellStart"/>
      <w:r w:rsidRPr="003D6326">
        <w:rPr>
          <w:rFonts w:ascii="Times New Roman" w:hAnsi="Times New Roman" w:cs="Times New Roman"/>
          <w:sz w:val="20"/>
        </w:rPr>
        <w:t>Gendron</w:t>
      </w:r>
      <w:proofErr w:type="spellEnd"/>
      <w:r w:rsidRPr="003D6326">
        <w:rPr>
          <w:rFonts w:ascii="Times New Roman" w:hAnsi="Times New Roman" w:cs="Times New Roman"/>
          <w:sz w:val="20"/>
        </w:rPr>
        <w:t xml:space="preserve"> et al., 2013)</w:t>
      </w:r>
      <w:r w:rsidRPr="003D6326">
        <w:rPr>
          <w:rFonts w:ascii="Times New Roman" w:hAnsi="Times New Roman" w:cs="Times New Roman"/>
          <w:sz w:val="20"/>
          <w:lang w:val="en-GB"/>
        </w:rPr>
        <w:fldChar w:fldCharType="end"/>
      </w:r>
      <w:r w:rsidRPr="003D6326">
        <w:rPr>
          <w:rFonts w:ascii="Times New Roman" w:hAnsi="Times New Roman" w:cs="Times New Roman"/>
          <w:sz w:val="20"/>
          <w:lang w:val="en-GB"/>
        </w:rPr>
        <w:t xml:space="preserve">.  </w:t>
      </w:r>
      <w:bookmarkStart w:id="1" w:name="_Hlk108689198"/>
      <w:r w:rsidRPr="003D6326">
        <w:rPr>
          <w:rFonts w:ascii="Times New Roman" w:hAnsi="Times New Roman" w:cs="Times New Roman"/>
          <w:sz w:val="20"/>
          <w:lang w:val="en-GB"/>
        </w:rPr>
        <w:t xml:space="preserve">However, there remains a drastic shortage of healthcare professionals in geriatric care </w:t>
      </w:r>
      <w:r w:rsidRPr="003D6326">
        <w:rPr>
          <w:rFonts w:ascii="Times New Roman" w:hAnsi="Times New Roman" w:cs="Times New Roman"/>
          <w:sz w:val="20"/>
          <w:shd w:val="clear" w:color="auto" w:fill="FFFFFF"/>
        </w:rPr>
        <w:fldChar w:fldCharType="begin"/>
      </w:r>
      <w:r w:rsidRPr="003D6326">
        <w:rPr>
          <w:rFonts w:ascii="Times New Roman" w:hAnsi="Times New Roman" w:cs="Times New Roman"/>
          <w:sz w:val="20"/>
          <w:shd w:val="clear" w:color="auto" w:fill="FFFFFF"/>
        </w:rPr>
        <w:instrText xml:space="preserve"> ADDIN ZOTERO_ITEM CSL_CITATION {"citationID":"iXAuEyJX","properties":{"formattedCitation":"(Moye et al., 2018)","plainCitation":"(Moye et al., 2018)","noteIndex":0},"citationItems":[{"id":478,"uris":["http://zotero.org/users/6775934/items/GLNCGAMN"],"itemData":{"id":478,"type":"article-journal","abstract":"Geriatric educators face the challenge of attracting more clinicians, scientists, and educators into geriatrics and gerontology, and promoting involvement in gerontological societies. A survey of psychologists (N = 100) examined factors that attract students in clinical/counseling psychology to practice with older adults, as well as experiences in organizational service. For 58%, interest in aging began at the undergraduate level, but for others interest developed later. About one half cited academic exposure such as mentorship (51%), research (47%), or coursework (45%) as sparking interest, along with family (68%) or work experience (61%). Involvement in professional organizations lags (58%), in part owing to misperceptions about what those activities require. A continued targeted effort at the undergraduate and graduate level is essential to attract students to careers in aging. To preserve vital professional organizations, enhanced outreach may be useful to dispel myths about service and encourage engagement.","archive":"PubMed","archive_location":"28129082","container-title":"Gerontology &amp; geriatrics education","DOI":"10.1080/02701960.2017.1287075","ISSN":"1545-3847","issue":"3","journalAbbreviation":"Gerontol Geriatr Educ","language":"eng","note":"edition: 2017/02/17","page":"374-384","title":"Come, join, lead: Attracting students to careers in aging and promoting involvement in gerontological societies","volume":"39","author":[{"family":"Moye","given":"Jennifer"},{"family":"Molinari","given":"Victor A"},{"family":"Karel","given":"Michele J"},{"family":"Naik","given":"Aanand D"},{"family":"Sakai","given":"Erin"},{"family":"Carpenter","given":"Brian D"}],"issued":{"date-parts":[["2018"]]}}}],"schema":"https://github.com/citation-style-language/schema/raw/master/csl-citation.json"} </w:instrText>
      </w:r>
      <w:r w:rsidRPr="003D6326">
        <w:rPr>
          <w:rFonts w:ascii="Times New Roman" w:hAnsi="Times New Roman" w:cs="Times New Roman"/>
          <w:sz w:val="20"/>
          <w:shd w:val="clear" w:color="auto" w:fill="FFFFFF"/>
        </w:rPr>
        <w:fldChar w:fldCharType="separate"/>
      </w:r>
      <w:r w:rsidRPr="003D6326">
        <w:rPr>
          <w:rFonts w:ascii="Times New Roman" w:hAnsi="Times New Roman" w:cs="Times New Roman"/>
          <w:sz w:val="20"/>
        </w:rPr>
        <w:t>(</w:t>
      </w:r>
      <w:proofErr w:type="spellStart"/>
      <w:r w:rsidRPr="003D6326">
        <w:rPr>
          <w:rFonts w:ascii="Times New Roman" w:hAnsi="Times New Roman" w:cs="Times New Roman"/>
          <w:sz w:val="20"/>
        </w:rPr>
        <w:t>Moye</w:t>
      </w:r>
      <w:proofErr w:type="spellEnd"/>
      <w:r w:rsidRPr="003D6326">
        <w:rPr>
          <w:rFonts w:ascii="Times New Roman" w:hAnsi="Times New Roman" w:cs="Times New Roman"/>
          <w:sz w:val="20"/>
        </w:rPr>
        <w:t xml:space="preserve"> et al., 2018)</w:t>
      </w:r>
      <w:r w:rsidRPr="003D6326">
        <w:rPr>
          <w:rFonts w:ascii="Times New Roman" w:hAnsi="Times New Roman" w:cs="Times New Roman"/>
          <w:sz w:val="20"/>
          <w:shd w:val="clear" w:color="auto" w:fill="FFFFFF"/>
        </w:rPr>
        <w:fldChar w:fldCharType="end"/>
      </w:r>
      <w:r w:rsidRPr="003D6326">
        <w:rPr>
          <w:rFonts w:ascii="Times New Roman" w:hAnsi="Times New Roman" w:cs="Times New Roman"/>
          <w:sz w:val="20"/>
          <w:shd w:val="clear" w:color="auto" w:fill="FFFFFF"/>
        </w:rPr>
        <w:t xml:space="preserve">.  </w:t>
      </w:r>
      <w:bookmarkEnd w:id="1"/>
      <w:r w:rsidRPr="003D6326">
        <w:rPr>
          <w:rFonts w:ascii="Times New Roman" w:hAnsi="Times New Roman" w:cs="Times New Roman"/>
          <w:sz w:val="20"/>
          <w:shd w:val="clear" w:color="auto" w:fill="FFFFFF"/>
        </w:rPr>
        <w:t>Ageist</w:t>
      </w:r>
      <w:r w:rsidRPr="003D6326">
        <w:rPr>
          <w:rFonts w:ascii="Times New Roman" w:hAnsi="Times New Roman" w:cs="Times New Roman"/>
          <w:sz w:val="20"/>
          <w:lang w:val="en-GB"/>
        </w:rPr>
        <w:t xml:space="preserve"> attitudes, complexity of geriatric care, and incompetency among healthcare professionals are just some barriers in attracting new recruits to a career in geriatrics </w:t>
      </w:r>
      <w:r w:rsidRPr="003D6326">
        <w:rPr>
          <w:rFonts w:ascii="Times New Roman" w:hAnsi="Times New Roman" w:cs="Times New Roman"/>
          <w:sz w:val="20"/>
          <w:lang w:val="en-GB"/>
        </w:rPr>
        <w:fldChar w:fldCharType="begin"/>
      </w:r>
      <w:r w:rsidRPr="003D6326">
        <w:rPr>
          <w:rFonts w:ascii="Times New Roman" w:hAnsi="Times New Roman" w:cs="Times New Roman"/>
          <w:sz w:val="20"/>
          <w:lang w:val="en-GB"/>
        </w:rPr>
        <w:instrText xml:space="preserve"> ADDIN ZOTERO_ITEM CSL_CITATION {"citationID":"tbl6aMSI","properties":{"formattedCitation":"(Moye et al., 2018)","plainCitation":"(Moye et al., 2018)","noteIndex":0},"citationItems":[{"id":478,"uris":["http://zotero.org/users/6775934/items/GLNCGAMN"],"itemData":{"id":478,"type":"article-journal","abstract":"Geriatric educators face the challenge of attracting more clinicians, scientists, and educators into geriatrics and gerontology, and promoting involvement in gerontological societies. A survey of psychologists (N = 100) examined factors that attract students in clinical/counseling psychology to practice with older adults, as well as experiences in organizational service. For 58%, interest in aging began at the undergraduate level, but for others interest developed later. About one half cited academic exposure such as mentorship (51%), research (47%), or coursework (45%) as sparking interest, along with family (68%) or work experience (61%). Involvement in professional organizations lags (58%), in part owing to misperceptions about what those activities require. A continued targeted effort at the undergraduate and graduate level is essential to attract students to careers in aging. To preserve vital professional organizations, enhanced outreach may be useful to dispel myths about service and encourage engagement.","archive":"PubMed","archive_location":"28129082","container-title":"Gerontology &amp; geriatrics education","DOI":"10.1080/02701960.2017.1287075","ISSN":"1545-3847","issue":"3","journalAbbreviation":"Gerontol Geriatr Educ","language":"eng","note":"edition: 2017/02/17","page":"374-384","title":"Come, join, lead: Attracting students to careers in aging and promoting involvement in gerontological societies","volume":"39","author":[{"family":"Moye","given":"Jennifer"},{"family":"Molinari","given":"Victor A"},{"family":"Karel","given":"Michele J"},{"family":"Naik","given":"Aanand D"},{"family":"Sakai","given":"Erin"},{"family":"Carpenter","given":"Brian D"}],"issued":{"date-parts":[["2018"]]}}}],"schema":"https://github.com/citation-style-language/schema/raw/master/csl-citation.json"} </w:instrText>
      </w:r>
      <w:r w:rsidRPr="003D6326">
        <w:rPr>
          <w:rFonts w:ascii="Times New Roman" w:hAnsi="Times New Roman" w:cs="Times New Roman"/>
          <w:sz w:val="20"/>
          <w:lang w:val="en-GB"/>
        </w:rPr>
        <w:fldChar w:fldCharType="separate"/>
      </w:r>
      <w:r w:rsidRPr="003D6326">
        <w:rPr>
          <w:rFonts w:ascii="Times New Roman" w:hAnsi="Times New Roman" w:cs="Times New Roman"/>
          <w:sz w:val="20"/>
        </w:rPr>
        <w:t>(</w:t>
      </w:r>
      <w:proofErr w:type="spellStart"/>
      <w:r w:rsidRPr="003D6326">
        <w:rPr>
          <w:rFonts w:ascii="Times New Roman" w:hAnsi="Times New Roman" w:cs="Times New Roman"/>
          <w:sz w:val="20"/>
        </w:rPr>
        <w:t>Moye</w:t>
      </w:r>
      <w:proofErr w:type="spellEnd"/>
      <w:r w:rsidRPr="003D6326">
        <w:rPr>
          <w:rFonts w:ascii="Times New Roman" w:hAnsi="Times New Roman" w:cs="Times New Roman"/>
          <w:sz w:val="20"/>
        </w:rPr>
        <w:t xml:space="preserve"> et al., 2018)</w:t>
      </w:r>
      <w:r w:rsidRPr="003D6326">
        <w:rPr>
          <w:rFonts w:ascii="Times New Roman" w:hAnsi="Times New Roman" w:cs="Times New Roman"/>
          <w:sz w:val="20"/>
          <w:lang w:val="en-GB"/>
        </w:rPr>
        <w:fldChar w:fldCharType="end"/>
      </w:r>
      <w:r w:rsidRPr="003D6326">
        <w:rPr>
          <w:rFonts w:ascii="Times New Roman" w:hAnsi="Times New Roman" w:cs="Times New Roman"/>
          <w:sz w:val="20"/>
          <w:lang w:val="en-GB"/>
        </w:rPr>
        <w:t xml:space="preserve">. To this end, experiential learning – a didactic learning process where learners learn by doing and reflecting upon those experiences </w:t>
      </w:r>
      <w:r w:rsidRPr="003D6326">
        <w:rPr>
          <w:rFonts w:ascii="Times New Roman" w:hAnsi="Times New Roman" w:cs="Times New Roman"/>
          <w:sz w:val="20"/>
          <w:lang w:val="en-GB"/>
        </w:rPr>
        <w:fldChar w:fldCharType="begin"/>
      </w:r>
      <w:r w:rsidRPr="003D6326">
        <w:rPr>
          <w:rFonts w:ascii="Times New Roman" w:hAnsi="Times New Roman" w:cs="Times New Roman"/>
          <w:sz w:val="20"/>
          <w:lang w:val="en-GB"/>
        </w:rPr>
        <w:instrText xml:space="preserve"> ADDIN ZOTERO_ITEM CSL_CITATION {"citationID":"IlyswNPG","properties":{"formattedCitation":"(Keeton &amp; Tate, 1978)","plainCitation":"(Keeton &amp; Tate, 1978)","noteIndex":0},"citationItems":[{"id":507,"uris":["http://zotero.org/users/6775934/items/ILFH5GPF"],"itemData":{"id":507,"type":"book","event-place":"San Francisco: Jossey-Bass","publisher-place":"San Francisco: Jossey-Bass","title":"Learning by Experience: What, Why, How?","author":[{"family":"Keeton","given":"Morris. T"},{"family":"Tate","given":"Pamela. J"}],"issued":{"date-parts":[["1978"]]}}}],"schema":"https://github.com/citation-style-language/schema/raw/master/csl-citation.json"} </w:instrText>
      </w:r>
      <w:r w:rsidRPr="003D6326">
        <w:rPr>
          <w:rFonts w:ascii="Times New Roman" w:hAnsi="Times New Roman" w:cs="Times New Roman"/>
          <w:sz w:val="20"/>
          <w:lang w:val="en-GB"/>
        </w:rPr>
        <w:fldChar w:fldCharType="separate"/>
      </w:r>
      <w:r w:rsidRPr="003D6326">
        <w:rPr>
          <w:rFonts w:ascii="Times New Roman" w:hAnsi="Times New Roman" w:cs="Times New Roman"/>
          <w:sz w:val="20"/>
        </w:rPr>
        <w:t>(Keeton &amp; Tate, 1978)</w:t>
      </w:r>
      <w:r w:rsidRPr="003D6326">
        <w:rPr>
          <w:rFonts w:ascii="Times New Roman" w:hAnsi="Times New Roman" w:cs="Times New Roman"/>
          <w:sz w:val="20"/>
          <w:lang w:val="en-GB"/>
        </w:rPr>
        <w:fldChar w:fldCharType="end"/>
      </w:r>
      <w:r w:rsidRPr="003D6326">
        <w:rPr>
          <w:rFonts w:ascii="Times New Roman" w:hAnsi="Times New Roman" w:cs="Times New Roman"/>
          <w:sz w:val="20"/>
          <w:lang w:val="en-GB"/>
        </w:rPr>
        <w:t xml:space="preserve"> –  may lead to better applied knowledge, skills, competence, and interest in caring for older adults.  This study examines experiential learning in the form of a ‘Living Lab’ course, a field-based placement education model.  Specifically, learners’ knowledge and attitudes about geriatric inpatients in a specialized psychiatric hospital in Canada are captured. Methodology &amp; Theoretical Orientation: Using qualitative narrative inquiry </w:t>
      </w:r>
      <w:r w:rsidRPr="003D6326">
        <w:rPr>
          <w:rFonts w:ascii="Times New Roman" w:hAnsi="Times New Roman" w:cs="Times New Roman"/>
          <w:sz w:val="20"/>
          <w:lang w:val="en-GB"/>
        </w:rPr>
        <w:fldChar w:fldCharType="begin"/>
      </w:r>
      <w:r w:rsidRPr="003D6326">
        <w:rPr>
          <w:rFonts w:ascii="Times New Roman" w:hAnsi="Times New Roman" w:cs="Times New Roman"/>
          <w:sz w:val="20"/>
          <w:lang w:val="en-GB"/>
        </w:rPr>
        <w:instrText xml:space="preserve"> ADDIN ZOTERO_ITEM CSL_CITATION {"citationID":"hT49V02D","properties":{"formattedCitation":"(Clandinin &amp; Connelly, 2000)","plainCitation":"(Clandinin &amp; Connelly, 2000)","noteIndex":0},"citationItems":[{"id":910,"uris":["http://zotero.org/users/6775934/items/8LISBXAY"],"itemData":{"id":910,"type":"book","title":"Narrative inquiry : experience and story in qualitative research","author":[{"family":"Clandinin","given":"D.J"},{"family":"Connelly","given":"F.M"}],"issued":{"date-parts":[["2000"]]}}}],"schema":"https://github.com/citation-style-language/schema/raw/master/csl-citation.json"} </w:instrText>
      </w:r>
      <w:r w:rsidRPr="003D6326">
        <w:rPr>
          <w:rFonts w:ascii="Times New Roman" w:hAnsi="Times New Roman" w:cs="Times New Roman"/>
          <w:sz w:val="20"/>
          <w:lang w:val="en-GB"/>
        </w:rPr>
        <w:fldChar w:fldCharType="separate"/>
      </w:r>
      <w:r w:rsidRPr="003D6326">
        <w:rPr>
          <w:rFonts w:ascii="Times New Roman" w:hAnsi="Times New Roman" w:cs="Times New Roman"/>
          <w:sz w:val="20"/>
        </w:rPr>
        <w:t>(</w:t>
      </w:r>
      <w:proofErr w:type="spellStart"/>
      <w:r w:rsidRPr="003D6326">
        <w:rPr>
          <w:rFonts w:ascii="Times New Roman" w:hAnsi="Times New Roman" w:cs="Times New Roman"/>
          <w:sz w:val="20"/>
        </w:rPr>
        <w:t>Clandinin</w:t>
      </w:r>
      <w:proofErr w:type="spellEnd"/>
      <w:r w:rsidRPr="003D6326">
        <w:rPr>
          <w:rFonts w:ascii="Times New Roman" w:hAnsi="Times New Roman" w:cs="Times New Roman"/>
          <w:sz w:val="20"/>
        </w:rPr>
        <w:t xml:space="preserve"> &amp; Connelly, 2000)</w:t>
      </w:r>
      <w:r w:rsidRPr="003D6326">
        <w:rPr>
          <w:rFonts w:ascii="Times New Roman" w:hAnsi="Times New Roman" w:cs="Times New Roman"/>
          <w:sz w:val="20"/>
          <w:lang w:val="en-GB"/>
        </w:rPr>
        <w:fldChar w:fldCharType="end"/>
      </w:r>
      <w:r w:rsidRPr="003D6326">
        <w:rPr>
          <w:rFonts w:ascii="Times New Roman" w:hAnsi="Times New Roman" w:cs="Times New Roman"/>
          <w:sz w:val="20"/>
          <w:lang w:val="en-GB"/>
        </w:rPr>
        <w:t xml:space="preserve">, focus group interviews were conducted with 14 learners and three staff </w:t>
      </w:r>
      <w:r w:rsidRPr="003D6326">
        <w:rPr>
          <w:rFonts w:ascii="Times New Roman" w:hAnsi="Times New Roman" w:cs="Times New Roman"/>
          <w:sz w:val="20"/>
        </w:rPr>
        <w:t>who mentored learners during the Living Lab component,</w:t>
      </w:r>
      <w:r w:rsidRPr="003D6326">
        <w:rPr>
          <w:rFonts w:ascii="Times New Roman" w:hAnsi="Times New Roman" w:cs="Times New Roman"/>
          <w:sz w:val="20"/>
          <w:lang w:val="en-GB"/>
        </w:rPr>
        <w:t xml:space="preserve"> to explore the impact of Living Lab component that was conducted virtually. Data analysis and interpretation was informed by Kolb’s Experiential Learning Cycle </w:t>
      </w:r>
      <w:r w:rsidRPr="003D6326">
        <w:rPr>
          <w:rFonts w:ascii="Times New Roman" w:hAnsi="Times New Roman" w:cs="Times New Roman"/>
          <w:sz w:val="20"/>
          <w:lang w:val="en-GB"/>
        </w:rPr>
        <w:fldChar w:fldCharType="begin"/>
      </w:r>
      <w:r w:rsidRPr="003D6326">
        <w:rPr>
          <w:rFonts w:ascii="Times New Roman" w:hAnsi="Times New Roman" w:cs="Times New Roman"/>
          <w:sz w:val="20"/>
          <w:lang w:val="en-GB"/>
        </w:rPr>
        <w:instrText xml:space="preserve"> ADDIN ZOTERO_ITEM CSL_CITATION {"citationID":"704Cfjj2","properties":{"formattedCitation":"(Kolb, 1984)","plainCitation":"(Kolb, 1984)","noteIndex":0},"citationItems":[{"id":493,"uris":["http://zotero.org/users/6775934/items/JE328N5V"],"itemData":{"id":493,"type":"book","event-place":"Englewood Cliffs, NJ","publisher":"Prentic Hall Inc","publisher-place":"Englewood Cliffs, NJ","title":"Experiential learning: experience as the source of learning and development","author":[{"family":"Kolb","given":"david A"}],"issued":{"date-parts":[["1984"]]}}}],"schema":"https://github.com/citation-style-language/schema/raw/master/csl-citation.json"} </w:instrText>
      </w:r>
      <w:r w:rsidRPr="003D6326">
        <w:rPr>
          <w:rFonts w:ascii="Times New Roman" w:hAnsi="Times New Roman" w:cs="Times New Roman"/>
          <w:sz w:val="20"/>
          <w:lang w:val="en-GB"/>
        </w:rPr>
        <w:fldChar w:fldCharType="separate"/>
      </w:r>
      <w:r w:rsidRPr="003D6326">
        <w:rPr>
          <w:rFonts w:ascii="Times New Roman" w:hAnsi="Times New Roman" w:cs="Times New Roman"/>
          <w:sz w:val="20"/>
        </w:rPr>
        <w:t>(Kolb, 1984)</w:t>
      </w:r>
      <w:r w:rsidRPr="003D6326">
        <w:rPr>
          <w:rFonts w:ascii="Times New Roman" w:hAnsi="Times New Roman" w:cs="Times New Roman"/>
          <w:sz w:val="20"/>
          <w:lang w:val="en-GB"/>
        </w:rPr>
        <w:fldChar w:fldCharType="end"/>
      </w:r>
      <w:r w:rsidRPr="003D6326">
        <w:rPr>
          <w:rFonts w:ascii="Times New Roman" w:hAnsi="Times New Roman" w:cs="Times New Roman"/>
          <w:sz w:val="20"/>
          <w:lang w:val="en-GB"/>
        </w:rPr>
        <w:t xml:space="preserve">. Findings: Even when delivered the virtual format, findings indicated that experiential learning in the form of Living Lab is associated in improvement in learners’ self-efficacy, knowledge, and skills to work with geriatric population. It also appeared to reshape their attitudes towards this population. </w:t>
      </w:r>
      <w:r w:rsidRPr="003D6326">
        <w:rPr>
          <w:rFonts w:ascii="Times New Roman" w:hAnsi="Times New Roman" w:cs="Times New Roman"/>
          <w:sz w:val="20"/>
        </w:rPr>
        <w:t>Conclusion &amp; Significance: The study highlighted the feasibility and efficacy of experiential learning in a virtual setting. Learners and staff iterated that this experiential learning model was beneficial to advance knowledge and skills of future professionals in geriatric care, reshape learners’ attitudes, and instill an interest in working with older adults.</w:t>
      </w:r>
    </w:p>
    <w:p w:rsidR="003D6326" w:rsidRDefault="003D6326" w:rsidP="003D6326">
      <w:pPr>
        <w:pStyle w:val="NoSpacing"/>
        <w:jc w:val="both"/>
        <w:rPr>
          <w:rFonts w:ascii="Times New Roman" w:hAnsi="Times New Roman" w:cs="Times New Roman"/>
          <w:sz w:val="20"/>
        </w:rPr>
      </w:pPr>
    </w:p>
    <w:p w:rsidR="003D6326" w:rsidRPr="003D6326" w:rsidRDefault="003D6326" w:rsidP="003D6326">
      <w:pPr>
        <w:pStyle w:val="NoSpacing"/>
        <w:jc w:val="both"/>
        <w:rPr>
          <w:rFonts w:ascii="Times New Roman" w:hAnsi="Times New Roman" w:cs="Times New Roman"/>
          <w:b/>
          <w:sz w:val="24"/>
        </w:rPr>
      </w:pPr>
      <w:r w:rsidRPr="003D6326">
        <w:rPr>
          <w:rFonts w:ascii="Times New Roman" w:hAnsi="Times New Roman" w:cs="Times New Roman"/>
          <w:b/>
          <w:sz w:val="24"/>
        </w:rPr>
        <w:t>References:</w:t>
      </w:r>
    </w:p>
    <w:p w:rsidR="003D6326" w:rsidRDefault="003D6326" w:rsidP="003D6326">
      <w:pPr>
        <w:pStyle w:val="NoSpacing"/>
        <w:jc w:val="both"/>
        <w:rPr>
          <w:rFonts w:ascii="Times New Roman" w:hAnsi="Times New Roman" w:cs="Times New Roman"/>
          <w:sz w:val="20"/>
        </w:rPr>
      </w:pPr>
    </w:p>
    <w:p w:rsidR="003D6326" w:rsidRPr="003D6326" w:rsidRDefault="003D6326" w:rsidP="003D6326">
      <w:pPr>
        <w:pStyle w:val="Bibliography"/>
        <w:numPr>
          <w:ilvl w:val="0"/>
          <w:numId w:val="1"/>
        </w:numPr>
        <w:spacing w:line="240" w:lineRule="auto"/>
        <w:jc w:val="both"/>
        <w:rPr>
          <w:rFonts w:ascii="Times New Roman" w:hAnsi="Times New Roman" w:cs="Times New Roman"/>
          <w:sz w:val="20"/>
        </w:rPr>
      </w:pPr>
      <w:r w:rsidRPr="003D6326">
        <w:rPr>
          <w:rFonts w:ascii="Times New Roman" w:hAnsi="Times New Roman" w:cs="Times New Roman"/>
          <w:sz w:val="20"/>
          <w:szCs w:val="18"/>
        </w:rPr>
        <w:fldChar w:fldCharType="begin"/>
      </w:r>
      <w:r w:rsidRPr="003D6326">
        <w:rPr>
          <w:rFonts w:ascii="Times New Roman" w:hAnsi="Times New Roman" w:cs="Times New Roman"/>
          <w:sz w:val="20"/>
          <w:szCs w:val="18"/>
        </w:rPr>
        <w:instrText xml:space="preserve"> ADDIN ZOTERO_BIBL {"uncited":[],"omitted":[],"custom":[]} CSL_BIBLIOGRAPHY </w:instrText>
      </w:r>
      <w:r w:rsidRPr="003D6326">
        <w:rPr>
          <w:rFonts w:ascii="Times New Roman" w:hAnsi="Times New Roman" w:cs="Times New Roman"/>
          <w:sz w:val="20"/>
          <w:szCs w:val="18"/>
        </w:rPr>
        <w:fldChar w:fldCharType="separate"/>
      </w:r>
      <w:proofErr w:type="spellStart"/>
      <w:r w:rsidRPr="003D6326">
        <w:rPr>
          <w:rFonts w:ascii="Times New Roman" w:hAnsi="Times New Roman" w:cs="Times New Roman"/>
          <w:sz w:val="20"/>
        </w:rPr>
        <w:t>Clandinin</w:t>
      </w:r>
      <w:proofErr w:type="spellEnd"/>
      <w:r w:rsidRPr="003D6326">
        <w:rPr>
          <w:rFonts w:ascii="Times New Roman" w:hAnsi="Times New Roman" w:cs="Times New Roman"/>
          <w:sz w:val="20"/>
        </w:rPr>
        <w:t>, D. J., &amp; Connelly, F. M. (2000). Narrative inquiry: Experience and story in qualitative research.</w:t>
      </w:r>
    </w:p>
    <w:p w:rsidR="003D6326" w:rsidRPr="003D6326" w:rsidRDefault="003D6326" w:rsidP="003D6326">
      <w:pPr>
        <w:pStyle w:val="Bibliography"/>
        <w:numPr>
          <w:ilvl w:val="0"/>
          <w:numId w:val="1"/>
        </w:numPr>
        <w:spacing w:line="240" w:lineRule="auto"/>
        <w:jc w:val="both"/>
        <w:rPr>
          <w:rFonts w:ascii="Times New Roman" w:hAnsi="Times New Roman" w:cs="Times New Roman"/>
          <w:sz w:val="20"/>
        </w:rPr>
      </w:pPr>
      <w:proofErr w:type="spellStart"/>
      <w:r w:rsidRPr="003D6326">
        <w:rPr>
          <w:rFonts w:ascii="Times New Roman" w:hAnsi="Times New Roman" w:cs="Times New Roman"/>
          <w:sz w:val="20"/>
        </w:rPr>
        <w:t>Gendron</w:t>
      </w:r>
      <w:proofErr w:type="spellEnd"/>
      <w:r w:rsidRPr="003D6326">
        <w:rPr>
          <w:rFonts w:ascii="Times New Roman" w:hAnsi="Times New Roman" w:cs="Times New Roman"/>
          <w:sz w:val="20"/>
        </w:rPr>
        <w:t xml:space="preserve">, T. L., Myers, B. J., </w:t>
      </w:r>
      <w:proofErr w:type="spellStart"/>
      <w:r w:rsidRPr="003D6326">
        <w:rPr>
          <w:rFonts w:ascii="Times New Roman" w:hAnsi="Times New Roman" w:cs="Times New Roman"/>
          <w:sz w:val="20"/>
        </w:rPr>
        <w:t>Pelco</w:t>
      </w:r>
      <w:proofErr w:type="spellEnd"/>
      <w:r w:rsidRPr="003D6326">
        <w:rPr>
          <w:rFonts w:ascii="Times New Roman" w:hAnsi="Times New Roman" w:cs="Times New Roman"/>
          <w:sz w:val="20"/>
        </w:rPr>
        <w:t xml:space="preserve">, L. E., &amp; </w:t>
      </w:r>
      <w:proofErr w:type="spellStart"/>
      <w:r w:rsidRPr="003D6326">
        <w:rPr>
          <w:rFonts w:ascii="Times New Roman" w:hAnsi="Times New Roman" w:cs="Times New Roman"/>
          <w:sz w:val="20"/>
        </w:rPr>
        <w:t>Welleford</w:t>
      </w:r>
      <w:proofErr w:type="spellEnd"/>
      <w:r w:rsidRPr="003D6326">
        <w:rPr>
          <w:rFonts w:ascii="Times New Roman" w:hAnsi="Times New Roman" w:cs="Times New Roman"/>
          <w:sz w:val="20"/>
        </w:rPr>
        <w:t>, E. A. (2013). Promoting the Development of Professional Identity of Gerontologists: An Academic/Experiential Learning Model. Gerontology &amp; Geriatrics Education, 34(2), 176–196. https://doi.org/10.1080/02701960.2012.718008</w:t>
      </w:r>
    </w:p>
    <w:p w:rsidR="003D6326" w:rsidRPr="003D6326" w:rsidRDefault="003D6326" w:rsidP="003D6326">
      <w:pPr>
        <w:pStyle w:val="Bibliography"/>
        <w:numPr>
          <w:ilvl w:val="0"/>
          <w:numId w:val="1"/>
        </w:numPr>
        <w:spacing w:line="240" w:lineRule="auto"/>
        <w:jc w:val="both"/>
        <w:rPr>
          <w:rFonts w:ascii="Times New Roman" w:hAnsi="Times New Roman" w:cs="Times New Roman"/>
          <w:sz w:val="20"/>
        </w:rPr>
      </w:pPr>
      <w:r w:rsidRPr="003D6326">
        <w:rPr>
          <w:rFonts w:ascii="Times New Roman" w:hAnsi="Times New Roman" w:cs="Times New Roman"/>
          <w:sz w:val="20"/>
        </w:rPr>
        <w:t>Keeton, Morris. T., &amp; Tate, Pamela. J. (1978). Learning by Experience: What, Why, How?</w:t>
      </w:r>
    </w:p>
    <w:p w:rsidR="003D6326" w:rsidRPr="003D6326" w:rsidRDefault="003D6326" w:rsidP="003D6326">
      <w:pPr>
        <w:pStyle w:val="Bibliography"/>
        <w:numPr>
          <w:ilvl w:val="0"/>
          <w:numId w:val="1"/>
        </w:numPr>
        <w:spacing w:line="240" w:lineRule="auto"/>
        <w:jc w:val="both"/>
        <w:rPr>
          <w:rFonts w:ascii="Times New Roman" w:hAnsi="Times New Roman" w:cs="Times New Roman"/>
          <w:sz w:val="20"/>
        </w:rPr>
      </w:pPr>
      <w:r w:rsidRPr="003D6326">
        <w:rPr>
          <w:rFonts w:ascii="Times New Roman" w:hAnsi="Times New Roman" w:cs="Times New Roman"/>
          <w:sz w:val="20"/>
        </w:rPr>
        <w:t xml:space="preserve">Kolb, </w:t>
      </w:r>
      <w:proofErr w:type="spellStart"/>
      <w:proofErr w:type="gramStart"/>
      <w:r w:rsidRPr="003D6326">
        <w:rPr>
          <w:rFonts w:ascii="Times New Roman" w:hAnsi="Times New Roman" w:cs="Times New Roman"/>
          <w:sz w:val="20"/>
        </w:rPr>
        <w:t>david</w:t>
      </w:r>
      <w:proofErr w:type="spellEnd"/>
      <w:proofErr w:type="gramEnd"/>
      <w:r w:rsidRPr="003D6326">
        <w:rPr>
          <w:rFonts w:ascii="Times New Roman" w:hAnsi="Times New Roman" w:cs="Times New Roman"/>
          <w:sz w:val="20"/>
        </w:rPr>
        <w:t xml:space="preserve"> A. (1984). Experiential learning: Experience as the source of learning and development. </w:t>
      </w:r>
      <w:proofErr w:type="spellStart"/>
      <w:r w:rsidRPr="003D6326">
        <w:rPr>
          <w:rFonts w:ascii="Times New Roman" w:hAnsi="Times New Roman" w:cs="Times New Roman"/>
          <w:sz w:val="20"/>
        </w:rPr>
        <w:t>Prentic</w:t>
      </w:r>
      <w:proofErr w:type="spellEnd"/>
      <w:r w:rsidRPr="003D6326">
        <w:rPr>
          <w:rFonts w:ascii="Times New Roman" w:hAnsi="Times New Roman" w:cs="Times New Roman"/>
          <w:sz w:val="20"/>
        </w:rPr>
        <w:t xml:space="preserve"> Hall Inc.</w:t>
      </w:r>
    </w:p>
    <w:p w:rsidR="003D6326" w:rsidRPr="003D6326" w:rsidRDefault="003D6326" w:rsidP="003D6326">
      <w:pPr>
        <w:pStyle w:val="Bibliography"/>
        <w:numPr>
          <w:ilvl w:val="0"/>
          <w:numId w:val="1"/>
        </w:numPr>
        <w:spacing w:line="240" w:lineRule="auto"/>
        <w:jc w:val="both"/>
        <w:rPr>
          <w:rFonts w:ascii="Times New Roman" w:hAnsi="Times New Roman" w:cs="Times New Roman"/>
          <w:sz w:val="20"/>
        </w:rPr>
      </w:pPr>
      <w:proofErr w:type="spellStart"/>
      <w:r w:rsidRPr="003D6326">
        <w:rPr>
          <w:rFonts w:ascii="Times New Roman" w:hAnsi="Times New Roman" w:cs="Times New Roman"/>
          <w:sz w:val="20"/>
        </w:rPr>
        <w:t>Moye</w:t>
      </w:r>
      <w:proofErr w:type="spellEnd"/>
      <w:r w:rsidRPr="003D6326">
        <w:rPr>
          <w:rFonts w:ascii="Times New Roman" w:hAnsi="Times New Roman" w:cs="Times New Roman"/>
          <w:sz w:val="20"/>
        </w:rPr>
        <w:t xml:space="preserve">, J., Molinari, V. A., </w:t>
      </w:r>
      <w:proofErr w:type="spellStart"/>
      <w:r w:rsidRPr="003D6326">
        <w:rPr>
          <w:rFonts w:ascii="Times New Roman" w:hAnsi="Times New Roman" w:cs="Times New Roman"/>
          <w:sz w:val="20"/>
        </w:rPr>
        <w:t>Karel</w:t>
      </w:r>
      <w:proofErr w:type="spellEnd"/>
      <w:r w:rsidRPr="003D6326">
        <w:rPr>
          <w:rFonts w:ascii="Times New Roman" w:hAnsi="Times New Roman" w:cs="Times New Roman"/>
          <w:sz w:val="20"/>
        </w:rPr>
        <w:t xml:space="preserve">, M. J., </w:t>
      </w:r>
      <w:proofErr w:type="spellStart"/>
      <w:r w:rsidRPr="003D6326">
        <w:rPr>
          <w:rFonts w:ascii="Times New Roman" w:hAnsi="Times New Roman" w:cs="Times New Roman"/>
          <w:sz w:val="20"/>
        </w:rPr>
        <w:t>Naik</w:t>
      </w:r>
      <w:proofErr w:type="spellEnd"/>
      <w:r w:rsidRPr="003D6326">
        <w:rPr>
          <w:rFonts w:ascii="Times New Roman" w:hAnsi="Times New Roman" w:cs="Times New Roman"/>
          <w:sz w:val="20"/>
        </w:rPr>
        <w:t xml:space="preserve">, A. D., Sakai, E., &amp; Carpenter, B. D. (2018). Come, join, lead: Attracting students to careers in aging and promoting involvement in </w:t>
      </w:r>
      <w:proofErr w:type="spellStart"/>
      <w:r w:rsidRPr="003D6326">
        <w:rPr>
          <w:rFonts w:ascii="Times New Roman" w:hAnsi="Times New Roman" w:cs="Times New Roman"/>
          <w:sz w:val="20"/>
        </w:rPr>
        <w:t>gerontological</w:t>
      </w:r>
      <w:proofErr w:type="spellEnd"/>
      <w:r w:rsidRPr="003D6326">
        <w:rPr>
          <w:rFonts w:ascii="Times New Roman" w:hAnsi="Times New Roman" w:cs="Times New Roman"/>
          <w:sz w:val="20"/>
        </w:rPr>
        <w:t xml:space="preserve"> societies. Gerontology &amp; Geriatrics Education, 39(3), 374–384. PubMed. https://doi.org/10.1080/02701960.2017.1287075</w:t>
      </w:r>
    </w:p>
    <w:p w:rsidR="003D6326" w:rsidRPr="003D6326" w:rsidRDefault="003D6326" w:rsidP="003D6326">
      <w:pPr>
        <w:pStyle w:val="NoSpacing"/>
        <w:jc w:val="both"/>
        <w:rPr>
          <w:rFonts w:ascii="Times New Roman" w:hAnsi="Times New Roman" w:cs="Times New Roman"/>
          <w:szCs w:val="18"/>
        </w:rPr>
      </w:pPr>
      <w:r w:rsidRPr="003D6326">
        <w:rPr>
          <w:rFonts w:ascii="Times New Roman" w:hAnsi="Times New Roman" w:cs="Times New Roman"/>
          <w:sz w:val="20"/>
          <w:szCs w:val="18"/>
        </w:rPr>
        <w:fldChar w:fldCharType="end"/>
      </w:r>
      <w:r w:rsidRPr="003D6326">
        <w:rPr>
          <w:rFonts w:ascii="Times New Roman" w:hAnsi="Times New Roman" w:cs="Times New Roman"/>
          <w:b/>
          <w:sz w:val="24"/>
          <w:szCs w:val="18"/>
        </w:rPr>
        <w:t xml:space="preserve">Biography: </w:t>
      </w:r>
      <w:proofErr w:type="spellStart"/>
      <w:r w:rsidRPr="003D6326">
        <w:rPr>
          <w:rFonts w:ascii="Times New Roman" w:hAnsi="Times New Roman" w:cs="Times New Roman"/>
          <w:sz w:val="20"/>
        </w:rPr>
        <w:t>Sayani</w:t>
      </w:r>
      <w:proofErr w:type="spellEnd"/>
      <w:r w:rsidRPr="003D6326">
        <w:rPr>
          <w:rFonts w:ascii="Times New Roman" w:hAnsi="Times New Roman" w:cs="Times New Roman"/>
          <w:sz w:val="20"/>
        </w:rPr>
        <w:t xml:space="preserve"> Paul holds a PhD in Social Work with extensive research experience of working with diverse populations such as young adults living with serious mental health conditions, people living with intellectual disabilities, older adults, and individuals experiencing homelessness and mental health and addiction issues. One of her expertise lies in designing and implementing research studies using mixed methods design, involving multiple stakeholders’ perspectives. She is currently involved in multiple research projects using mixed methods and/or qualitative research designs and leading research students examining the impact of experiential learning on students within different other settings and population.</w:t>
      </w:r>
    </w:p>
    <w:p w:rsidR="003D6326" w:rsidRPr="003D6326" w:rsidRDefault="003D6326" w:rsidP="003D6326">
      <w:pPr>
        <w:pStyle w:val="NoSpacing"/>
        <w:jc w:val="both"/>
        <w:rPr>
          <w:rFonts w:ascii="Times New Roman" w:hAnsi="Times New Roman" w:cs="Times New Roman"/>
          <w:b/>
          <w:sz w:val="24"/>
        </w:rPr>
      </w:pPr>
    </w:p>
    <w:p w:rsidR="003D6326" w:rsidRPr="003D6326" w:rsidRDefault="003D6326" w:rsidP="003D6326">
      <w:pPr>
        <w:pStyle w:val="BodyText"/>
        <w:spacing w:before="90" w:line="280" w:lineRule="auto"/>
        <w:ind w:left="100"/>
        <w:jc w:val="both"/>
        <w:rPr>
          <w:rFonts w:ascii="Times New Roman" w:hAnsi="Times New Roman" w:cs="Times New Roman"/>
          <w:sz w:val="20"/>
        </w:rPr>
      </w:pPr>
    </w:p>
    <w:p w:rsidR="003D6326" w:rsidRPr="003D6326" w:rsidRDefault="003D6326" w:rsidP="003D6326">
      <w:pPr>
        <w:pStyle w:val="NoSpacing"/>
        <w:rPr>
          <w:rFonts w:ascii="Times New Roman" w:hAnsi="Times New Roman" w:cs="Times New Roman"/>
          <w:b/>
          <w:sz w:val="24"/>
        </w:rPr>
      </w:pPr>
    </w:p>
    <w:sectPr w:rsidR="003D6326" w:rsidRPr="003D632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86E47"/>
    <w:multiLevelType w:val="hybridMultilevel"/>
    <w:tmpl w:val="EEB08A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326"/>
    <w:rsid w:val="00325E33"/>
    <w:rsid w:val="003D6326"/>
    <w:rsid w:val="0042332B"/>
    <w:rsid w:val="00E072F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6326"/>
    <w:pPr>
      <w:spacing w:after="0" w:line="240" w:lineRule="auto"/>
    </w:pPr>
  </w:style>
  <w:style w:type="paragraph" w:styleId="BodyText">
    <w:name w:val="Body Text"/>
    <w:basedOn w:val="Normal"/>
    <w:link w:val="BodyTextChar"/>
    <w:uiPriority w:val="1"/>
    <w:qFormat/>
    <w:rsid w:val="003D632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3D6326"/>
    <w:rPr>
      <w:rFonts w:ascii="Tw Cen MT" w:eastAsia="Tw Cen MT" w:hAnsi="Tw Cen MT" w:cs="Tw Cen MT"/>
      <w:sz w:val="18"/>
      <w:szCs w:val="18"/>
      <w:lang w:val="en-US"/>
    </w:rPr>
  </w:style>
  <w:style w:type="paragraph" w:styleId="Bibliography">
    <w:name w:val="Bibliography"/>
    <w:basedOn w:val="Normal"/>
    <w:next w:val="Normal"/>
    <w:uiPriority w:val="37"/>
    <w:semiHidden/>
    <w:unhideWhenUsed/>
    <w:rsid w:val="003D63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6326"/>
    <w:pPr>
      <w:spacing w:after="0" w:line="240" w:lineRule="auto"/>
    </w:pPr>
  </w:style>
  <w:style w:type="paragraph" w:styleId="BodyText">
    <w:name w:val="Body Text"/>
    <w:basedOn w:val="Normal"/>
    <w:link w:val="BodyTextChar"/>
    <w:uiPriority w:val="1"/>
    <w:qFormat/>
    <w:rsid w:val="003D632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3D6326"/>
    <w:rPr>
      <w:rFonts w:ascii="Tw Cen MT" w:eastAsia="Tw Cen MT" w:hAnsi="Tw Cen MT" w:cs="Tw Cen MT"/>
      <w:sz w:val="18"/>
      <w:szCs w:val="18"/>
      <w:lang w:val="en-US"/>
    </w:rPr>
  </w:style>
  <w:style w:type="paragraph" w:styleId="Bibliography">
    <w:name w:val="Bibliography"/>
    <w:basedOn w:val="Normal"/>
    <w:next w:val="Normal"/>
    <w:uiPriority w:val="37"/>
    <w:semiHidden/>
    <w:unhideWhenUsed/>
    <w:rsid w:val="003D6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1869</Words>
  <Characters>10655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2023-01-10T05:09:00Z</dcterms:created>
  <dcterms:modified xsi:type="dcterms:W3CDTF">2023-01-10T05:21:00Z</dcterms:modified>
</cp:coreProperties>
</file>