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AED506" w14:textId="779BE354" w:rsidR="001F3FB1" w:rsidRPr="00753245" w:rsidRDefault="004D0B57" w:rsidP="00AB3341">
      <w:pPr>
        <w:spacing w:line="24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 w:rsidRPr="00753245">
        <w:rPr>
          <w:rFonts w:ascii="Times New Roman" w:hAnsi="Times New Roman" w:cs="Times New Roman"/>
          <w:b/>
          <w:bCs/>
          <w:sz w:val="32"/>
          <w:szCs w:val="32"/>
        </w:rPr>
        <w:t>Gastrocnemius and soleus skeletal muscle proteomic</w:t>
      </w:r>
      <w:r w:rsidR="00D46C8E" w:rsidRPr="00753245">
        <w:rPr>
          <w:rFonts w:ascii="Times New Roman" w:hAnsi="Times New Roman" w:cs="Times New Roman"/>
          <w:b/>
          <w:bCs/>
          <w:sz w:val="32"/>
          <w:szCs w:val="32"/>
        </w:rPr>
        <w:t xml:space="preserve"> changes </w:t>
      </w:r>
      <w:r w:rsidR="00DE3250" w:rsidRPr="00753245">
        <w:rPr>
          <w:rFonts w:ascii="Times New Roman" w:hAnsi="Times New Roman" w:cs="Times New Roman"/>
          <w:b/>
          <w:bCs/>
          <w:sz w:val="32"/>
          <w:szCs w:val="32"/>
        </w:rPr>
        <w:t xml:space="preserve">of </w:t>
      </w:r>
      <w:r w:rsidR="000E71BD" w:rsidRPr="00753245">
        <w:rPr>
          <w:rFonts w:ascii="Times New Roman" w:hAnsi="Times New Roman" w:cs="Times New Roman"/>
          <w:b/>
          <w:bCs/>
          <w:sz w:val="32"/>
          <w:szCs w:val="32"/>
        </w:rPr>
        <w:t xml:space="preserve">type 2 diabetes mellitus </w:t>
      </w:r>
      <w:r w:rsidR="007B6EE7" w:rsidRPr="00753245">
        <w:rPr>
          <w:rFonts w:ascii="Times New Roman" w:hAnsi="Times New Roman" w:cs="Times New Roman"/>
          <w:b/>
          <w:bCs/>
          <w:sz w:val="32"/>
          <w:szCs w:val="32"/>
        </w:rPr>
        <w:t>(</w:t>
      </w:r>
      <w:r w:rsidR="00DE3250" w:rsidRPr="00753245">
        <w:rPr>
          <w:rFonts w:ascii="Times New Roman" w:hAnsi="Times New Roman" w:cs="Times New Roman"/>
          <w:b/>
          <w:bCs/>
          <w:sz w:val="32"/>
          <w:szCs w:val="32"/>
        </w:rPr>
        <w:t>T2DM</w:t>
      </w:r>
      <w:r w:rsidR="007B6EE7" w:rsidRPr="00753245">
        <w:rPr>
          <w:rFonts w:ascii="Times New Roman" w:hAnsi="Times New Roman" w:cs="Times New Roman"/>
          <w:b/>
          <w:bCs/>
          <w:sz w:val="32"/>
          <w:szCs w:val="32"/>
        </w:rPr>
        <w:t>)</w:t>
      </w:r>
      <w:r w:rsidR="00DE3250" w:rsidRPr="00753245">
        <w:rPr>
          <w:rFonts w:ascii="Times New Roman" w:hAnsi="Times New Roman" w:cs="Times New Roman"/>
          <w:b/>
          <w:bCs/>
          <w:sz w:val="32"/>
          <w:szCs w:val="32"/>
        </w:rPr>
        <w:t xml:space="preserve"> after exercise interventions </w:t>
      </w:r>
      <w:r w:rsidR="007567E6" w:rsidRPr="00753245">
        <w:rPr>
          <w:rFonts w:ascii="Times New Roman" w:hAnsi="Times New Roman" w:cs="Times New Roman"/>
          <w:b/>
          <w:bCs/>
          <w:sz w:val="32"/>
          <w:szCs w:val="32"/>
        </w:rPr>
        <w:t xml:space="preserve">in </w:t>
      </w:r>
      <w:proofErr w:type="spellStart"/>
      <w:r w:rsidR="007567E6" w:rsidRPr="00753245">
        <w:rPr>
          <w:rFonts w:ascii="Times New Roman" w:hAnsi="Times New Roman" w:cs="Times New Roman"/>
          <w:b/>
          <w:bCs/>
          <w:sz w:val="32"/>
          <w:szCs w:val="32"/>
        </w:rPr>
        <w:t>db</w:t>
      </w:r>
      <w:proofErr w:type="spellEnd"/>
      <w:r w:rsidR="007567E6" w:rsidRPr="00753245">
        <w:rPr>
          <w:rFonts w:ascii="Times New Roman" w:hAnsi="Times New Roman" w:cs="Times New Roman"/>
          <w:b/>
          <w:bCs/>
          <w:sz w:val="32"/>
          <w:szCs w:val="32"/>
        </w:rPr>
        <w:t>/</w:t>
      </w:r>
      <w:proofErr w:type="spellStart"/>
      <w:r w:rsidR="007567E6" w:rsidRPr="00753245">
        <w:rPr>
          <w:rFonts w:ascii="Times New Roman" w:hAnsi="Times New Roman" w:cs="Times New Roman"/>
          <w:b/>
          <w:bCs/>
          <w:sz w:val="32"/>
          <w:szCs w:val="32"/>
        </w:rPr>
        <w:t>db</w:t>
      </w:r>
      <w:proofErr w:type="spellEnd"/>
      <w:r w:rsidR="007567E6" w:rsidRPr="00753245">
        <w:rPr>
          <w:rFonts w:ascii="Times New Roman" w:hAnsi="Times New Roman" w:cs="Times New Roman"/>
          <w:b/>
          <w:bCs/>
          <w:sz w:val="32"/>
          <w:szCs w:val="32"/>
        </w:rPr>
        <w:t xml:space="preserve"> mice</w:t>
      </w:r>
    </w:p>
    <w:p w14:paraId="3A5C00CD" w14:textId="77777777" w:rsidR="00ED29FB" w:rsidRPr="00ED29FB" w:rsidRDefault="003E6AAF" w:rsidP="00ED29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>Authors</w:t>
      </w:r>
      <w:r w:rsidR="00B1400B" w:rsidRPr="009C710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529BE" w:rsidRPr="009C71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29FB" w:rsidRPr="00ED29FB">
        <w:rPr>
          <w:rFonts w:ascii="Times New Roman" w:hAnsi="Times New Roman" w:cs="Times New Roman"/>
          <w:sz w:val="24"/>
          <w:szCs w:val="24"/>
        </w:rPr>
        <w:t xml:space="preserve">Monika </w:t>
      </w:r>
      <w:proofErr w:type="spellStart"/>
      <w:r w:rsidR="00ED29FB" w:rsidRPr="00ED29FB">
        <w:rPr>
          <w:rFonts w:ascii="Times New Roman" w:hAnsi="Times New Roman" w:cs="Times New Roman"/>
          <w:sz w:val="24"/>
          <w:szCs w:val="24"/>
        </w:rPr>
        <w:t>Renuka</w:t>
      </w:r>
      <w:proofErr w:type="spellEnd"/>
      <w:r w:rsidR="00ED29FB" w:rsidRPr="00ED29FB">
        <w:rPr>
          <w:rFonts w:ascii="Times New Roman" w:hAnsi="Times New Roman" w:cs="Times New Roman"/>
          <w:sz w:val="24"/>
          <w:szCs w:val="24"/>
        </w:rPr>
        <w:t xml:space="preserve"> Sanotra1 #, Yen-Chun Huang2 #, Ting-Yu Chen3, Yi-</w:t>
      </w:r>
      <w:proofErr w:type="spellStart"/>
      <w:r w:rsidR="00ED29FB" w:rsidRPr="00ED29FB">
        <w:rPr>
          <w:rFonts w:ascii="Times New Roman" w:hAnsi="Times New Roman" w:cs="Times New Roman"/>
          <w:sz w:val="24"/>
          <w:szCs w:val="24"/>
        </w:rPr>
        <w:t>Ju</w:t>
      </w:r>
      <w:proofErr w:type="spellEnd"/>
      <w:r w:rsidR="00ED29FB" w:rsidRPr="00ED29FB">
        <w:rPr>
          <w:rFonts w:ascii="Times New Roman" w:hAnsi="Times New Roman" w:cs="Times New Roman"/>
          <w:sz w:val="24"/>
          <w:szCs w:val="24"/>
        </w:rPr>
        <w:t>, Hsu2, Chi-Chang Huang2, Chen-Chung Liao4,*,</w:t>
      </w:r>
    </w:p>
    <w:p w14:paraId="76979E72" w14:textId="77777777" w:rsidR="00ED29FB" w:rsidRPr="00ED29FB" w:rsidRDefault="00ED29FB" w:rsidP="00ED29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9FB">
        <w:rPr>
          <w:rFonts w:ascii="Times New Roman" w:hAnsi="Times New Roman" w:cs="Times New Roman"/>
          <w:sz w:val="24"/>
          <w:szCs w:val="24"/>
        </w:rPr>
        <w:t>1. Division of Cardiology, Taipei Veterans General Hospital, Taiwan</w:t>
      </w:r>
    </w:p>
    <w:p w14:paraId="31A683C9" w14:textId="77777777" w:rsidR="00ED29FB" w:rsidRPr="00ED29FB" w:rsidRDefault="00ED29FB" w:rsidP="00ED29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9FB">
        <w:rPr>
          <w:rFonts w:ascii="Times New Roman" w:hAnsi="Times New Roman" w:cs="Times New Roman"/>
          <w:sz w:val="24"/>
          <w:szCs w:val="24"/>
        </w:rPr>
        <w:t>2. Graduate Institute of Sports Science, National Taiwan Sport University, Taiwan</w:t>
      </w:r>
    </w:p>
    <w:p w14:paraId="5C1A7FF9" w14:textId="77777777" w:rsidR="00ED29FB" w:rsidRPr="00ED29FB" w:rsidRDefault="00ED29FB" w:rsidP="00ED29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9FB">
        <w:rPr>
          <w:rFonts w:ascii="Times New Roman" w:hAnsi="Times New Roman" w:cs="Times New Roman"/>
          <w:sz w:val="24"/>
          <w:szCs w:val="24"/>
        </w:rPr>
        <w:t>3. Marker Exploration Corporation, Biotechnology Industry, Taiwan</w:t>
      </w:r>
    </w:p>
    <w:p w14:paraId="11B93BCA" w14:textId="77777777" w:rsidR="00ED29FB" w:rsidRDefault="00ED29FB" w:rsidP="00ED29F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29FB">
        <w:rPr>
          <w:rFonts w:ascii="Times New Roman" w:hAnsi="Times New Roman" w:cs="Times New Roman"/>
          <w:sz w:val="24"/>
          <w:szCs w:val="24"/>
        </w:rPr>
        <w:t xml:space="preserve">4. Office of Research and Development, National Yang Ming </w:t>
      </w:r>
      <w:proofErr w:type="spellStart"/>
      <w:r w:rsidRPr="00ED29FB">
        <w:rPr>
          <w:rFonts w:ascii="Times New Roman" w:hAnsi="Times New Roman" w:cs="Times New Roman"/>
          <w:sz w:val="24"/>
          <w:szCs w:val="24"/>
        </w:rPr>
        <w:t>Chiao</w:t>
      </w:r>
      <w:proofErr w:type="spellEnd"/>
      <w:r w:rsidRPr="00ED29FB">
        <w:rPr>
          <w:rFonts w:ascii="Times New Roman" w:hAnsi="Times New Roman" w:cs="Times New Roman"/>
          <w:sz w:val="24"/>
          <w:szCs w:val="24"/>
        </w:rPr>
        <w:t xml:space="preserve"> Tung University, Taiwan</w:t>
      </w:r>
    </w:p>
    <w:p w14:paraId="7C255016" w14:textId="0A377FFD" w:rsidR="004529BE" w:rsidRPr="009C7102" w:rsidRDefault="004529BE" w:rsidP="00ED29FB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C7102">
        <w:rPr>
          <w:rFonts w:ascii="Times New Roman" w:hAnsi="Times New Roman" w:cs="Times New Roman"/>
          <w:sz w:val="18"/>
          <w:szCs w:val="18"/>
        </w:rPr>
        <w:t xml:space="preserve"># </w:t>
      </w:r>
      <w:proofErr w:type="gramStart"/>
      <w:r w:rsidRPr="009C7102">
        <w:rPr>
          <w:rFonts w:ascii="Times New Roman" w:hAnsi="Times New Roman" w:cs="Times New Roman"/>
          <w:sz w:val="18"/>
          <w:szCs w:val="18"/>
        </w:rPr>
        <w:t>These</w:t>
      </w:r>
      <w:proofErr w:type="gramEnd"/>
      <w:r w:rsidRPr="009C7102">
        <w:rPr>
          <w:rFonts w:ascii="Times New Roman" w:hAnsi="Times New Roman" w:cs="Times New Roman"/>
          <w:sz w:val="18"/>
          <w:szCs w:val="18"/>
        </w:rPr>
        <w:t xml:space="preserve"> authors collaborated equally to this work.</w:t>
      </w:r>
    </w:p>
    <w:p w14:paraId="0D87425F" w14:textId="22A0C914" w:rsidR="00202D60" w:rsidRPr="009C7102" w:rsidRDefault="00202D60" w:rsidP="00AB3341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9C7102">
        <w:rPr>
          <w:rFonts w:ascii="Times New Roman" w:hAnsi="Times New Roman" w:cs="Times New Roman"/>
          <w:sz w:val="18"/>
          <w:szCs w:val="18"/>
        </w:rPr>
        <w:t>*</w:t>
      </w:r>
      <w:r w:rsidR="004529BE" w:rsidRPr="009C7102">
        <w:rPr>
          <w:rFonts w:ascii="Times New Roman" w:hAnsi="Times New Roman" w:cs="Times New Roman"/>
          <w:sz w:val="18"/>
          <w:szCs w:val="18"/>
        </w:rPr>
        <w:t xml:space="preserve"> Corresponding authors: Chen-Chung Liao, Proteomics Research Center, National Yang-Ming</w:t>
      </w:r>
      <w:r w:rsidR="006E3BCA">
        <w:rPr>
          <w:rFonts w:ascii="Times New Roman" w:hAnsi="Times New Roman" w:cs="Times New Roman"/>
          <w:sz w:val="18"/>
          <w:szCs w:val="18"/>
        </w:rPr>
        <w:t xml:space="preserve"> </w:t>
      </w:r>
      <w:r w:rsidR="006E3BCA" w:rsidRPr="006E3BCA">
        <w:rPr>
          <w:rFonts w:ascii="Times New Roman" w:hAnsi="Times New Roman" w:cs="Times New Roman"/>
          <w:sz w:val="18"/>
          <w:szCs w:val="18"/>
        </w:rPr>
        <w:t>Chiao Tung</w:t>
      </w:r>
      <w:r w:rsidR="004529BE" w:rsidRPr="009C7102">
        <w:rPr>
          <w:rFonts w:ascii="Times New Roman" w:hAnsi="Times New Roman" w:cs="Times New Roman"/>
          <w:sz w:val="18"/>
          <w:szCs w:val="18"/>
        </w:rPr>
        <w:t xml:space="preserve"> University, No.155, Sec.2, </w:t>
      </w:r>
      <w:proofErr w:type="spellStart"/>
      <w:r w:rsidR="004529BE" w:rsidRPr="009C7102">
        <w:rPr>
          <w:rFonts w:ascii="Times New Roman" w:hAnsi="Times New Roman" w:cs="Times New Roman"/>
          <w:sz w:val="18"/>
          <w:szCs w:val="18"/>
        </w:rPr>
        <w:t>Linong</w:t>
      </w:r>
      <w:proofErr w:type="spellEnd"/>
      <w:r w:rsidR="004529BE" w:rsidRPr="009C7102">
        <w:rPr>
          <w:rFonts w:ascii="Times New Roman" w:hAnsi="Times New Roman" w:cs="Times New Roman"/>
          <w:sz w:val="18"/>
          <w:szCs w:val="18"/>
        </w:rPr>
        <w:t xml:space="preserve"> Street, Taipei, 11221, Taiwan, Tel.: +886-2-2826-7382 E-Mail: ccliao@ym.edu.tw</w:t>
      </w:r>
    </w:p>
    <w:p w14:paraId="37F4300B" w14:textId="77777777" w:rsidR="00885C63" w:rsidRDefault="00885C63" w:rsidP="00AB334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24162797"/>
    </w:p>
    <w:p w14:paraId="7C780006" w14:textId="34633A68" w:rsidR="00947993" w:rsidRPr="009C7102" w:rsidRDefault="001667EF" w:rsidP="00AB3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>Objective</w:t>
      </w:r>
      <w:r w:rsidR="00947993" w:rsidRPr="009C7102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47993" w:rsidRPr="009C7102">
        <w:rPr>
          <w:rFonts w:ascii="Times New Roman" w:hAnsi="Times New Roman" w:cs="Times New Roman"/>
          <w:sz w:val="24"/>
          <w:szCs w:val="24"/>
        </w:rPr>
        <w:t xml:space="preserve">Exercise is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a </w:t>
      </w:r>
      <w:r w:rsidR="00947993" w:rsidRPr="009C7102">
        <w:rPr>
          <w:rFonts w:ascii="Times New Roman" w:hAnsi="Times New Roman" w:cs="Times New Roman"/>
          <w:sz w:val="24"/>
          <w:szCs w:val="24"/>
        </w:rPr>
        <w:t xml:space="preserve">modifiable risk factor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that </w:t>
      </w:r>
      <w:r w:rsidR="00947993" w:rsidRPr="009C7102">
        <w:rPr>
          <w:rFonts w:ascii="Times New Roman" w:hAnsi="Times New Roman" w:cs="Times New Roman"/>
          <w:sz w:val="24"/>
          <w:szCs w:val="24"/>
        </w:rPr>
        <w:t xml:space="preserve">may affect </w:t>
      </w:r>
      <w:r w:rsidR="00474058" w:rsidRPr="009C7102">
        <w:rPr>
          <w:rFonts w:ascii="Times New Roman" w:hAnsi="Times New Roman" w:cs="Times New Roman"/>
          <w:sz w:val="24"/>
          <w:szCs w:val="24"/>
        </w:rPr>
        <w:t>the gastrocnemius and soleus muscle protein level</w:t>
      </w:r>
      <w:r w:rsidR="000E71BD" w:rsidRPr="009C7102">
        <w:rPr>
          <w:rFonts w:ascii="Times New Roman" w:hAnsi="Times New Roman" w:cs="Times New Roman"/>
          <w:sz w:val="24"/>
          <w:szCs w:val="24"/>
        </w:rPr>
        <w:t xml:space="preserve"> </w:t>
      </w:r>
      <w:r w:rsidR="00947993" w:rsidRPr="009C7102">
        <w:rPr>
          <w:rFonts w:ascii="Times New Roman" w:hAnsi="Times New Roman" w:cs="Times New Roman"/>
          <w:sz w:val="24"/>
          <w:szCs w:val="24"/>
        </w:rPr>
        <w:t>in</w:t>
      </w:r>
      <w:r w:rsidR="00316061" w:rsidRPr="009C7102">
        <w:rPr>
          <w:rFonts w:ascii="Times New Roman" w:hAnsi="Times New Roman" w:cs="Times New Roman"/>
          <w:sz w:val="24"/>
          <w:szCs w:val="24"/>
        </w:rPr>
        <w:t xml:space="preserve">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the </w:t>
      </w:r>
      <w:r w:rsidR="00947993" w:rsidRPr="009C7102">
        <w:rPr>
          <w:rFonts w:ascii="Times New Roman" w:hAnsi="Times New Roman" w:cs="Times New Roman"/>
          <w:sz w:val="24"/>
          <w:szCs w:val="24"/>
        </w:rPr>
        <w:t xml:space="preserve">T2DM mice model. To investigate this hypothesis, we performed blood examination and proteomics analysis of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the </w:t>
      </w:r>
      <w:r w:rsidR="00947993" w:rsidRPr="009C7102">
        <w:rPr>
          <w:rFonts w:ascii="Times New Roman" w:hAnsi="Times New Roman" w:cs="Times New Roman"/>
          <w:sz w:val="24"/>
          <w:szCs w:val="24"/>
        </w:rPr>
        <w:t xml:space="preserve">skeletal muscle of wild-type mice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and </w:t>
      </w:r>
      <w:r w:rsidR="00947993" w:rsidRPr="009C7102">
        <w:rPr>
          <w:rFonts w:ascii="Times New Roman" w:hAnsi="Times New Roman" w:cs="Times New Roman"/>
          <w:sz w:val="24"/>
          <w:szCs w:val="24"/>
        </w:rPr>
        <w:t xml:space="preserve">diabetic mice with and without exercise </w:t>
      </w:r>
      <w:r w:rsidR="00694236" w:rsidRPr="009C7102">
        <w:rPr>
          <w:rFonts w:ascii="Times New Roman" w:hAnsi="Times New Roman" w:cs="Times New Roman"/>
          <w:sz w:val="24"/>
          <w:szCs w:val="24"/>
        </w:rPr>
        <w:t>training</w:t>
      </w:r>
      <w:r w:rsidR="00947993" w:rsidRPr="009C7102">
        <w:rPr>
          <w:rFonts w:ascii="Times New Roman" w:hAnsi="Times New Roman" w:cs="Times New Roman"/>
          <w:sz w:val="24"/>
          <w:szCs w:val="24"/>
        </w:rPr>
        <w:t>.</w:t>
      </w:r>
    </w:p>
    <w:p w14:paraId="22A5E586" w14:textId="388F9AB2" w:rsidR="00947993" w:rsidRPr="009C7102" w:rsidRDefault="00947993" w:rsidP="00AB3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 xml:space="preserve">Method: </w:t>
      </w:r>
      <w:r w:rsidRPr="009C7102">
        <w:rPr>
          <w:rFonts w:ascii="Times New Roman" w:hAnsi="Times New Roman" w:cs="Times New Roman"/>
          <w:sz w:val="24"/>
          <w:szCs w:val="24"/>
        </w:rPr>
        <w:t xml:space="preserve">Inclusion criteria for control and diabetic mice were four male ICR mice per group </w:t>
      </w:r>
      <w:r w:rsidR="00474058" w:rsidRPr="009C7102">
        <w:rPr>
          <w:rFonts w:ascii="Times New Roman" w:hAnsi="Times New Roman" w:cs="Times New Roman"/>
          <w:sz w:val="24"/>
          <w:szCs w:val="24"/>
        </w:rPr>
        <w:t>aged</w:t>
      </w:r>
      <w:r w:rsidRPr="009C7102">
        <w:rPr>
          <w:rFonts w:ascii="Times New Roman" w:hAnsi="Times New Roman" w:cs="Times New Roman"/>
          <w:sz w:val="24"/>
          <w:szCs w:val="24"/>
        </w:rPr>
        <w:t xml:space="preserve"> 8 weeks. The three groups consist of 1) wild type (</w:t>
      </w:r>
      <w:r w:rsidRPr="009C7102">
        <w:rPr>
          <w:rFonts w:ascii="Times New Roman" w:hAnsi="Times New Roman" w:cs="Times New Roman"/>
          <w:b/>
          <w:bCs/>
          <w:sz w:val="24"/>
          <w:szCs w:val="24"/>
        </w:rPr>
        <w:t>WT</w:t>
      </w:r>
      <w:r w:rsidR="003A01B7" w:rsidRPr="009C7102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9C7102">
        <w:rPr>
          <w:rFonts w:ascii="Times New Roman" w:hAnsi="Times New Roman" w:cs="Times New Roman"/>
          <w:sz w:val="24"/>
          <w:szCs w:val="24"/>
        </w:rPr>
        <w:t>, 2) sedentary control diabetic mice (</w:t>
      </w:r>
      <w:r w:rsidRPr="009C7102">
        <w:rPr>
          <w:rFonts w:ascii="Times New Roman" w:hAnsi="Times New Roman" w:cs="Times New Roman"/>
          <w:b/>
          <w:bCs/>
          <w:sz w:val="24"/>
          <w:szCs w:val="24"/>
        </w:rPr>
        <w:t>SED</w:t>
      </w:r>
      <w:r w:rsidRPr="009C7102">
        <w:rPr>
          <w:rFonts w:ascii="Times New Roman" w:hAnsi="Times New Roman" w:cs="Times New Roman"/>
          <w:sz w:val="24"/>
          <w:szCs w:val="24"/>
        </w:rPr>
        <w:t>) without exercise, and 3) diabetic mice with exercise training (</w:t>
      </w:r>
      <w:r w:rsidRPr="009C7102">
        <w:rPr>
          <w:rFonts w:ascii="Times New Roman" w:hAnsi="Times New Roman" w:cs="Times New Roman"/>
          <w:b/>
          <w:bCs/>
          <w:sz w:val="24"/>
          <w:szCs w:val="24"/>
        </w:rPr>
        <w:t>ET</w:t>
      </w:r>
      <w:r w:rsidRPr="009C7102">
        <w:rPr>
          <w:rFonts w:ascii="Times New Roman" w:hAnsi="Times New Roman" w:cs="Times New Roman"/>
          <w:sz w:val="24"/>
          <w:szCs w:val="24"/>
        </w:rPr>
        <w:t xml:space="preserve">) for six weeks. Body weight, HbA1c level before and after exercise intervention, weekly blood glucose </w:t>
      </w:r>
      <w:r w:rsidR="0092769C" w:rsidRPr="009C7102">
        <w:rPr>
          <w:rFonts w:ascii="Times New Roman" w:hAnsi="Times New Roman" w:cs="Times New Roman"/>
          <w:sz w:val="24"/>
          <w:szCs w:val="24"/>
        </w:rPr>
        <w:t>monitoring,</w:t>
      </w:r>
      <w:r w:rsidR="00463D3B" w:rsidRPr="009C7102">
        <w:rPr>
          <w:rFonts w:ascii="Times New Roman" w:hAnsi="Times New Roman" w:cs="Times New Roman"/>
          <w:sz w:val="24"/>
          <w:szCs w:val="24"/>
        </w:rPr>
        <w:t xml:space="preserve"> </w:t>
      </w:r>
      <w:r w:rsidRPr="009C7102">
        <w:rPr>
          <w:rFonts w:ascii="Times New Roman" w:hAnsi="Times New Roman" w:cs="Times New Roman"/>
          <w:sz w:val="24"/>
          <w:szCs w:val="24"/>
        </w:rPr>
        <w:t>fatigue test (forelimb grip strength), organs or tissue weight</w:t>
      </w:r>
      <w:r w:rsidR="00474058" w:rsidRPr="009C7102">
        <w:rPr>
          <w:rFonts w:ascii="Times New Roman" w:hAnsi="Times New Roman" w:cs="Times New Roman"/>
          <w:sz w:val="24"/>
          <w:szCs w:val="24"/>
        </w:rPr>
        <w:t>,</w:t>
      </w:r>
      <w:r w:rsidRPr="009C7102">
        <w:rPr>
          <w:rFonts w:ascii="Times New Roman" w:hAnsi="Times New Roman" w:cs="Times New Roman"/>
          <w:sz w:val="24"/>
          <w:szCs w:val="24"/>
        </w:rPr>
        <w:t xml:space="preserve"> and biochemical tests. Gastrocnemius and soleus muscle</w:t>
      </w:r>
      <w:r w:rsidR="00474058" w:rsidRPr="009C7102">
        <w:rPr>
          <w:rFonts w:ascii="Times New Roman" w:hAnsi="Times New Roman" w:cs="Times New Roman"/>
          <w:sz w:val="24"/>
          <w:szCs w:val="24"/>
        </w:rPr>
        <w:t>s</w:t>
      </w:r>
      <w:r w:rsidRPr="009C7102">
        <w:rPr>
          <w:rFonts w:ascii="Times New Roman" w:hAnsi="Times New Roman" w:cs="Times New Roman"/>
          <w:sz w:val="24"/>
          <w:szCs w:val="24"/>
        </w:rPr>
        <w:t xml:space="preserve">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were </w:t>
      </w:r>
      <w:r w:rsidRPr="009C7102">
        <w:rPr>
          <w:rFonts w:ascii="Times New Roman" w:hAnsi="Times New Roman" w:cs="Times New Roman"/>
          <w:sz w:val="24"/>
          <w:szCs w:val="24"/>
        </w:rPr>
        <w:t>further used for proteomic analysis by using liquid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 </w:t>
      </w:r>
      <w:r w:rsidRPr="009C7102">
        <w:rPr>
          <w:rFonts w:ascii="Times New Roman" w:hAnsi="Times New Roman" w:cs="Times New Roman"/>
          <w:sz w:val="24"/>
          <w:szCs w:val="24"/>
        </w:rPr>
        <w:t xml:space="preserve">chromatography and tandem mass spectrometry after tryptic digestion. Proteomic data interpretation was performed by using </w:t>
      </w:r>
      <w:r w:rsidR="007F4617" w:rsidRPr="009C7102">
        <w:rPr>
          <w:rFonts w:ascii="Times New Roman" w:hAnsi="Times New Roman" w:cs="Times New Roman"/>
          <w:sz w:val="24"/>
          <w:szCs w:val="24"/>
        </w:rPr>
        <w:t>Peaks</w:t>
      </w:r>
      <w:r w:rsidR="001E37C5" w:rsidRPr="009C7102">
        <w:rPr>
          <w:rFonts w:ascii="Times New Roman" w:hAnsi="Times New Roman" w:cs="Times New Roman"/>
          <w:sz w:val="24"/>
          <w:szCs w:val="24"/>
        </w:rPr>
        <w:t>7</w:t>
      </w:r>
      <w:r w:rsidRPr="009C7102">
        <w:rPr>
          <w:rFonts w:ascii="Times New Roman" w:hAnsi="Times New Roman" w:cs="Times New Roman"/>
          <w:sz w:val="24"/>
          <w:szCs w:val="24"/>
        </w:rPr>
        <w:t xml:space="preserve"> software and bioinformatics tools.</w:t>
      </w:r>
    </w:p>
    <w:p w14:paraId="516300CC" w14:textId="72099B92" w:rsidR="00947993" w:rsidRPr="009C7102" w:rsidRDefault="00947993" w:rsidP="00AB3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 xml:space="preserve">Result: </w:t>
      </w:r>
      <w:r w:rsidRPr="009C7102">
        <w:rPr>
          <w:rFonts w:ascii="Times New Roman" w:hAnsi="Times New Roman" w:cs="Times New Roman"/>
          <w:sz w:val="24"/>
          <w:szCs w:val="24"/>
        </w:rPr>
        <w:t>Blood glucose and</w:t>
      </w:r>
      <w:r w:rsidRPr="009C71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7102">
        <w:rPr>
          <w:rFonts w:ascii="Times New Roman" w:hAnsi="Times New Roman" w:cs="Times New Roman"/>
          <w:sz w:val="24"/>
          <w:szCs w:val="24"/>
        </w:rPr>
        <w:t xml:space="preserve">HbA1c level were decreased significantly in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the </w:t>
      </w:r>
      <w:r w:rsidRPr="009C7102">
        <w:rPr>
          <w:rFonts w:ascii="Times New Roman" w:hAnsi="Times New Roman" w:cs="Times New Roman"/>
          <w:sz w:val="24"/>
          <w:szCs w:val="24"/>
        </w:rPr>
        <w:t xml:space="preserve">ET mice group than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in </w:t>
      </w:r>
      <w:r w:rsidRPr="009C7102">
        <w:rPr>
          <w:rFonts w:ascii="Times New Roman" w:hAnsi="Times New Roman" w:cs="Times New Roman"/>
          <w:sz w:val="24"/>
          <w:szCs w:val="24"/>
        </w:rPr>
        <w:t xml:space="preserve">SED. Grip strength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was </w:t>
      </w:r>
      <w:r w:rsidRPr="009C7102">
        <w:rPr>
          <w:rFonts w:ascii="Times New Roman" w:hAnsi="Times New Roman" w:cs="Times New Roman"/>
          <w:sz w:val="24"/>
          <w:szCs w:val="24"/>
        </w:rPr>
        <w:t xml:space="preserve">reduced in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the </w:t>
      </w:r>
      <w:r w:rsidRPr="009C7102">
        <w:rPr>
          <w:rFonts w:ascii="Times New Roman" w:hAnsi="Times New Roman" w:cs="Times New Roman"/>
          <w:sz w:val="24"/>
          <w:szCs w:val="24"/>
        </w:rPr>
        <w:t xml:space="preserve">ET group compared to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the </w:t>
      </w:r>
      <w:r w:rsidRPr="009C7102">
        <w:rPr>
          <w:rFonts w:ascii="Times New Roman" w:hAnsi="Times New Roman" w:cs="Times New Roman"/>
          <w:sz w:val="24"/>
          <w:szCs w:val="24"/>
        </w:rPr>
        <w:t>WT group</w:t>
      </w:r>
      <w:r w:rsidR="00474058" w:rsidRPr="009C7102">
        <w:rPr>
          <w:rFonts w:ascii="Times New Roman" w:hAnsi="Times New Roman" w:cs="Times New Roman"/>
          <w:sz w:val="24"/>
          <w:szCs w:val="24"/>
        </w:rPr>
        <w:t>,</w:t>
      </w:r>
      <w:r w:rsidRPr="009C7102">
        <w:rPr>
          <w:rFonts w:ascii="Times New Roman" w:hAnsi="Times New Roman" w:cs="Times New Roman"/>
          <w:sz w:val="24"/>
          <w:szCs w:val="24"/>
        </w:rPr>
        <w:t xml:space="preserve"> which indicates it may be due to exercise tiredness. Muscle weight and biochemical test</w:t>
      </w:r>
      <w:r w:rsidR="00474058" w:rsidRPr="009C7102">
        <w:rPr>
          <w:rFonts w:ascii="Times New Roman" w:hAnsi="Times New Roman" w:cs="Times New Roman"/>
          <w:sz w:val="24"/>
          <w:szCs w:val="24"/>
        </w:rPr>
        <w:t>s</w:t>
      </w:r>
      <w:r w:rsidRPr="009C7102">
        <w:rPr>
          <w:rFonts w:ascii="Times New Roman" w:hAnsi="Times New Roman" w:cs="Times New Roman"/>
          <w:sz w:val="24"/>
          <w:szCs w:val="24"/>
        </w:rPr>
        <w:t xml:space="preserve"> were recorded after sacrificing mice. </w:t>
      </w:r>
      <w:r w:rsidR="004E3B9C" w:rsidRPr="009C7102">
        <w:rPr>
          <w:rFonts w:ascii="Times New Roman" w:hAnsi="Times New Roman" w:cs="Times New Roman"/>
          <w:sz w:val="24"/>
          <w:szCs w:val="24"/>
        </w:rPr>
        <w:t>Insignificant</w:t>
      </w:r>
      <w:r w:rsidR="000A3220" w:rsidRPr="009C7102">
        <w:rPr>
          <w:rFonts w:ascii="Times New Roman" w:hAnsi="Times New Roman" w:cs="Times New Roman"/>
          <w:sz w:val="24"/>
          <w:szCs w:val="24"/>
        </w:rPr>
        <w:t xml:space="preserve"> g</w:t>
      </w:r>
      <w:r w:rsidRPr="009C7102">
        <w:rPr>
          <w:rFonts w:ascii="Times New Roman" w:hAnsi="Times New Roman" w:cs="Times New Roman"/>
          <w:sz w:val="24"/>
          <w:szCs w:val="24"/>
        </w:rPr>
        <w:t xml:space="preserve">astrocnemius muscle gain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was </w:t>
      </w:r>
      <w:r w:rsidRPr="009C7102">
        <w:rPr>
          <w:rFonts w:ascii="Times New Roman" w:hAnsi="Times New Roman" w:cs="Times New Roman"/>
          <w:sz w:val="24"/>
          <w:szCs w:val="24"/>
        </w:rPr>
        <w:t xml:space="preserve">seen in ET mice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more </w:t>
      </w:r>
      <w:r w:rsidRPr="009C7102">
        <w:rPr>
          <w:rFonts w:ascii="Times New Roman" w:hAnsi="Times New Roman" w:cs="Times New Roman"/>
          <w:sz w:val="24"/>
          <w:szCs w:val="24"/>
        </w:rPr>
        <w:t xml:space="preserve">than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in </w:t>
      </w:r>
      <w:r w:rsidRPr="009C7102">
        <w:rPr>
          <w:rFonts w:ascii="Times New Roman" w:hAnsi="Times New Roman" w:cs="Times New Roman"/>
          <w:sz w:val="24"/>
          <w:szCs w:val="24"/>
        </w:rPr>
        <w:t>SED. Various differential expression proteins (DEP</w:t>
      </w:r>
      <w:r w:rsidR="008F6F3F" w:rsidRPr="009C7102">
        <w:rPr>
          <w:rFonts w:ascii="Times New Roman" w:hAnsi="Times New Roman" w:cs="Times New Roman"/>
          <w:sz w:val="24"/>
          <w:szCs w:val="24"/>
        </w:rPr>
        <w:t>s</w:t>
      </w:r>
      <w:r w:rsidRPr="009C7102">
        <w:rPr>
          <w:rFonts w:ascii="Times New Roman" w:hAnsi="Times New Roman" w:cs="Times New Roman"/>
          <w:sz w:val="24"/>
          <w:szCs w:val="24"/>
        </w:rPr>
        <w:t>) were observed in proteomics data having biological function</w:t>
      </w:r>
      <w:r w:rsidR="00474058" w:rsidRPr="009C7102">
        <w:rPr>
          <w:rFonts w:ascii="Times New Roman" w:hAnsi="Times New Roman" w:cs="Times New Roman"/>
          <w:sz w:val="24"/>
          <w:szCs w:val="24"/>
        </w:rPr>
        <w:t>s</w:t>
      </w:r>
      <w:r w:rsidRPr="009C7102">
        <w:rPr>
          <w:rFonts w:ascii="Times New Roman" w:hAnsi="Times New Roman" w:cs="Times New Roman"/>
          <w:sz w:val="24"/>
          <w:szCs w:val="24"/>
        </w:rPr>
        <w:t xml:space="preserve"> related to free radical scavenging, skeletal-muscular disorders, metabolic disease, and lipid metabolism. </w:t>
      </w:r>
      <w:r w:rsidR="00474058" w:rsidRPr="009C7102">
        <w:rPr>
          <w:rFonts w:ascii="Times New Roman" w:hAnsi="Times New Roman" w:cs="Times New Roman"/>
          <w:sz w:val="24"/>
          <w:szCs w:val="24"/>
        </w:rPr>
        <w:t>Due to exercise intervention, intermediate products and enzymes involved in metabolic activity level change in skeletal muscle could be potential biomarkers</w:t>
      </w:r>
      <w:r w:rsidRPr="009C7102">
        <w:rPr>
          <w:rFonts w:ascii="Times New Roman" w:hAnsi="Times New Roman" w:cs="Times New Roman"/>
          <w:sz w:val="24"/>
          <w:szCs w:val="24"/>
        </w:rPr>
        <w:t xml:space="preserve"> for T2DM disease prevention, </w:t>
      </w:r>
      <w:r w:rsidR="0051280C" w:rsidRPr="009C7102">
        <w:rPr>
          <w:rFonts w:ascii="Times New Roman" w:hAnsi="Times New Roman" w:cs="Times New Roman"/>
          <w:sz w:val="24"/>
          <w:szCs w:val="24"/>
        </w:rPr>
        <w:t>mitigation,</w:t>
      </w:r>
      <w:r w:rsidRPr="009C7102">
        <w:rPr>
          <w:rFonts w:ascii="Times New Roman" w:hAnsi="Times New Roman" w:cs="Times New Roman"/>
          <w:sz w:val="24"/>
          <w:szCs w:val="24"/>
        </w:rPr>
        <w:t xml:space="preserve"> and treatment.</w:t>
      </w:r>
    </w:p>
    <w:p w14:paraId="5E227803" w14:textId="444D2941" w:rsidR="00947993" w:rsidRPr="009C7102" w:rsidRDefault="00947993" w:rsidP="00AB334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 xml:space="preserve">Conclusion: </w:t>
      </w:r>
      <w:r w:rsidRPr="009C7102">
        <w:rPr>
          <w:rFonts w:ascii="Times New Roman" w:hAnsi="Times New Roman" w:cs="Times New Roman"/>
          <w:sz w:val="24"/>
          <w:szCs w:val="24"/>
        </w:rPr>
        <w:t xml:space="preserve">As per our research data, we </w:t>
      </w:r>
      <w:r w:rsidR="00474058" w:rsidRPr="009C7102">
        <w:rPr>
          <w:rFonts w:ascii="Times New Roman" w:hAnsi="Times New Roman" w:cs="Times New Roman"/>
          <w:sz w:val="24"/>
          <w:szCs w:val="24"/>
        </w:rPr>
        <w:t>successfully established</w:t>
      </w:r>
      <w:r w:rsidRPr="009C7102">
        <w:rPr>
          <w:rFonts w:ascii="Times New Roman" w:hAnsi="Times New Roman" w:cs="Times New Roman"/>
          <w:sz w:val="24"/>
          <w:szCs w:val="24"/>
        </w:rPr>
        <w:t xml:space="preserve"> </w:t>
      </w:r>
      <w:r w:rsidR="00474058" w:rsidRPr="009C7102">
        <w:rPr>
          <w:rFonts w:ascii="Times New Roman" w:hAnsi="Times New Roman" w:cs="Times New Roman"/>
          <w:sz w:val="24"/>
          <w:szCs w:val="24"/>
        </w:rPr>
        <w:t xml:space="preserve">a </w:t>
      </w:r>
      <w:r w:rsidRPr="009C7102">
        <w:rPr>
          <w:rFonts w:ascii="Times New Roman" w:hAnsi="Times New Roman" w:cs="Times New Roman"/>
          <w:sz w:val="24"/>
          <w:szCs w:val="24"/>
        </w:rPr>
        <w:t>diabetic mice model for skeletal muscle proteomic analysis</w:t>
      </w:r>
      <w:r w:rsidR="00474058" w:rsidRPr="009C7102">
        <w:rPr>
          <w:rFonts w:ascii="Times New Roman" w:hAnsi="Times New Roman" w:cs="Times New Roman"/>
          <w:sz w:val="24"/>
          <w:szCs w:val="24"/>
        </w:rPr>
        <w:t>,</w:t>
      </w:r>
      <w:r w:rsidRPr="009C7102">
        <w:rPr>
          <w:rFonts w:ascii="Times New Roman" w:hAnsi="Times New Roman" w:cs="Times New Roman"/>
          <w:sz w:val="24"/>
          <w:szCs w:val="24"/>
        </w:rPr>
        <w:t xml:space="preserve"> which mimics human pathological condition</w:t>
      </w:r>
      <w:r w:rsidR="00474058" w:rsidRPr="009C7102">
        <w:rPr>
          <w:rFonts w:ascii="Times New Roman" w:hAnsi="Times New Roman" w:cs="Times New Roman"/>
          <w:sz w:val="24"/>
          <w:szCs w:val="24"/>
        </w:rPr>
        <w:t>s</w:t>
      </w:r>
      <w:r w:rsidRPr="009C7102">
        <w:rPr>
          <w:rFonts w:ascii="Times New Roman" w:hAnsi="Times New Roman" w:cs="Times New Roman"/>
          <w:sz w:val="24"/>
          <w:szCs w:val="24"/>
        </w:rPr>
        <w:t xml:space="preserve">. We also found lists of </w:t>
      </w:r>
      <w:r w:rsidR="0051280C" w:rsidRPr="009C7102">
        <w:rPr>
          <w:rFonts w:ascii="Times New Roman" w:hAnsi="Times New Roman" w:cs="Times New Roman"/>
          <w:sz w:val="24"/>
          <w:szCs w:val="24"/>
        </w:rPr>
        <w:t>DEPs</w:t>
      </w:r>
      <w:r w:rsidRPr="009C7102">
        <w:rPr>
          <w:rFonts w:ascii="Times New Roman" w:hAnsi="Times New Roman" w:cs="Times New Roman"/>
          <w:sz w:val="24"/>
          <w:szCs w:val="24"/>
        </w:rPr>
        <w:t xml:space="preserve"> </w:t>
      </w:r>
      <w:r w:rsidR="00474058" w:rsidRPr="009C7102">
        <w:rPr>
          <w:rFonts w:ascii="Times New Roman" w:hAnsi="Times New Roman" w:cs="Times New Roman"/>
          <w:sz w:val="24"/>
          <w:szCs w:val="24"/>
        </w:rPr>
        <w:t>that significantly affect</w:t>
      </w:r>
      <w:r w:rsidRPr="009C7102">
        <w:rPr>
          <w:rFonts w:ascii="Times New Roman" w:hAnsi="Times New Roman" w:cs="Times New Roman"/>
          <w:sz w:val="24"/>
          <w:szCs w:val="24"/>
        </w:rPr>
        <w:t xml:space="preserve"> T2DM symptomatic improvement.</w:t>
      </w:r>
    </w:p>
    <w:bookmarkEnd w:id="0"/>
    <w:p w14:paraId="039C10E1" w14:textId="145871E4" w:rsidR="00916C0D" w:rsidRPr="009C7102" w:rsidRDefault="00947993" w:rsidP="009C71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Keywords: </w:t>
      </w:r>
      <w:r w:rsidRPr="009C7102">
        <w:rPr>
          <w:rFonts w:ascii="Times New Roman" w:hAnsi="Times New Roman" w:cs="Times New Roman"/>
          <w:sz w:val="24"/>
          <w:szCs w:val="24"/>
        </w:rPr>
        <w:t>Exercise training, proteomics, skeletal muscle, type 2 diabetes mellitus (T2DM)</w:t>
      </w:r>
      <w:r w:rsidR="000575D8" w:rsidRPr="009C7102">
        <w:rPr>
          <w:rFonts w:ascii="Times New Roman" w:hAnsi="Times New Roman" w:cs="Times New Roman"/>
          <w:sz w:val="24"/>
          <w:szCs w:val="24"/>
        </w:rPr>
        <w:t>.</w:t>
      </w:r>
      <w:r w:rsidR="0031389E" w:rsidRPr="009C7102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3A0EB917" wp14:editId="41D4974B">
            <wp:extent cx="5939155" cy="1857375"/>
            <wp:effectExtent l="0" t="0" r="444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15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956F0" w14:textId="3EBFBFAF" w:rsidR="001B3CA2" w:rsidRPr="009C7102" w:rsidRDefault="00AB3341" w:rsidP="009C7102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>Figure 1:</w:t>
      </w:r>
      <w:r w:rsidRPr="009C7102">
        <w:rPr>
          <w:rFonts w:ascii="Times New Roman" w:hAnsi="Times New Roman" w:cs="Times New Roman"/>
          <w:sz w:val="24"/>
          <w:szCs w:val="24"/>
        </w:rPr>
        <w:t xml:space="preserve"> Effects of exercise intervention on gastrocnemius and soleus muscle of </w:t>
      </w:r>
      <w:proofErr w:type="spellStart"/>
      <w:r w:rsidRPr="009C7102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9C710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C7102">
        <w:rPr>
          <w:rFonts w:ascii="Times New Roman" w:hAnsi="Times New Roman" w:cs="Times New Roman"/>
          <w:sz w:val="24"/>
          <w:szCs w:val="24"/>
        </w:rPr>
        <w:t>db</w:t>
      </w:r>
      <w:proofErr w:type="spellEnd"/>
      <w:r w:rsidRPr="009C7102">
        <w:rPr>
          <w:rFonts w:ascii="Times New Roman" w:hAnsi="Times New Roman" w:cs="Times New Roman"/>
          <w:sz w:val="24"/>
          <w:szCs w:val="24"/>
        </w:rPr>
        <w:t xml:space="preserve"> mice.</w:t>
      </w:r>
    </w:p>
    <w:p w14:paraId="0AE85E07" w14:textId="77777777" w:rsidR="00885C63" w:rsidRDefault="00885C63" w:rsidP="00AB334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364A22" w14:textId="77777777" w:rsidR="00AB3341" w:rsidRPr="009C7102" w:rsidRDefault="00AB3341" w:rsidP="00AB334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 xml:space="preserve">Presenting author details </w:t>
      </w:r>
    </w:p>
    <w:p w14:paraId="64C6DDEE" w14:textId="77777777" w:rsidR="00AB3341" w:rsidRPr="009C7102" w:rsidRDefault="00AB3341" w:rsidP="00AB3341">
      <w:pPr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sz w:val="24"/>
          <w:szCs w:val="24"/>
        </w:rPr>
        <w:t>Full name: Monika</w:t>
      </w:r>
    </w:p>
    <w:p w14:paraId="3C3CDCA9" w14:textId="77777777" w:rsidR="00AB3341" w:rsidRPr="009C7102" w:rsidRDefault="00AB3341" w:rsidP="00AB3341">
      <w:pPr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sz w:val="24"/>
          <w:szCs w:val="24"/>
        </w:rPr>
        <w:t xml:space="preserve">Contact number: </w:t>
      </w:r>
      <w:bookmarkStart w:id="1" w:name="_GoBack"/>
      <w:r w:rsidRPr="009C7102">
        <w:rPr>
          <w:rFonts w:ascii="Times New Roman" w:hAnsi="Times New Roman" w:cs="Times New Roman"/>
          <w:sz w:val="24"/>
          <w:szCs w:val="24"/>
        </w:rPr>
        <w:t>+886 905058614</w:t>
      </w:r>
      <w:bookmarkEnd w:id="1"/>
    </w:p>
    <w:p w14:paraId="05EA1A23" w14:textId="77777777" w:rsidR="00AB3341" w:rsidRPr="009C7102" w:rsidRDefault="00AB3341" w:rsidP="00AB3341">
      <w:pPr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sz w:val="24"/>
          <w:szCs w:val="24"/>
        </w:rPr>
        <w:t>Mail id: Monika@marker-x.com</w:t>
      </w:r>
    </w:p>
    <w:p w14:paraId="00F962EC" w14:textId="77777777" w:rsidR="00AB3341" w:rsidRPr="009C7102" w:rsidRDefault="00AB3341" w:rsidP="00AB3341">
      <w:pPr>
        <w:jc w:val="both"/>
        <w:rPr>
          <w:rFonts w:ascii="Times New Roman" w:hAnsi="Times New Roman" w:cs="Times New Roman"/>
          <w:sz w:val="24"/>
          <w:szCs w:val="24"/>
        </w:rPr>
      </w:pPr>
      <w:r w:rsidRPr="009C7102">
        <w:rPr>
          <w:rFonts w:ascii="Times New Roman" w:hAnsi="Times New Roman" w:cs="Times New Roman"/>
          <w:sz w:val="24"/>
          <w:szCs w:val="24"/>
        </w:rPr>
        <w:t xml:space="preserve">Category: (Oral presentation/ Poster presentation) </w:t>
      </w:r>
    </w:p>
    <w:p w14:paraId="0F6BDC6E" w14:textId="77777777" w:rsidR="00885C63" w:rsidRDefault="00885C63" w:rsidP="008823D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673C6C" w14:textId="5748085F" w:rsidR="00AB3341" w:rsidRPr="009C7102" w:rsidRDefault="009C7102" w:rsidP="008823D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7102">
        <w:rPr>
          <w:rFonts w:ascii="Times New Roman" w:hAnsi="Times New Roman" w:cs="Times New Roman"/>
          <w:b/>
          <w:bCs/>
          <w:sz w:val="24"/>
          <w:szCs w:val="24"/>
        </w:rPr>
        <w:t>Logos:</w:t>
      </w:r>
    </w:p>
    <w:tbl>
      <w:tblPr>
        <w:tblStyle w:val="TableGrid"/>
        <w:tblW w:w="10840" w:type="dxa"/>
        <w:tblInd w:w="-795" w:type="dxa"/>
        <w:tblLayout w:type="fixed"/>
        <w:tblLook w:val="04A0" w:firstRow="1" w:lastRow="0" w:firstColumn="1" w:lastColumn="0" w:noHBand="0" w:noVBand="1"/>
      </w:tblPr>
      <w:tblGrid>
        <w:gridCol w:w="2441"/>
        <w:gridCol w:w="3070"/>
        <w:gridCol w:w="2867"/>
        <w:gridCol w:w="2462"/>
      </w:tblGrid>
      <w:tr w:rsidR="00ED29FB" w:rsidRPr="006E3BCA" w14:paraId="08A881E5" w14:textId="43B9F6BF" w:rsidTr="008823D2">
        <w:trPr>
          <w:trHeight w:val="461"/>
        </w:trPr>
        <w:tc>
          <w:tcPr>
            <w:tcW w:w="2441" w:type="dxa"/>
          </w:tcPr>
          <w:p w14:paraId="4B82CAE3" w14:textId="740C741E" w:rsidR="00ED29FB" w:rsidRPr="006E3BCA" w:rsidRDefault="00ED29FB" w:rsidP="00AB33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E3BCA">
              <w:rPr>
                <w:rFonts w:ascii="Times New Roman" w:hAnsi="Times New Roman" w:cs="Times New Roman"/>
                <w:sz w:val="18"/>
                <w:szCs w:val="18"/>
              </w:rPr>
              <w:t>Marker Exploration Corporation</w:t>
            </w:r>
          </w:p>
        </w:tc>
        <w:tc>
          <w:tcPr>
            <w:tcW w:w="3070" w:type="dxa"/>
          </w:tcPr>
          <w:p w14:paraId="73AE36DC" w14:textId="25B93215" w:rsidR="00ED29FB" w:rsidRPr="006E3BCA" w:rsidRDefault="00ED29FB" w:rsidP="00AB33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6E3BCA">
              <w:rPr>
                <w:rFonts w:ascii="Times New Roman" w:hAnsi="Times New Roman" w:cs="Times New Roman"/>
                <w:sz w:val="18"/>
                <w:szCs w:val="18"/>
              </w:rPr>
              <w:t>National Yang Ming Chiao Tung University</w:t>
            </w:r>
          </w:p>
        </w:tc>
        <w:tc>
          <w:tcPr>
            <w:tcW w:w="2867" w:type="dxa"/>
          </w:tcPr>
          <w:p w14:paraId="7D7B924D" w14:textId="44A4834D" w:rsidR="00ED29FB" w:rsidRPr="006E3BCA" w:rsidRDefault="00ED29FB" w:rsidP="00AB3341">
            <w:pPr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3BCA">
              <w:rPr>
                <w:rFonts w:ascii="Times New Roman" w:hAnsi="Times New Roman" w:cs="Times New Roman"/>
                <w:sz w:val="18"/>
                <w:szCs w:val="18"/>
              </w:rPr>
              <w:t>National Taiwan Sport University</w:t>
            </w:r>
          </w:p>
        </w:tc>
        <w:tc>
          <w:tcPr>
            <w:tcW w:w="2462" w:type="dxa"/>
            <w:shd w:val="clear" w:color="auto" w:fill="auto"/>
          </w:tcPr>
          <w:p w14:paraId="503BDBCC" w14:textId="68511ECD" w:rsidR="00ED29FB" w:rsidRPr="006E3BCA" w:rsidRDefault="00ED29FB" w:rsidP="00ED29FB">
            <w:pPr>
              <w:jc w:val="center"/>
            </w:pPr>
            <w:r w:rsidRPr="00ED29FB">
              <w:t>TVGH</w:t>
            </w:r>
          </w:p>
        </w:tc>
      </w:tr>
      <w:tr w:rsidR="008823D2" w:rsidRPr="006E3BCA" w14:paraId="52ABC3A1" w14:textId="77777777" w:rsidTr="008823D2">
        <w:trPr>
          <w:trHeight w:val="1805"/>
        </w:trPr>
        <w:tc>
          <w:tcPr>
            <w:tcW w:w="2441" w:type="dxa"/>
          </w:tcPr>
          <w:p w14:paraId="2A13A043" w14:textId="6AE23DD8" w:rsidR="008823D2" w:rsidRPr="006E3BCA" w:rsidRDefault="008823D2" w:rsidP="00AB33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046B6A27" wp14:editId="27D41630">
                  <wp:extent cx="1276350" cy="121920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1415" cy="1243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0" w:type="dxa"/>
          </w:tcPr>
          <w:p w14:paraId="4DF7E1DC" w14:textId="59138019" w:rsidR="008823D2" w:rsidRPr="006E3BCA" w:rsidRDefault="008823D2" w:rsidP="00AB33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5C262EB9" wp14:editId="02725962">
                  <wp:extent cx="1504950" cy="1144791"/>
                  <wp:effectExtent l="0" t="0" r="0" b="0"/>
                  <wp:docPr id="12" name="Picture 12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3895" cy="11439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7" w:type="dxa"/>
          </w:tcPr>
          <w:p w14:paraId="39A0A59D" w14:textId="17B0FCE1" w:rsidR="008823D2" w:rsidRPr="006E3BCA" w:rsidRDefault="008823D2" w:rsidP="00AB3341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7BE1F9AF" wp14:editId="2734A663">
                  <wp:extent cx="1362075" cy="114300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879" cy="1143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2" w:type="dxa"/>
            <w:shd w:val="clear" w:color="auto" w:fill="auto"/>
          </w:tcPr>
          <w:p w14:paraId="62FE5911" w14:textId="50E9E9D9" w:rsidR="008823D2" w:rsidRPr="00ED29FB" w:rsidRDefault="008823D2" w:rsidP="00ED29FB">
            <w:pPr>
              <w:jc w:val="center"/>
            </w:pPr>
            <w:r>
              <w:rPr>
                <w:noProof/>
                <w:lang w:val="en-IN" w:eastAsia="en-IN"/>
              </w:rPr>
              <w:drawing>
                <wp:inline distT="0" distB="0" distL="0" distR="0" wp14:anchorId="38BCFC54" wp14:editId="758440AF">
                  <wp:extent cx="1123950" cy="1095375"/>
                  <wp:effectExtent l="0" t="0" r="0" b="9525"/>
                  <wp:docPr id="15" name="Picture 15" descr="C:\Users\chemistry-2022\Desktop\temp_image_20230109_144822_4ec3f9a7-8d46-4680-b530-b914370051b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chemistry-2022\Desktop\temp_image_20230109_144822_4ec3f9a7-8d46-4680-b530-b914370051b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6DEF10" w14:textId="77777777" w:rsidR="009C7102" w:rsidRPr="009C7102" w:rsidRDefault="009C7102" w:rsidP="00AB334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C7102" w:rsidRPr="009C71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D4A9A"/>
    <w:multiLevelType w:val="hybridMultilevel"/>
    <w:tmpl w:val="7EB8D7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2F78BC"/>
    <w:multiLevelType w:val="hybridMultilevel"/>
    <w:tmpl w:val="1130B0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40F39"/>
    <w:multiLevelType w:val="hybridMultilevel"/>
    <w:tmpl w:val="1130B0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c3MDe0NDO1NATxlHSUglOLizPz80AKjGoBbLftVSwAAAA="/>
  </w:docVars>
  <w:rsids>
    <w:rsidRoot w:val="00405A82"/>
    <w:rsid w:val="000575D8"/>
    <w:rsid w:val="00057AE9"/>
    <w:rsid w:val="000A3220"/>
    <w:rsid w:val="000C221C"/>
    <w:rsid w:val="000E71BD"/>
    <w:rsid w:val="001667EF"/>
    <w:rsid w:val="001B3CA2"/>
    <w:rsid w:val="001E37C5"/>
    <w:rsid w:val="001F3FB1"/>
    <w:rsid w:val="00202D60"/>
    <w:rsid w:val="00310457"/>
    <w:rsid w:val="0031389E"/>
    <w:rsid w:val="00316061"/>
    <w:rsid w:val="00323FEA"/>
    <w:rsid w:val="00337CF0"/>
    <w:rsid w:val="003A01B7"/>
    <w:rsid w:val="003E6AAF"/>
    <w:rsid w:val="00405A82"/>
    <w:rsid w:val="004529BE"/>
    <w:rsid w:val="00463D3B"/>
    <w:rsid w:val="00474058"/>
    <w:rsid w:val="004D0B57"/>
    <w:rsid w:val="004E3B9C"/>
    <w:rsid w:val="0051280C"/>
    <w:rsid w:val="00574129"/>
    <w:rsid w:val="00694236"/>
    <w:rsid w:val="006C64CC"/>
    <w:rsid w:val="006E3BCA"/>
    <w:rsid w:val="00753245"/>
    <w:rsid w:val="007555C2"/>
    <w:rsid w:val="007567E6"/>
    <w:rsid w:val="007917F3"/>
    <w:rsid w:val="007B6EE7"/>
    <w:rsid w:val="007F4617"/>
    <w:rsid w:val="008823D2"/>
    <w:rsid w:val="00885C63"/>
    <w:rsid w:val="008F6F3F"/>
    <w:rsid w:val="00916C0D"/>
    <w:rsid w:val="0092769C"/>
    <w:rsid w:val="00947993"/>
    <w:rsid w:val="009C7102"/>
    <w:rsid w:val="00AA5DE0"/>
    <w:rsid w:val="00AB3341"/>
    <w:rsid w:val="00B1400B"/>
    <w:rsid w:val="00BA3CE9"/>
    <w:rsid w:val="00BE70F1"/>
    <w:rsid w:val="00CA2EE9"/>
    <w:rsid w:val="00CA48E6"/>
    <w:rsid w:val="00D4542C"/>
    <w:rsid w:val="00D46C8E"/>
    <w:rsid w:val="00DE3250"/>
    <w:rsid w:val="00E71492"/>
    <w:rsid w:val="00ED29FB"/>
    <w:rsid w:val="00F05F04"/>
    <w:rsid w:val="00F34468"/>
    <w:rsid w:val="00FA1092"/>
    <w:rsid w:val="00FA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969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05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058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F3446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02D60"/>
    <w:pPr>
      <w:ind w:left="720"/>
      <w:contextualSpacing/>
    </w:pPr>
  </w:style>
  <w:style w:type="table" w:styleId="TableGrid">
    <w:name w:val="Table Grid"/>
    <w:basedOn w:val="TableNormal"/>
    <w:uiPriority w:val="39"/>
    <w:rsid w:val="009C7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79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7405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058"/>
    <w:rPr>
      <w:rFonts w:asciiTheme="majorHAnsi" w:eastAsiaTheme="majorEastAsia" w:hAnsiTheme="majorHAnsi" w:cstheme="majorBidi"/>
      <w:sz w:val="18"/>
      <w:szCs w:val="18"/>
    </w:rPr>
  </w:style>
  <w:style w:type="paragraph" w:styleId="Revision">
    <w:name w:val="Revision"/>
    <w:hidden/>
    <w:uiPriority w:val="99"/>
    <w:semiHidden/>
    <w:rsid w:val="00F3446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02D60"/>
    <w:pPr>
      <w:ind w:left="720"/>
      <w:contextualSpacing/>
    </w:pPr>
  </w:style>
  <w:style w:type="table" w:styleId="TableGrid">
    <w:name w:val="Table Grid"/>
    <w:basedOn w:val="TableNormal"/>
    <w:uiPriority w:val="39"/>
    <w:rsid w:val="009C71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3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Industrial Chemistry 2022</cp:lastModifiedBy>
  <cp:revision>17</cp:revision>
  <dcterms:created xsi:type="dcterms:W3CDTF">2023-01-09T03:07:00Z</dcterms:created>
  <dcterms:modified xsi:type="dcterms:W3CDTF">2023-01-09T07:05:00Z</dcterms:modified>
</cp:coreProperties>
</file>