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B5688" w14:textId="77777777" w:rsidR="00F7587F" w:rsidRPr="00AC3BF1" w:rsidRDefault="00F7587F" w:rsidP="00F7587F">
      <w:pPr>
        <w:autoSpaceDE w:val="0"/>
        <w:autoSpaceDN w:val="0"/>
        <w:adjustRightInd w:val="0"/>
        <w:rPr>
          <w:rFonts w:ascii="Times New Roman" w:hAnsi="Times New Roman" w:cs="Times New Roman"/>
          <w:bCs/>
          <w:sz w:val="24"/>
          <w:szCs w:val="24"/>
          <w:lang w:val="en-NZ"/>
        </w:rPr>
      </w:pPr>
      <w:bookmarkStart w:id="0" w:name="_Hlk123228994"/>
      <w:r w:rsidRPr="00AC3BF1">
        <w:rPr>
          <w:rFonts w:ascii="Times New Roman" w:hAnsi="Times New Roman" w:cs="Times New Roman"/>
          <w:bCs/>
          <w:sz w:val="24"/>
          <w:szCs w:val="24"/>
          <w:lang w:val="en-NZ"/>
        </w:rPr>
        <w:t>Understanding the challenges and coping mechanisms adopted by nursing staff in managing critically-ill patients at district hospitals in the Ashanti Region, Ghana.</w:t>
      </w:r>
    </w:p>
    <w:p w14:paraId="64138C20" w14:textId="77777777" w:rsidR="00F7587F" w:rsidRPr="00AC3BF1" w:rsidRDefault="00F7587F" w:rsidP="00F7587F">
      <w:pPr>
        <w:autoSpaceDE w:val="0"/>
        <w:autoSpaceDN w:val="0"/>
        <w:adjustRightInd w:val="0"/>
        <w:rPr>
          <w:rFonts w:ascii="Times New Roman" w:hAnsi="Times New Roman" w:cs="Times New Roman"/>
          <w:bCs/>
          <w:sz w:val="24"/>
          <w:szCs w:val="24"/>
          <w:lang w:val="en-NZ"/>
        </w:rPr>
      </w:pPr>
    </w:p>
    <w:p w14:paraId="5CF3970B" w14:textId="77777777" w:rsidR="00F7587F" w:rsidRPr="00AC3BF1" w:rsidRDefault="00F7587F" w:rsidP="00F7587F">
      <w:pPr>
        <w:autoSpaceDE w:val="0"/>
        <w:autoSpaceDN w:val="0"/>
        <w:adjustRightInd w:val="0"/>
        <w:rPr>
          <w:rFonts w:ascii="Times New Roman" w:hAnsi="Times New Roman" w:cs="Times New Roman"/>
          <w:b/>
          <w:bCs/>
          <w:sz w:val="24"/>
          <w:szCs w:val="24"/>
          <w:lang w:val="en-NZ"/>
        </w:rPr>
      </w:pPr>
      <w:r w:rsidRPr="00AC3BF1">
        <w:rPr>
          <w:rFonts w:ascii="Times New Roman" w:hAnsi="Times New Roman" w:cs="Times New Roman"/>
          <w:bCs/>
          <w:sz w:val="24"/>
          <w:szCs w:val="24"/>
          <w:lang w:val="en-NZ"/>
        </w:rPr>
        <w:t>Akua Kusiwaa Karikari</w:t>
      </w:r>
      <w:r w:rsidRPr="00AC3BF1">
        <w:rPr>
          <w:rFonts w:ascii="Times New Roman" w:hAnsi="Times New Roman" w:cs="Times New Roman"/>
          <w:bCs/>
          <w:sz w:val="24"/>
          <w:szCs w:val="24"/>
          <w:vertAlign w:val="superscript"/>
          <w:lang w:val="en-NZ"/>
        </w:rPr>
        <w:t>1</w:t>
      </w:r>
      <w:r w:rsidRPr="00AC3BF1">
        <w:rPr>
          <w:rFonts w:ascii="Times New Roman" w:hAnsi="Times New Roman" w:cs="Times New Roman"/>
          <w:bCs/>
          <w:sz w:val="24"/>
          <w:szCs w:val="24"/>
          <w:lang w:val="en-NZ"/>
        </w:rPr>
        <w:t>, Peter Agyei-Baffour</w:t>
      </w:r>
      <w:r w:rsidRPr="00AC3BF1">
        <w:rPr>
          <w:rFonts w:ascii="Times New Roman" w:hAnsi="Times New Roman" w:cs="Times New Roman"/>
          <w:bCs/>
          <w:sz w:val="24"/>
          <w:szCs w:val="24"/>
          <w:vertAlign w:val="superscript"/>
          <w:lang w:val="en-NZ"/>
        </w:rPr>
        <w:t>2</w:t>
      </w:r>
      <w:r w:rsidRPr="00AC3BF1">
        <w:rPr>
          <w:rFonts w:ascii="Times New Roman" w:hAnsi="Times New Roman" w:cs="Times New Roman"/>
          <w:bCs/>
          <w:sz w:val="24"/>
          <w:szCs w:val="24"/>
          <w:lang w:val="en-NZ"/>
        </w:rPr>
        <w:t>, Charles Mock</w:t>
      </w:r>
      <w:r w:rsidRPr="00AC3BF1">
        <w:rPr>
          <w:rFonts w:ascii="Times New Roman" w:hAnsi="Times New Roman" w:cs="Times New Roman"/>
          <w:bCs/>
          <w:sz w:val="24"/>
          <w:szCs w:val="24"/>
          <w:vertAlign w:val="superscript"/>
          <w:lang w:val="en-NZ"/>
        </w:rPr>
        <w:t>3</w:t>
      </w:r>
      <w:r w:rsidRPr="00AC3BF1">
        <w:rPr>
          <w:rFonts w:ascii="Times New Roman" w:hAnsi="Times New Roman" w:cs="Times New Roman"/>
          <w:bCs/>
          <w:sz w:val="24"/>
          <w:szCs w:val="24"/>
          <w:lang w:val="en-NZ"/>
        </w:rPr>
        <w:t>, Anthony Kwaku Edusei</w:t>
      </w:r>
      <w:r w:rsidRPr="00AC3BF1">
        <w:rPr>
          <w:rFonts w:ascii="Times New Roman" w:hAnsi="Times New Roman" w:cs="Times New Roman"/>
          <w:bCs/>
          <w:sz w:val="24"/>
          <w:szCs w:val="24"/>
          <w:vertAlign w:val="superscript"/>
          <w:lang w:val="en-NZ"/>
        </w:rPr>
        <w:t>4</w:t>
      </w:r>
      <w:r w:rsidRPr="00AC3BF1">
        <w:rPr>
          <w:rFonts w:ascii="Times New Roman" w:hAnsi="Times New Roman" w:cs="Times New Roman"/>
          <w:bCs/>
          <w:sz w:val="24"/>
          <w:szCs w:val="24"/>
          <w:lang w:val="en-NZ"/>
        </w:rPr>
        <w:t>, Peter Donkor</w:t>
      </w:r>
      <w:r w:rsidRPr="00AC3BF1">
        <w:rPr>
          <w:rFonts w:ascii="Times New Roman" w:hAnsi="Times New Roman" w:cs="Times New Roman"/>
          <w:bCs/>
          <w:sz w:val="24"/>
          <w:szCs w:val="24"/>
          <w:vertAlign w:val="superscript"/>
          <w:lang w:val="en-NZ"/>
        </w:rPr>
        <w:t>5</w:t>
      </w:r>
      <w:r w:rsidRPr="00AC3BF1">
        <w:rPr>
          <w:rFonts w:ascii="Times New Roman" w:hAnsi="Times New Roman" w:cs="Times New Roman"/>
          <w:bCs/>
          <w:sz w:val="24"/>
          <w:szCs w:val="24"/>
          <w:lang w:val="en-NZ"/>
        </w:rPr>
        <w:t>, Isaac Kofi Yankson</w:t>
      </w:r>
      <w:r w:rsidRPr="00AC3BF1">
        <w:rPr>
          <w:rFonts w:ascii="Times New Roman" w:hAnsi="Times New Roman" w:cs="Times New Roman"/>
          <w:bCs/>
          <w:sz w:val="24"/>
          <w:szCs w:val="24"/>
          <w:vertAlign w:val="superscript"/>
          <w:lang w:val="en-NZ"/>
        </w:rPr>
        <w:t>6</w:t>
      </w:r>
      <w:r w:rsidRPr="00AC3BF1">
        <w:rPr>
          <w:rFonts w:ascii="Times New Roman" w:hAnsi="Times New Roman" w:cs="Times New Roman"/>
          <w:bCs/>
          <w:sz w:val="24"/>
          <w:szCs w:val="24"/>
          <w:lang w:val="en-NZ"/>
        </w:rPr>
        <w:t>, Gifty Akua Merdiemah</w:t>
      </w:r>
      <w:r w:rsidRPr="00AC3BF1">
        <w:rPr>
          <w:rFonts w:ascii="Times New Roman" w:hAnsi="Times New Roman" w:cs="Times New Roman"/>
          <w:bCs/>
          <w:sz w:val="24"/>
          <w:szCs w:val="24"/>
          <w:vertAlign w:val="superscript"/>
          <w:lang w:val="en-NZ"/>
        </w:rPr>
        <w:t>7</w:t>
      </w:r>
    </w:p>
    <w:bookmarkEnd w:id="0"/>
    <w:p w14:paraId="07F65EA9" w14:textId="77777777" w:rsidR="00AE3E37" w:rsidRDefault="00AE3E37">
      <w:pPr>
        <w:pStyle w:val="BodyText"/>
        <w:rPr>
          <w:rFonts w:ascii="Arial"/>
          <w:sz w:val="20"/>
        </w:rPr>
      </w:pPr>
    </w:p>
    <w:p w14:paraId="119A2ED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302F552" w14:textId="77777777" w:rsidR="00AE3E37" w:rsidRDefault="00A9710C">
      <w:pPr>
        <w:pStyle w:val="Heading3"/>
        <w:spacing w:before="147"/>
        <w:jc w:val="both"/>
      </w:pPr>
      <w:r>
        <w:rPr>
          <w:color w:val="BF5A14"/>
        </w:rPr>
        <w:t>Abstract</w:t>
      </w:r>
      <w:r w:rsidR="00404E5B">
        <w:rPr>
          <w:color w:val="BF5A14"/>
        </w:rPr>
        <w:t xml:space="preserve"> (300 word limit)</w:t>
      </w:r>
    </w:p>
    <w:p w14:paraId="038A2C20" w14:textId="77777777" w:rsidR="00F7587F" w:rsidRDefault="00F7587F">
      <w:pPr>
        <w:pStyle w:val="Heading3"/>
        <w:spacing w:before="74"/>
        <w:rPr>
          <w:b w:val="0"/>
        </w:rPr>
      </w:pPr>
    </w:p>
    <w:p w14:paraId="66CB793A" w14:textId="77777777" w:rsidR="00F7587F" w:rsidRPr="00404321" w:rsidRDefault="00F7587F" w:rsidP="00F7587F">
      <w:pPr>
        <w:jc w:val="both"/>
        <w:rPr>
          <w:rFonts w:ascii="Times New Roman" w:hAnsi="Times New Roman" w:cs="Times New Roman"/>
          <w:sz w:val="24"/>
          <w:szCs w:val="24"/>
        </w:rPr>
      </w:pPr>
      <w:r w:rsidRPr="00404321">
        <w:rPr>
          <w:rFonts w:ascii="Times New Roman" w:hAnsi="Times New Roman" w:cs="Times New Roman"/>
          <w:sz w:val="24"/>
          <w:szCs w:val="24"/>
        </w:rPr>
        <w:t xml:space="preserve">Many hospitals that manage health emergencies are resource-constrained and as such have challenges to provide quality care to patients. Exploring these challenges in resource-constrained hospitals and addressing them at the operational level through coping mechanisms could aid timely interventions to save patients with potentially life-threatening conditions. The study adopted qualitative approach and grounded theory design. Simple random sampling was used to cluster selected hospitals while purposive sampling was used to select right cadre of nursing leaders with experience to provide needed information. Data collection was done through interviews. Findings indicate nursing staff face a myriad of challenges including logistics, human resources, knowledge, financial resources, staff attitude and professional barriers in managing critically-ill patients. The findings also indicate that, identified challenges have resulted in increased workload, job dissatisfaction among staff, and some negative consequences on the safety and health care </w:t>
      </w:r>
      <w:r w:rsidRPr="00404321">
        <w:rPr>
          <w:rFonts w:ascii="Times New Roman" w:hAnsi="Times New Roman" w:cs="Times New Roman"/>
          <w:sz w:val="24"/>
          <w:szCs w:val="24"/>
        </w:rPr>
        <w:t>outcomes of patients. The most important recommendation from the participants is increasing the availability of in-service emergency training to improve skill levels of nurses and patient outcomes.</w:t>
      </w:r>
    </w:p>
    <w:p w14:paraId="26F6895A" w14:textId="2EB16421" w:rsidR="00AE3E37" w:rsidRDefault="00AC3BF1">
      <w:pPr>
        <w:pStyle w:val="Heading3"/>
        <w:spacing w:before="74"/>
      </w:pPr>
      <w:r>
        <w:rPr>
          <w:b w:val="0"/>
        </w:rPr>
        <w:t xml:space="preserve"> </w:t>
      </w:r>
    </w:p>
    <w:p w14:paraId="5B000F05" w14:textId="79821947" w:rsidR="00AE3E37" w:rsidRDefault="00AE3E37">
      <w:pPr>
        <w:pStyle w:val="BodyText"/>
        <w:spacing w:before="2"/>
        <w:rPr>
          <w:rFonts w:ascii="Arial"/>
          <w:b/>
          <w:sz w:val="16"/>
        </w:rPr>
      </w:pPr>
    </w:p>
    <w:p w14:paraId="2C4D1E0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5863CB4" w14:textId="357AF07A" w:rsidR="005973B9" w:rsidRDefault="00CB5388" w:rsidP="005973B9">
      <w:pPr>
        <w:pStyle w:val="ListParagraph"/>
        <w:numPr>
          <w:ilvl w:val="0"/>
          <w:numId w:val="3"/>
        </w:numPr>
        <w:tabs>
          <w:tab w:val="left" w:pos="384"/>
        </w:tabs>
        <w:spacing w:before="103" w:line="216" w:lineRule="exact"/>
        <w:ind w:right="138" w:hanging="283"/>
        <w:rPr>
          <w:sz w:val="18"/>
        </w:rPr>
      </w:pPr>
      <w:r w:rsidRPr="00CB5388">
        <w:rPr>
          <w:sz w:val="18"/>
        </w:rPr>
        <w:t>Kumah, E., Duvor, F., otchere, G., Ankomah, S.E., Fusheini, A., Kokuro, C., Karikari, A.K., and Adom, J., (2022). Intermittent preventive treatment of Malaria in Pregnancy with Sulphadoxine-Pyrimethamine and its Associated Factors in the Atwima Kwanwoma District, Ghana. Annals of Global Health, 88(1).</w:t>
      </w:r>
    </w:p>
    <w:p w14:paraId="29D37B6A" w14:textId="208AFA3B" w:rsidR="005973B9" w:rsidRDefault="00CB5388" w:rsidP="005973B9">
      <w:pPr>
        <w:pStyle w:val="ListParagraph"/>
        <w:numPr>
          <w:ilvl w:val="0"/>
          <w:numId w:val="3"/>
        </w:numPr>
        <w:tabs>
          <w:tab w:val="left" w:pos="384"/>
        </w:tabs>
        <w:spacing w:line="216" w:lineRule="exact"/>
        <w:ind w:right="137" w:hanging="283"/>
        <w:rPr>
          <w:sz w:val="18"/>
        </w:rPr>
      </w:pPr>
      <w:r w:rsidRPr="00CB5388">
        <w:rPr>
          <w:sz w:val="18"/>
        </w:rPr>
        <w:t>Ankomah, S.E., Kumah, E., Kusiwaa-Karikari, A., (2016) Health worker Motivation in Ghana; the Role of Non-Financial Incentives. A case study of Komfo Anokye Teaching Hospital in Ghana. International Journal of Biosciences, Healthcare Technology and Management. Vol 6 (4), pp.  34-39</w:t>
      </w:r>
    </w:p>
    <w:p w14:paraId="313269ED" w14:textId="11789015" w:rsidR="005973B9" w:rsidRDefault="00CB5388" w:rsidP="005973B9">
      <w:pPr>
        <w:pStyle w:val="ListParagraph"/>
        <w:numPr>
          <w:ilvl w:val="0"/>
          <w:numId w:val="3"/>
        </w:numPr>
        <w:tabs>
          <w:tab w:val="left" w:pos="384"/>
        </w:tabs>
        <w:spacing w:line="216" w:lineRule="exact"/>
        <w:ind w:right="138" w:hanging="283"/>
        <w:rPr>
          <w:sz w:val="18"/>
        </w:rPr>
      </w:pPr>
      <w:r w:rsidRPr="00CB5388">
        <w:rPr>
          <w:sz w:val="18"/>
        </w:rPr>
        <w:t>Amoh-Mensah, K., Ankomah, S.E. Kusiwaa-Karikari, A., Arthur, J.A. (2017) Prevention of    Hypertension: A critical review of the Health benefits of Salt, Garlic, Fish Oil, Chocolate and Vitamin D. International Journal of Medical Sciences and Technology. Vol 7 (7), pp. 38-46</w:t>
      </w:r>
    </w:p>
    <w:p w14:paraId="54D8AED4" w14:textId="56B5388C" w:rsidR="005973B9" w:rsidRPr="00CB5388" w:rsidRDefault="005973B9" w:rsidP="00CB5388">
      <w:pPr>
        <w:tabs>
          <w:tab w:val="left" w:pos="384"/>
        </w:tabs>
        <w:spacing w:before="92" w:line="218" w:lineRule="exact"/>
        <w:ind w:left="100"/>
        <w:rPr>
          <w:sz w:val="18"/>
        </w:rPr>
      </w:pPr>
    </w:p>
    <w:p w14:paraId="17B7E8A3" w14:textId="0516C2BB" w:rsidR="005973B9" w:rsidRDefault="005973B9" w:rsidP="005973B9">
      <w:pPr>
        <w:pStyle w:val="BodyText"/>
        <w:spacing w:before="85" w:line="216" w:lineRule="exact"/>
        <w:ind w:left="383" w:right="138" w:hanging="284"/>
        <w:jc w:val="both"/>
        <w:rPr>
          <w:rFonts w:ascii="Calibri" w:hAnsi="Calibri"/>
        </w:rPr>
      </w:pPr>
    </w:p>
    <w:p w14:paraId="05648518" w14:textId="77777777" w:rsidR="00AE3E37" w:rsidRPr="008756E6" w:rsidRDefault="00AE3E37" w:rsidP="008756E6">
      <w:pPr>
        <w:tabs>
          <w:tab w:val="left" w:pos="384"/>
        </w:tabs>
        <w:ind w:right="117"/>
      </w:pPr>
    </w:p>
    <w:p w14:paraId="7C528EF4" w14:textId="77777777"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06433169" w14:textId="77777777" w:rsidR="00AE3E37" w:rsidRDefault="00AE3E37">
      <w:pPr>
        <w:pStyle w:val="BodyText"/>
        <w:rPr>
          <w:rFonts w:ascii="Calibri"/>
          <w:sz w:val="20"/>
        </w:rPr>
      </w:pPr>
    </w:p>
    <w:p w14:paraId="5ACB4BE8" w14:textId="77777777" w:rsidR="00AE3E37" w:rsidRDefault="00817043">
      <w:pPr>
        <w:pStyle w:val="BodyText"/>
        <w:spacing w:line="40" w:lineRule="exact"/>
        <w:ind w:left="2202"/>
        <w:rPr>
          <w:rFonts w:ascii="Calibri"/>
          <w:sz w:val="4"/>
        </w:rPr>
      </w:pPr>
      <w:r>
        <w:rPr>
          <w:rFonts w:ascii="Calibri"/>
          <w:noProof/>
          <w:sz w:val="4"/>
        </w:rPr>
      </w:r>
      <w:r>
        <w:rPr>
          <w:rFonts w:ascii="Calibri"/>
          <w:noProof/>
          <w:sz w:val="4"/>
        </w:rPr>
        <w:pict w14:anchorId="34DEA2A9">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2386F703" w14:textId="75D26204" w:rsidR="00266E10" w:rsidRDefault="00817043" w:rsidP="00404E5B">
      <w:pPr>
        <w:spacing w:before="92"/>
        <w:ind w:right="4234"/>
        <w:rPr>
          <w:rFonts w:ascii="Arial"/>
          <w:color w:val="BF5A14"/>
        </w:rPr>
      </w:pPr>
      <w:r>
        <w:rPr>
          <w:rFonts w:ascii="Times New Roman" w:hAnsi="Times New Roman" w:cs="Times New Roman"/>
          <w:noProof/>
          <w:sz w:val="24"/>
          <w:szCs w:val="24"/>
        </w:rPr>
        <w:pict w14:anchorId="5C12EFEE">
          <v:roundrect id="Rounded Rectangle 2" o:spid="_x0000_s1029"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14:paraId="6C81AD20" w14:textId="77777777" w:rsidR="00A52075" w:rsidRDefault="00A52075" w:rsidP="00A52075">
                  <w:pPr>
                    <w:rPr>
                      <w:b/>
                      <w:color w:val="0000FF"/>
                      <w:lang w:val="en-IN"/>
                    </w:rPr>
                  </w:pPr>
                  <w:r>
                    <w:rPr>
                      <w:b/>
                      <w:color w:val="0000FF"/>
                      <w:lang w:val="en-IN"/>
                    </w:rPr>
                    <w:t>Paste your Logo here</w:t>
                  </w:r>
                </w:p>
              </w:txbxContent>
            </v:textbox>
          </v:roundrect>
        </w:pict>
      </w:r>
      <w:r w:rsidR="00266E10">
        <w:rPr>
          <w:noProof/>
        </w:rPr>
        <w:drawing>
          <wp:inline distT="0" distB="0" distL="0" distR="0" wp14:anchorId="0356B21C" wp14:editId="5D80FC41">
            <wp:extent cx="647700"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552450"/>
                    </a:xfrm>
                    <a:prstGeom prst="rect">
                      <a:avLst/>
                    </a:prstGeom>
                    <a:noFill/>
                    <a:ln>
                      <a:noFill/>
                    </a:ln>
                  </pic:spPr>
                </pic:pic>
              </a:graphicData>
            </a:graphic>
          </wp:inline>
        </w:drawing>
      </w:r>
    </w:p>
    <w:p w14:paraId="37C5E7FB" w14:textId="77777777" w:rsidR="00266E10" w:rsidRDefault="00266E10" w:rsidP="00404E5B">
      <w:pPr>
        <w:spacing w:before="92"/>
        <w:ind w:right="4234"/>
        <w:rPr>
          <w:rFonts w:ascii="Arial"/>
          <w:color w:val="BF5A14"/>
        </w:rPr>
      </w:pPr>
    </w:p>
    <w:p w14:paraId="442BD70D" w14:textId="0BBEF4E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60E5EA68" w14:textId="14BD69D4" w:rsidR="00AE3E37" w:rsidRDefault="00F33441">
      <w:pPr>
        <w:spacing w:before="41" w:line="154" w:lineRule="exact"/>
        <w:ind w:left="213" w:right="231"/>
        <w:jc w:val="both"/>
        <w:rPr>
          <w:rFonts w:ascii="Arial"/>
          <w:sz w:val="14"/>
        </w:rPr>
      </w:pPr>
      <w:r>
        <w:rPr>
          <w:rFonts w:ascii="Arial"/>
          <w:sz w:val="14"/>
        </w:rPr>
        <w:t xml:space="preserve">Akua Kusiwaa Karikari is a </w:t>
      </w:r>
      <w:r w:rsidRPr="00F33441">
        <w:rPr>
          <w:rFonts w:ascii="Arial"/>
          <w:sz w:val="14"/>
          <w:lang w:val="en-GB"/>
        </w:rPr>
        <w:t>resourceful nurse leader with expertise to impact positively on nursing practice and patient care to improve the delivery of healthcare in Ghana</w:t>
      </w:r>
      <w:r>
        <w:rPr>
          <w:rFonts w:ascii="Arial"/>
          <w:sz w:val="14"/>
          <w:lang w:val="en-GB"/>
        </w:rPr>
        <w:t>.</w:t>
      </w:r>
      <w:r w:rsidR="00A9710C">
        <w:rPr>
          <w:rFonts w:ascii="Arial"/>
          <w:sz w:val="14"/>
        </w:rPr>
        <w:t xml:space="preserve"> She</w:t>
      </w:r>
      <w:r>
        <w:rPr>
          <w:rFonts w:ascii="Arial"/>
          <w:sz w:val="14"/>
        </w:rPr>
        <w:t xml:space="preserve"> </w:t>
      </w:r>
      <w:r w:rsidR="00286D31">
        <w:rPr>
          <w:rFonts w:ascii="Arial"/>
          <w:sz w:val="14"/>
        </w:rPr>
        <w:t xml:space="preserve">is an emergency nurse and has </w:t>
      </w:r>
      <w:r w:rsidR="00A9710C">
        <w:rPr>
          <w:rFonts w:ascii="Arial"/>
          <w:sz w:val="14"/>
        </w:rPr>
        <w:t>years</w:t>
      </w:r>
      <w:r w:rsidR="00FE2E95">
        <w:rPr>
          <w:rFonts w:ascii="Arial"/>
          <w:sz w:val="14"/>
        </w:rPr>
        <w:t xml:space="preserve"> </w:t>
      </w:r>
      <w:r w:rsidR="00A9710C">
        <w:rPr>
          <w:rFonts w:ascii="Arial"/>
          <w:sz w:val="14"/>
        </w:rPr>
        <w:t>of</w:t>
      </w:r>
      <w:r w:rsidR="00FE2E95">
        <w:rPr>
          <w:rFonts w:ascii="Arial"/>
          <w:sz w:val="14"/>
        </w:rPr>
        <w:t xml:space="preserve"> </w:t>
      </w:r>
      <w:r w:rsidR="00A9710C">
        <w:rPr>
          <w:rFonts w:ascii="Arial"/>
          <w:sz w:val="14"/>
        </w:rPr>
        <w:t>experience</w:t>
      </w:r>
      <w:r w:rsidR="00FE2E95">
        <w:rPr>
          <w:rFonts w:ascii="Arial"/>
          <w:sz w:val="14"/>
        </w:rPr>
        <w:t xml:space="preserve"> </w:t>
      </w:r>
      <w:r w:rsidR="00A9710C">
        <w:rPr>
          <w:rFonts w:ascii="Arial"/>
          <w:sz w:val="14"/>
        </w:rPr>
        <w:t>in</w:t>
      </w:r>
      <w:r w:rsidR="00FE2E95">
        <w:rPr>
          <w:rFonts w:ascii="Arial"/>
          <w:sz w:val="14"/>
        </w:rPr>
        <w:t xml:space="preserve"> </w:t>
      </w:r>
      <w:r w:rsidR="00286D31">
        <w:rPr>
          <w:rFonts w:ascii="Arial"/>
          <w:sz w:val="14"/>
        </w:rPr>
        <w:t xml:space="preserve">clinical practice, </w:t>
      </w:r>
      <w:r w:rsidR="00A9710C">
        <w:rPr>
          <w:rFonts w:ascii="Arial"/>
          <w:sz w:val="14"/>
        </w:rPr>
        <w:t>teaching</w:t>
      </w:r>
      <w:r w:rsidR="00FE2E95">
        <w:rPr>
          <w:rFonts w:ascii="Arial"/>
          <w:sz w:val="14"/>
        </w:rPr>
        <w:t xml:space="preserve"> </w:t>
      </w:r>
      <w:r w:rsidR="00A9710C">
        <w:rPr>
          <w:rFonts w:ascii="Arial"/>
          <w:sz w:val="14"/>
        </w:rPr>
        <w:t>and</w:t>
      </w:r>
      <w:r w:rsidR="00FE2E95">
        <w:rPr>
          <w:rFonts w:ascii="Arial"/>
          <w:sz w:val="14"/>
        </w:rPr>
        <w:t xml:space="preserve"> </w:t>
      </w:r>
      <w:r w:rsidR="0048564D">
        <w:rPr>
          <w:rFonts w:ascii="Arial"/>
          <w:sz w:val="14"/>
        </w:rPr>
        <w:t xml:space="preserve">nursing </w:t>
      </w:r>
      <w:r w:rsidR="00380299">
        <w:rPr>
          <w:rFonts w:ascii="Arial"/>
          <w:sz w:val="14"/>
        </w:rPr>
        <w:t>administration</w:t>
      </w:r>
      <w:r w:rsidR="0048564D">
        <w:rPr>
          <w:rFonts w:ascii="Arial"/>
          <w:sz w:val="14"/>
        </w:rPr>
        <w:t>.</w:t>
      </w:r>
      <w:r w:rsidR="00A9710C">
        <w:rPr>
          <w:rFonts w:ascii="Arial"/>
          <w:sz w:val="14"/>
        </w:rPr>
        <w:t xml:space="preserve"> </w:t>
      </w:r>
    </w:p>
    <w:p w14:paraId="6F5E8C11" w14:textId="77777777" w:rsidR="00AE3E37" w:rsidRDefault="00A9710C">
      <w:pPr>
        <w:spacing w:before="62"/>
        <w:ind w:left="4217" w:right="4235"/>
        <w:jc w:val="center"/>
        <w:rPr>
          <w:rFonts w:ascii="Arial"/>
          <w:sz w:val="14"/>
        </w:rPr>
      </w:pPr>
      <w:r>
        <w:rPr>
          <w:rFonts w:ascii="Arial"/>
          <w:sz w:val="14"/>
        </w:rPr>
        <w:t xml:space="preserve">Email: </w:t>
      </w:r>
      <w:r w:rsidR="00AC3BF1">
        <w:rPr>
          <w:rFonts w:ascii="Arial"/>
          <w:sz w:val="14"/>
        </w:rPr>
        <w:t>akua9377@yahoo.com</w:t>
      </w:r>
    </w:p>
    <w:p w14:paraId="193064C9" w14:textId="77777777" w:rsidR="00AE3E37" w:rsidRDefault="00817043">
      <w:pPr>
        <w:pStyle w:val="BodyText"/>
        <w:spacing w:before="2"/>
        <w:rPr>
          <w:rFonts w:ascii="Arial"/>
          <w:sz w:val="19"/>
        </w:rPr>
      </w:pPr>
      <w:r>
        <w:rPr>
          <w:noProof/>
        </w:rPr>
        <w:pict w14:anchorId="44F1D0B6">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70972931" w14:textId="77777777" w:rsidR="00AE3E37" w:rsidRDefault="00AE3E37">
      <w:pPr>
        <w:pStyle w:val="BodyText"/>
        <w:rPr>
          <w:rFonts w:ascii="Arial"/>
          <w:sz w:val="20"/>
        </w:rPr>
      </w:pPr>
    </w:p>
    <w:p w14:paraId="72142326" w14:textId="77777777" w:rsidR="00AE3E37" w:rsidRDefault="00AE3E37">
      <w:pPr>
        <w:pStyle w:val="BodyText"/>
        <w:rPr>
          <w:rFonts w:ascii="Arial"/>
          <w:sz w:val="20"/>
        </w:rPr>
      </w:pPr>
    </w:p>
    <w:p w14:paraId="44A23B32" w14:textId="77777777" w:rsidR="00AE3E37" w:rsidRDefault="00A9710C" w:rsidP="00266E10">
      <w:pPr>
        <w:spacing w:before="39"/>
        <w:rPr>
          <w:rFonts w:ascii="Minion Pro"/>
          <w:b/>
          <w:sz w:val="20"/>
        </w:rPr>
      </w:pPr>
      <w:r w:rsidRPr="00B21A57">
        <w:rPr>
          <w:rFonts w:ascii="Minion Pro"/>
          <w:b/>
          <w:sz w:val="20"/>
        </w:rPr>
        <w:t>Notes/Comments:</w:t>
      </w:r>
    </w:p>
    <w:p w14:paraId="1EC5D252" w14:textId="1018D3DB"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C3BF1">
        <w:rPr>
          <w:sz w:val="20"/>
          <w:szCs w:val="20"/>
          <w:lang w:val="en-NZ"/>
        </w:rPr>
        <w:t>Akua Kusiwaa KariKari</w:t>
      </w:r>
      <w:r w:rsidRPr="00F35A62">
        <w:rPr>
          <w:sz w:val="20"/>
          <w:szCs w:val="20"/>
          <w:lang w:val="en-NZ"/>
        </w:rPr>
        <w:br/>
        <w:t>Contact number:</w:t>
      </w:r>
      <w:r w:rsidR="00AC3BF1">
        <w:rPr>
          <w:sz w:val="20"/>
          <w:szCs w:val="20"/>
          <w:lang w:val="en-NZ"/>
        </w:rPr>
        <w:t xml:space="preserve"> +233244265411</w:t>
      </w:r>
      <w:r w:rsidRPr="00F35A62">
        <w:rPr>
          <w:sz w:val="20"/>
          <w:szCs w:val="20"/>
          <w:lang w:val="en-NZ"/>
        </w:rPr>
        <w:br/>
      </w:r>
      <w:r w:rsidRPr="00F35A62">
        <w:rPr>
          <w:sz w:val="20"/>
          <w:szCs w:val="20"/>
          <w:lang w:val="en-NZ"/>
        </w:rPr>
        <w:br/>
        <w:t>Linked In account:</w:t>
      </w:r>
      <w:r w:rsidR="00817043">
        <w:rPr>
          <w:sz w:val="20"/>
          <w:szCs w:val="20"/>
          <w:lang w:val="en-NZ"/>
        </w:rPr>
        <w:t xml:space="preserve"> akua9377@yahoo.com</w:t>
      </w:r>
    </w:p>
    <w:p w14:paraId="26224F82" w14:textId="77777777" w:rsidR="00EA7D51" w:rsidRPr="00F35A62" w:rsidRDefault="00EA7D51" w:rsidP="00EA7D51">
      <w:pPr>
        <w:autoSpaceDE w:val="0"/>
        <w:autoSpaceDN w:val="0"/>
        <w:adjustRightInd w:val="0"/>
        <w:rPr>
          <w:sz w:val="20"/>
          <w:szCs w:val="20"/>
          <w:lang w:val="en-NZ"/>
        </w:rPr>
      </w:pPr>
      <w:r w:rsidRPr="00F35A62">
        <w:rPr>
          <w:sz w:val="20"/>
          <w:szCs w:val="20"/>
          <w:lang w:val="en-NZ"/>
        </w:rPr>
        <w:t>Se</w:t>
      </w:r>
      <w:r w:rsidR="00AC3BF1">
        <w:rPr>
          <w:sz w:val="20"/>
          <w:szCs w:val="20"/>
          <w:lang w:val="en-NZ"/>
        </w:rPr>
        <w:t xml:space="preserve">ssion name/ number: </w:t>
      </w:r>
      <w:r w:rsidR="00AC3BF1">
        <w:rPr>
          <w:sz w:val="20"/>
          <w:szCs w:val="20"/>
          <w:lang w:val="en-NZ"/>
        </w:rPr>
        <w:br/>
        <w:t xml:space="preserve">Category: </w:t>
      </w:r>
      <w:r w:rsidRPr="00F35A62">
        <w:rPr>
          <w:sz w:val="20"/>
          <w:szCs w:val="20"/>
          <w:lang w:val="en-NZ"/>
        </w:rPr>
        <w:t>Oral pr</w:t>
      </w:r>
      <w:r w:rsidR="00AC3BF1">
        <w:rPr>
          <w:sz w:val="20"/>
          <w:szCs w:val="20"/>
          <w:lang w:val="en-NZ"/>
        </w:rPr>
        <w:t>esentation</w:t>
      </w:r>
      <w:r w:rsidRPr="00F35A62">
        <w:rPr>
          <w:sz w:val="20"/>
          <w:szCs w:val="20"/>
          <w:lang w:val="en-NZ"/>
        </w:rPr>
        <w:br/>
      </w:r>
    </w:p>
    <w:p w14:paraId="0D50FF27"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759353C"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DC609" w14:textId="77777777" w:rsidR="0006797A" w:rsidRDefault="0006797A">
      <w:r>
        <w:separator/>
      </w:r>
    </w:p>
  </w:endnote>
  <w:endnote w:type="continuationSeparator" w:id="0">
    <w:p w14:paraId="408E1589"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6073" w14:textId="77777777" w:rsidR="00AE3E37" w:rsidRDefault="00817043">
    <w:pPr>
      <w:pStyle w:val="BodyText"/>
      <w:spacing w:line="14" w:lineRule="auto"/>
      <w:rPr>
        <w:sz w:val="20"/>
      </w:rPr>
    </w:pPr>
    <w:r>
      <w:rPr>
        <w:noProof/>
      </w:rPr>
      <w:pict w14:anchorId="191D9A02">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4DA4D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D2AAF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rPr>
      <w:pict w14:anchorId="1FA9FAD2">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4B809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4795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570817B0">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3A1654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B71A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0B6EE" w14:textId="77777777" w:rsidR="0006797A" w:rsidRDefault="0006797A">
      <w:r>
        <w:separator/>
      </w:r>
    </w:p>
  </w:footnote>
  <w:footnote w:type="continuationSeparator" w:id="0">
    <w:p w14:paraId="2B860D12"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66620402">
    <w:abstractNumId w:val="0"/>
  </w:num>
  <w:num w:numId="2" w16cid:durableId="1327828972">
    <w:abstractNumId w:val="1"/>
  </w:num>
  <w:num w:numId="3" w16cid:durableId="160661826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LMwMDOzNDIwtjQwszRW0lEKTi0uzszPAykwrAUAhXvJdSwAAAA="/>
  </w:docVars>
  <w:rsids>
    <w:rsidRoot w:val="00AE3E37"/>
    <w:rsid w:val="000534A1"/>
    <w:rsid w:val="0006797A"/>
    <w:rsid w:val="000B4CAA"/>
    <w:rsid w:val="000E2911"/>
    <w:rsid w:val="001263DF"/>
    <w:rsid w:val="001E5AFE"/>
    <w:rsid w:val="00266E10"/>
    <w:rsid w:val="00286D31"/>
    <w:rsid w:val="00292ED9"/>
    <w:rsid w:val="00351D9B"/>
    <w:rsid w:val="00380299"/>
    <w:rsid w:val="00404E5B"/>
    <w:rsid w:val="00414F7B"/>
    <w:rsid w:val="004355DC"/>
    <w:rsid w:val="004749B4"/>
    <w:rsid w:val="00475D20"/>
    <w:rsid w:val="0048564D"/>
    <w:rsid w:val="00494130"/>
    <w:rsid w:val="004F3523"/>
    <w:rsid w:val="00590D60"/>
    <w:rsid w:val="005973B9"/>
    <w:rsid w:val="005B3A56"/>
    <w:rsid w:val="006060CE"/>
    <w:rsid w:val="0061505C"/>
    <w:rsid w:val="0063497F"/>
    <w:rsid w:val="00707121"/>
    <w:rsid w:val="00714354"/>
    <w:rsid w:val="00817043"/>
    <w:rsid w:val="00873DF0"/>
    <w:rsid w:val="008756E6"/>
    <w:rsid w:val="00897EC5"/>
    <w:rsid w:val="008A0763"/>
    <w:rsid w:val="008E5477"/>
    <w:rsid w:val="009B2D44"/>
    <w:rsid w:val="00A07E82"/>
    <w:rsid w:val="00A52075"/>
    <w:rsid w:val="00A9710C"/>
    <w:rsid w:val="00AC3BF1"/>
    <w:rsid w:val="00AE3E37"/>
    <w:rsid w:val="00B21A57"/>
    <w:rsid w:val="00BE6743"/>
    <w:rsid w:val="00C33602"/>
    <w:rsid w:val="00C56C74"/>
    <w:rsid w:val="00CB5388"/>
    <w:rsid w:val="00CD6F55"/>
    <w:rsid w:val="00DE3104"/>
    <w:rsid w:val="00DE6170"/>
    <w:rsid w:val="00E30AAC"/>
    <w:rsid w:val="00E95D97"/>
    <w:rsid w:val="00EA7D51"/>
    <w:rsid w:val="00F046EA"/>
    <w:rsid w:val="00F312EA"/>
    <w:rsid w:val="00F33441"/>
    <w:rsid w:val="00F35A62"/>
    <w:rsid w:val="00F72EEA"/>
    <w:rsid w:val="00F7587F"/>
    <w:rsid w:val="00F84CAE"/>
    <w:rsid w:val="00FA41DE"/>
    <w:rsid w:val="00FE2E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55029A75"/>
  <w15:docId w15:val="{30F1F161-AFF0-466E-8130-B10DCEDF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OBENG ASARE</cp:lastModifiedBy>
  <cp:revision>9</cp:revision>
  <dcterms:created xsi:type="dcterms:W3CDTF">2021-11-26T09:13:00Z</dcterms:created>
  <dcterms:modified xsi:type="dcterms:W3CDTF">2022-12-29T19:05:00Z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