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FEC" w:rsidRPr="00FF7FEC" w:rsidRDefault="005E7331" w:rsidP="00FF7FEC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 xml:space="preserve">      </w:t>
      </w:r>
      <w:bookmarkStart w:id="0" w:name="_GoBack"/>
      <w:bookmarkEnd w:id="0"/>
      <w:r w:rsidR="00FF7FEC">
        <w:rPr>
          <w:color w:val="337AB7"/>
        </w:rPr>
        <w:t xml:space="preserve">Corona virus disease (Covid-19): Drugs treatment and management  </w:t>
      </w:r>
    </w:p>
    <w:p w:rsidR="00FF7FEC" w:rsidRDefault="00FF7FEC" w:rsidP="00494130">
      <w:pPr>
        <w:pStyle w:val="Heading1"/>
        <w:spacing w:before="170"/>
        <w:ind w:left="0"/>
      </w:pPr>
    </w:p>
    <w:p w:rsidR="005973B9" w:rsidRDefault="0056536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Dr. </w:t>
      </w:r>
      <w:r w:rsidR="00FF7FEC">
        <w:rPr>
          <w:rFonts w:ascii="Arial"/>
        </w:rPr>
        <w:t>Sanad Alonezi, PhD, PSMMC, K</w:t>
      </w:r>
      <w:r w:rsidR="005973B9">
        <w:rPr>
          <w:rFonts w:ascii="Arial"/>
        </w:rPr>
        <w:t xml:space="preserve">SA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 w:rsidP="003251E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BE79D8" w:rsidRDefault="00530630" w:rsidP="00243E7F">
      <w:pPr>
        <w:pStyle w:val="Heading3"/>
        <w:spacing w:before="74" w:line="360" w:lineRule="auto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Coronavirus pandemic disease (COVID-19) is caused by severe acute respiratory syndrome coronavirus that is accounted as global pandemic health concern. The most commonly COVID-19 symptoms include fever, dry cough, </w:t>
      </w:r>
      <w:r w:rsidR="007D05E7" w:rsidRPr="007D05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sore throat, </w:t>
      </w: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fatigue. Severe illness is more likely in elderly patients and those with certain underlying medical conditions. Treatment of COVID-19 is primarily supportive and the role of antivirals treatments (COVID-19 vaccines) have been approved. There are anti-COVID-19 drugs and vaccine. This review focuses on method of treatment COVID-19 and vaccine. Treatments methodology included antiviral drugs, monoclonal antibodies, symptom control and traditional medicine such as medicinal plant extracts. </w:t>
      </w:r>
      <w:r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A COVID-19 vaccine is</w:t>
      </w:r>
      <w:r w:rsidR="00A44C6F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used</w:t>
      </w:r>
      <w:r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to provide </w:t>
      </w:r>
      <w:r w:rsidR="00FF7C8E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protection</w:t>
      </w:r>
      <w:r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against </w:t>
      </w:r>
      <w:r w:rsidR="004E655B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variant strain(s) of </w:t>
      </w:r>
      <w:r w:rsidR="00867CD7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severe acute respiratory syndrome coronavirus</w:t>
      </w:r>
      <w:r w:rsidR="00BF5E87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2</w:t>
      </w:r>
      <w:r w:rsidR="00867CD7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(</w:t>
      </w:r>
      <w:r w:rsidR="004E655B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SARS-CoV-2</w:t>
      </w:r>
      <w:r w:rsidR="00867CD7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)</w:t>
      </w:r>
      <w:r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, the virus that causes coronavirus disease 2019.</w:t>
      </w:r>
      <w:r w:rsidR="00B70956" w:rsidRPr="00B9567D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</w:t>
      </w:r>
      <w:r w:rsid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combination of </w:t>
      </w:r>
      <w:proofErr w:type="spellStart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>nirmatrelvir</w:t>
      </w:r>
      <w:proofErr w:type="spellEnd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plus AIDS drug ritonavir </w:t>
      </w:r>
      <w:r w:rsid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is approved by </w:t>
      </w: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FDA to </w:t>
      </w:r>
      <w:r w:rsidR="0064627A">
        <w:rPr>
          <w:rFonts w:ascii="Tw Cen MT" w:eastAsia="Tw Cen MT" w:hAnsi="Tw Cen MT" w:cs="Tw Cen MT"/>
          <w:b w:val="0"/>
          <w:bCs w:val="0"/>
          <w:sz w:val="18"/>
          <w:szCs w:val="18"/>
        </w:rPr>
        <w:t>treat</w:t>
      </w:r>
      <w:r w:rsidR="0064627A" w:rsidRPr="006462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post-exposure prophylax</w:t>
      </w:r>
      <w:r w:rsidR="0064627A">
        <w:rPr>
          <w:rFonts w:ascii="Tw Cen MT" w:eastAsia="Tw Cen MT" w:hAnsi="Tw Cen MT" w:cs="Tw Cen MT"/>
          <w:b w:val="0"/>
          <w:bCs w:val="0"/>
          <w:sz w:val="18"/>
          <w:szCs w:val="18"/>
        </w:rPr>
        <w:t>is of COVID-19</w:t>
      </w:r>
      <w:r w:rsidR="0064627A" w:rsidRPr="0064627A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6462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>Nirmatrelvir</w:t>
      </w:r>
      <w:proofErr w:type="spellEnd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</w:t>
      </w:r>
      <w:proofErr w:type="spellStart"/>
      <w:r w:rsidR="00867CD7">
        <w:rPr>
          <w:rFonts w:ascii="Tw Cen MT" w:eastAsia="Tw Cen MT" w:hAnsi="Tw Cen MT" w:cs="Tw Cen MT"/>
          <w:b w:val="0"/>
          <w:bCs w:val="0"/>
          <w:sz w:val="18"/>
          <w:szCs w:val="18"/>
        </w:rPr>
        <w:t>peptidomimetic</w:t>
      </w:r>
      <w:proofErr w:type="spellEnd"/>
      <w:r w:rsidR="00867CD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inhibitor of the SARS-CoV-2</w:t>
      </w:r>
      <w:r w:rsid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B709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main protease. </w:t>
      </w:r>
      <w:r w:rsidR="00B70956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>Ritonavir</w:t>
      </w:r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human </w:t>
      </w:r>
      <w:proofErr w:type="spellStart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>immunodefciency</w:t>
      </w:r>
      <w:proofErr w:type="spellEnd"/>
      <w:r w:rsidR="00BE79D8" w:rsidRPr="00BE79D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virus type 1 (HIV-1) protease inhibitor</w:t>
      </w:r>
      <w:r w:rsidR="00B709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Mild cases, supportive care includes medication such as paracetamol or </w:t>
      </w:r>
      <w:r w:rsidR="00B70956" w:rsidRPr="00B7095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Non-steroidal anti-inflammatory drugs </w:t>
      </w:r>
      <w:r w:rsidR="00B70956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>NSAIDs</w:t>
      </w:r>
      <w:r w:rsidR="00B70956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Pr="0053063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relieve symptoms (fever, body aches, and cough), adequate intake of oral fluids and rest. Good personal hygiene and a healthy diet are also recommended. </w:t>
      </w:r>
      <w:r w:rsidR="00AF299E" w:rsidRPr="007B2848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Moreover</w:t>
      </w:r>
      <w:r w:rsidRPr="007B2848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, </w:t>
      </w:r>
      <w:r w:rsidRPr="007803E2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traditional medicine </w:t>
      </w:r>
      <w:r w:rsidR="007803E2" w:rsidRPr="007803E2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such as medicinal plant extracts</w:t>
      </w:r>
      <w:r w:rsidR="007803E2" w:rsidRPr="007803E2">
        <w:rPr>
          <w:rFonts w:ascii="Tw Cen MT" w:eastAsia="Tw Cen MT" w:hAnsi="Tw Cen MT" w:cs="Tw Cen MT"/>
          <w:b w:val="0"/>
          <w:bCs w:val="0"/>
          <w:color w:val="FF0000"/>
          <w:sz w:val="18"/>
          <w:szCs w:val="18"/>
        </w:rPr>
        <w:t xml:space="preserve"> </w:t>
      </w:r>
      <w:r w:rsidRPr="00AA00D7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has been used in </w:t>
      </w:r>
      <w:r w:rsidR="00AF299E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many countries </w:t>
      </w:r>
      <w:r w:rsidRPr="00606CBB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for </w:t>
      </w:r>
      <w:r w:rsidR="00606CBB" w:rsidRPr="00606CBB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inhibition</w:t>
      </w:r>
      <w:r w:rsidRPr="00606CBB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, </w:t>
      </w:r>
      <w:r w:rsidRPr="0038681A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and treatment of the COVID-19</w:t>
      </w:r>
      <w:r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. Although, suppression of viral </w:t>
      </w:r>
      <w:r w:rsidR="0038681A"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proliferation</w:t>
      </w:r>
      <w:r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is considered as general mechanism of herbal extracts, however some studies </w:t>
      </w:r>
      <w:r w:rsidR="008850C6"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suggested</w:t>
      </w:r>
      <w:r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that traditional </w:t>
      </w:r>
      <w:r w:rsidR="008850C6"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herbal medicinal products </w:t>
      </w:r>
      <w:r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can interact with key viral proteins which are associate</w:t>
      </w:r>
      <w:r w:rsidR="004345AD"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d with virus virulence</w:t>
      </w:r>
      <w:r w:rsidR="004B6231" w:rsidRPr="00AD0EC3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 </w:t>
      </w:r>
      <w:r w:rsidR="00A52156" w:rsidRPr="00A52156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and </w:t>
      </w:r>
      <w:r w:rsidR="004B6231" w:rsidRPr="00A52156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>transmission</w:t>
      </w:r>
      <w:r w:rsidR="004345AD" w:rsidRPr="00A52156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. </w:t>
      </w:r>
      <w:r w:rsidR="004345AD" w:rsidRPr="00132C08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However, </w:t>
      </w:r>
      <w:r w:rsidRPr="00132C08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the </w:t>
      </w:r>
      <w:r w:rsidR="004345AD" w:rsidRPr="00132C08">
        <w:rPr>
          <w:rFonts w:ascii="Tw Cen MT" w:eastAsia="Tw Cen MT" w:hAnsi="Tw Cen MT" w:cs="Tw Cen MT"/>
          <w:b w:val="0"/>
          <w:bCs w:val="0"/>
          <w:color w:val="000000" w:themeColor="text1"/>
          <w:sz w:val="18"/>
          <w:szCs w:val="18"/>
        </w:rPr>
        <w:t xml:space="preserve">effectiveness of these traditional medicines remains uncertainly.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D0EC3">
      <w:pPr>
        <w:pStyle w:val="BodyText"/>
        <w:spacing w:before="2"/>
        <w:rPr>
          <w:rFonts w:ascii="Arial"/>
          <w:b/>
          <w:sz w:val="16"/>
        </w:rPr>
      </w:pPr>
      <w:r w:rsidRPr="00AD0EC3"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277590" cy="1870075"/>
            <wp:effectExtent l="0" t="0" r="0" b="0"/>
            <wp:docPr id="2" name="Picture 2" descr="C:\Users\xvb13101\Desktop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vb13101\Desktop\Pictur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72" cy="187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C3" w:rsidRPr="00AD0EC3" w:rsidRDefault="00AD0EC3" w:rsidP="003A7562">
      <w:pPr>
        <w:spacing w:line="204" w:lineRule="exact"/>
        <w:rPr>
          <w:rFonts w:ascii="Arial"/>
          <w:bCs/>
          <w:color w:val="BF5A14"/>
          <w:sz w:val="18"/>
          <w:szCs w:val="18"/>
        </w:rPr>
      </w:pPr>
      <w:r w:rsidRPr="003A7562">
        <w:rPr>
          <w:rFonts w:ascii="Arial"/>
          <w:b/>
          <w:color w:val="000000" w:themeColor="text1"/>
          <w:sz w:val="16"/>
          <w:szCs w:val="16"/>
        </w:rPr>
        <w:t>Figure 1:</w:t>
      </w:r>
      <w:r w:rsidRPr="003A7562">
        <w:rPr>
          <w:rFonts w:ascii="Arial"/>
          <w:bCs/>
          <w:color w:val="000000" w:themeColor="text1"/>
          <w:sz w:val="18"/>
          <w:szCs w:val="18"/>
        </w:rPr>
        <w:t xml:space="preserve"> </w:t>
      </w:r>
      <w:r w:rsidR="003A7562" w:rsidRPr="003A7562">
        <w:rPr>
          <w:rFonts w:ascii="Arial"/>
          <w:bCs/>
          <w:color w:val="000000" w:themeColor="text1"/>
          <w:sz w:val="16"/>
          <w:szCs w:val="16"/>
        </w:rPr>
        <w:t>Shows the Symptoms and treatment methodology of COVID-19</w:t>
      </w:r>
    </w:p>
    <w:p w:rsidR="00AD0EC3" w:rsidRDefault="00AD0EC3" w:rsidP="005A37EF">
      <w:pPr>
        <w:spacing w:line="204" w:lineRule="exact"/>
        <w:rPr>
          <w:rFonts w:ascii="Arial"/>
          <w:b/>
          <w:color w:val="BF5A14"/>
          <w:sz w:val="20"/>
        </w:rPr>
      </w:pPr>
    </w:p>
    <w:p w:rsidR="00AD0EC3" w:rsidRDefault="00AD0EC3" w:rsidP="005A37EF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A37EF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F73DAC" w:rsidP="00F73DA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F73DAC">
        <w:rPr>
          <w:sz w:val="18"/>
        </w:rPr>
        <w:t>Yvette N</w:t>
      </w:r>
      <w:r w:rsidR="005973B9">
        <w:rPr>
          <w:sz w:val="18"/>
        </w:rPr>
        <w:t xml:space="preserve"> (</w:t>
      </w:r>
      <w:r w:rsidRPr="00F73DAC">
        <w:rPr>
          <w:sz w:val="18"/>
        </w:rPr>
        <w:t>2022</w:t>
      </w:r>
      <w:r w:rsidR="005973B9">
        <w:rPr>
          <w:sz w:val="18"/>
        </w:rPr>
        <w:t xml:space="preserve">) </w:t>
      </w:r>
      <w:proofErr w:type="spellStart"/>
      <w:r w:rsidRPr="00F73DAC">
        <w:rPr>
          <w:sz w:val="18"/>
        </w:rPr>
        <w:t>Nirmatrelvir</w:t>
      </w:r>
      <w:proofErr w:type="spellEnd"/>
      <w:r w:rsidRPr="00F73DAC">
        <w:rPr>
          <w:sz w:val="18"/>
        </w:rPr>
        <w:t xml:space="preserve"> Plus Ritonavir: First Approval</w:t>
      </w:r>
      <w:r w:rsidR="005973B9" w:rsidRPr="005973B9">
        <w:rPr>
          <w:sz w:val="18"/>
        </w:rPr>
        <w:t xml:space="preserve">. </w:t>
      </w:r>
      <w:r>
        <w:rPr>
          <w:sz w:val="18"/>
        </w:rPr>
        <w:t xml:space="preserve">Drugs </w:t>
      </w:r>
      <w:r w:rsidRPr="00F73DAC">
        <w:rPr>
          <w:sz w:val="18"/>
        </w:rPr>
        <w:t>82:585–591</w:t>
      </w:r>
      <w:r w:rsidR="005973B9" w:rsidRPr="005973B9">
        <w:rPr>
          <w:sz w:val="18"/>
        </w:rPr>
        <w:t>.</w:t>
      </w:r>
    </w:p>
    <w:p w:rsidR="005973B9" w:rsidRPr="00DA4F40" w:rsidRDefault="00DA4F40" w:rsidP="00DA4F4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color w:val="000000" w:themeColor="text1"/>
          <w:sz w:val="18"/>
        </w:rPr>
      </w:pPr>
      <w:proofErr w:type="spellStart"/>
      <w:r w:rsidRPr="00DA4F40">
        <w:rPr>
          <w:color w:val="000000" w:themeColor="text1"/>
          <w:sz w:val="18"/>
        </w:rPr>
        <w:t>Demeke</w:t>
      </w:r>
      <w:proofErr w:type="spellEnd"/>
      <w:r w:rsidRPr="00DA4F40">
        <w:rPr>
          <w:color w:val="000000" w:themeColor="text1"/>
          <w:sz w:val="18"/>
        </w:rPr>
        <w:t xml:space="preserve"> C, </w:t>
      </w:r>
      <w:proofErr w:type="spellStart"/>
      <w:r w:rsidRPr="00DA4F40">
        <w:rPr>
          <w:color w:val="000000" w:themeColor="text1"/>
          <w:sz w:val="18"/>
        </w:rPr>
        <w:t>Woldeyohanins</w:t>
      </w:r>
      <w:proofErr w:type="spellEnd"/>
      <w:r w:rsidRPr="00DA4F40">
        <w:rPr>
          <w:color w:val="000000" w:themeColor="text1"/>
          <w:sz w:val="18"/>
        </w:rPr>
        <w:t xml:space="preserve"> A, </w:t>
      </w:r>
      <w:proofErr w:type="spellStart"/>
      <w:r w:rsidRPr="00DA4F40">
        <w:rPr>
          <w:color w:val="000000" w:themeColor="text1"/>
          <w:sz w:val="18"/>
        </w:rPr>
        <w:t>Kifle</w:t>
      </w:r>
      <w:proofErr w:type="spellEnd"/>
      <w:r w:rsidRPr="00DA4F40">
        <w:rPr>
          <w:color w:val="000000" w:themeColor="text1"/>
          <w:sz w:val="18"/>
        </w:rPr>
        <w:t xml:space="preserve"> Z </w:t>
      </w:r>
      <w:r w:rsidR="005973B9" w:rsidRPr="00DA4F40">
        <w:rPr>
          <w:color w:val="000000" w:themeColor="text1"/>
          <w:sz w:val="18"/>
        </w:rPr>
        <w:t>(</w:t>
      </w:r>
      <w:r w:rsidR="00771675" w:rsidRPr="00DA4F40">
        <w:rPr>
          <w:color w:val="000000" w:themeColor="text1"/>
          <w:sz w:val="18"/>
        </w:rPr>
        <w:t>2021</w:t>
      </w:r>
      <w:r w:rsidR="005973B9" w:rsidRPr="00DA4F40">
        <w:rPr>
          <w:color w:val="000000" w:themeColor="text1"/>
          <w:sz w:val="18"/>
        </w:rPr>
        <w:t xml:space="preserve">) </w:t>
      </w:r>
      <w:r w:rsidR="00771675" w:rsidRPr="00DA4F40">
        <w:rPr>
          <w:color w:val="000000" w:themeColor="text1"/>
          <w:sz w:val="18"/>
        </w:rPr>
        <w:t>Herbal medicine use for the management of COVID-19: A review article</w:t>
      </w:r>
      <w:r w:rsidR="005973B9" w:rsidRPr="00DA4F40">
        <w:rPr>
          <w:color w:val="000000" w:themeColor="text1"/>
          <w:sz w:val="18"/>
        </w:rPr>
        <w:t xml:space="preserve">. </w:t>
      </w:r>
      <w:r w:rsidR="002A7E59" w:rsidRPr="00DA4F40">
        <w:rPr>
          <w:color w:val="000000" w:themeColor="text1"/>
          <w:sz w:val="18"/>
        </w:rPr>
        <w:t>Metabolism Open 12:100141.</w:t>
      </w:r>
      <w:r w:rsidR="005973B9" w:rsidRPr="00DA4F40">
        <w:rPr>
          <w:color w:val="000000" w:themeColor="text1"/>
          <w:sz w:val="18"/>
        </w:rPr>
        <w:t xml:space="preserve"> </w:t>
      </w:r>
    </w:p>
    <w:p w:rsidR="005973B9" w:rsidRPr="00414D67" w:rsidRDefault="004C6410" w:rsidP="00414D6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color w:val="000000" w:themeColor="text1"/>
          <w:sz w:val="18"/>
        </w:rPr>
      </w:pPr>
      <w:proofErr w:type="spellStart"/>
      <w:r w:rsidRPr="00414D67">
        <w:rPr>
          <w:color w:val="000000" w:themeColor="text1"/>
          <w:sz w:val="18"/>
        </w:rPr>
        <w:t>Mirzaie</w:t>
      </w:r>
      <w:proofErr w:type="spellEnd"/>
      <w:r w:rsidRPr="00414D67">
        <w:rPr>
          <w:color w:val="000000" w:themeColor="text1"/>
          <w:sz w:val="18"/>
        </w:rPr>
        <w:t xml:space="preserve"> A, </w:t>
      </w:r>
      <w:proofErr w:type="spellStart"/>
      <w:r w:rsidRPr="00414D67">
        <w:rPr>
          <w:color w:val="000000" w:themeColor="text1"/>
          <w:sz w:val="18"/>
        </w:rPr>
        <w:t>Halaji</w:t>
      </w:r>
      <w:proofErr w:type="spellEnd"/>
      <w:r w:rsidRPr="00414D67">
        <w:rPr>
          <w:color w:val="000000" w:themeColor="text1"/>
          <w:sz w:val="18"/>
        </w:rPr>
        <w:t xml:space="preserve"> M, </w:t>
      </w:r>
      <w:proofErr w:type="spellStart"/>
      <w:r w:rsidRPr="00414D67">
        <w:rPr>
          <w:color w:val="000000" w:themeColor="text1"/>
          <w:sz w:val="18"/>
        </w:rPr>
        <w:t>Dehkordi</w:t>
      </w:r>
      <w:proofErr w:type="spellEnd"/>
      <w:r w:rsidRPr="00414D67">
        <w:rPr>
          <w:color w:val="000000" w:themeColor="text1"/>
          <w:sz w:val="18"/>
        </w:rPr>
        <w:t xml:space="preserve"> F, </w:t>
      </w:r>
      <w:proofErr w:type="spellStart"/>
      <w:r w:rsidRPr="00414D67">
        <w:rPr>
          <w:color w:val="000000" w:themeColor="text1"/>
          <w:sz w:val="18"/>
        </w:rPr>
        <w:t>Ranjbar</w:t>
      </w:r>
      <w:proofErr w:type="spellEnd"/>
      <w:r w:rsidRPr="00414D67">
        <w:rPr>
          <w:color w:val="000000" w:themeColor="text1"/>
          <w:sz w:val="18"/>
        </w:rPr>
        <w:t xml:space="preserve"> R, </w:t>
      </w:r>
      <w:proofErr w:type="spellStart"/>
      <w:r w:rsidRPr="00414D67">
        <w:rPr>
          <w:color w:val="000000" w:themeColor="text1"/>
          <w:sz w:val="18"/>
        </w:rPr>
        <w:t>Noorbazargan</w:t>
      </w:r>
      <w:proofErr w:type="spellEnd"/>
      <w:r w:rsidRPr="00414D67">
        <w:rPr>
          <w:color w:val="000000" w:themeColor="text1"/>
          <w:sz w:val="18"/>
        </w:rPr>
        <w:t xml:space="preserve"> H </w:t>
      </w:r>
      <w:r w:rsidR="005973B9" w:rsidRPr="00414D67">
        <w:rPr>
          <w:color w:val="000000" w:themeColor="text1"/>
          <w:sz w:val="18"/>
        </w:rPr>
        <w:t>(</w:t>
      </w:r>
      <w:r w:rsidRPr="00414D67">
        <w:rPr>
          <w:color w:val="000000" w:themeColor="text1"/>
          <w:sz w:val="18"/>
        </w:rPr>
        <w:t>2020</w:t>
      </w:r>
      <w:r w:rsidR="005973B9" w:rsidRPr="00414D67">
        <w:rPr>
          <w:color w:val="000000" w:themeColor="text1"/>
          <w:sz w:val="18"/>
        </w:rPr>
        <w:t>)</w:t>
      </w:r>
      <w:r w:rsidR="00DA4F40" w:rsidRPr="00414D67">
        <w:rPr>
          <w:color w:val="000000" w:themeColor="text1"/>
          <w:sz w:val="18"/>
        </w:rPr>
        <w:t xml:space="preserve"> </w:t>
      </w:r>
      <w:r w:rsidRPr="00414D67">
        <w:rPr>
          <w:color w:val="000000" w:themeColor="text1"/>
          <w:sz w:val="18"/>
        </w:rPr>
        <w:t xml:space="preserve">A narrative literature review on traditional medicine </w:t>
      </w:r>
      <w:r w:rsidR="005B459D">
        <w:rPr>
          <w:color w:val="000000" w:themeColor="text1"/>
          <w:sz w:val="18"/>
        </w:rPr>
        <w:t xml:space="preserve">options for treatment of corona </w:t>
      </w:r>
      <w:r w:rsidRPr="00414D67">
        <w:rPr>
          <w:color w:val="000000" w:themeColor="text1"/>
          <w:sz w:val="18"/>
        </w:rPr>
        <w:t>virus disease 2019 (COVID-19)</w:t>
      </w:r>
      <w:r w:rsidR="00414D67" w:rsidRPr="00414D67">
        <w:rPr>
          <w:color w:val="000000" w:themeColor="text1"/>
          <w:sz w:val="18"/>
        </w:rPr>
        <w:t>. Complementary Therapies in Clinical Practice</w:t>
      </w:r>
      <w:r w:rsidR="005973B9" w:rsidRPr="00414D67">
        <w:rPr>
          <w:color w:val="000000" w:themeColor="text1"/>
          <w:sz w:val="18"/>
        </w:rPr>
        <w:t xml:space="preserve"> </w:t>
      </w:r>
      <w:r w:rsidR="00414D67" w:rsidRPr="00414D67">
        <w:rPr>
          <w:color w:val="000000" w:themeColor="text1"/>
          <w:sz w:val="18"/>
        </w:rPr>
        <w:t>40</w:t>
      </w:r>
      <w:r w:rsidR="005973B9" w:rsidRPr="00414D67">
        <w:rPr>
          <w:color w:val="000000" w:themeColor="text1"/>
          <w:sz w:val="18"/>
        </w:rPr>
        <w:t>:</w:t>
      </w:r>
      <w:r w:rsidR="00414D67" w:rsidRPr="00414D67">
        <w:rPr>
          <w:color w:val="000000" w:themeColor="text1"/>
          <w:sz w:val="18"/>
        </w:rPr>
        <w:t>101214</w:t>
      </w:r>
      <w:r w:rsidR="005973B9" w:rsidRPr="00414D67">
        <w:rPr>
          <w:color w:val="000000" w:themeColor="text1"/>
          <w:sz w:val="18"/>
        </w:rPr>
        <w:t>.</w:t>
      </w:r>
    </w:p>
    <w:p w:rsidR="005973B9" w:rsidRPr="00AA00D7" w:rsidRDefault="00AA00D7" w:rsidP="00AA00D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color w:val="000000" w:themeColor="text1"/>
          <w:sz w:val="18"/>
        </w:rPr>
      </w:pPr>
      <w:proofErr w:type="spellStart"/>
      <w:r w:rsidRPr="00AA00D7">
        <w:rPr>
          <w:color w:val="000000" w:themeColor="text1"/>
          <w:sz w:val="18"/>
        </w:rPr>
        <w:t>Hassine</w:t>
      </w:r>
      <w:proofErr w:type="spellEnd"/>
      <w:r w:rsidRPr="00AA00D7">
        <w:rPr>
          <w:color w:val="000000" w:themeColor="text1"/>
          <w:sz w:val="18"/>
        </w:rPr>
        <w:t xml:space="preserve"> I </w:t>
      </w:r>
      <w:r w:rsidR="005973B9" w:rsidRPr="00AA00D7">
        <w:rPr>
          <w:color w:val="000000" w:themeColor="text1"/>
          <w:sz w:val="18"/>
        </w:rPr>
        <w:t>(20</w:t>
      </w:r>
      <w:r w:rsidRPr="00AA00D7">
        <w:rPr>
          <w:color w:val="000000" w:themeColor="text1"/>
          <w:sz w:val="18"/>
        </w:rPr>
        <w:t>22</w:t>
      </w:r>
      <w:r w:rsidR="005973B9" w:rsidRPr="00AA00D7">
        <w:rPr>
          <w:color w:val="000000" w:themeColor="text1"/>
          <w:sz w:val="18"/>
        </w:rPr>
        <w:t xml:space="preserve">) </w:t>
      </w:r>
      <w:r w:rsidRPr="00AA00D7">
        <w:rPr>
          <w:color w:val="000000" w:themeColor="text1"/>
          <w:sz w:val="18"/>
        </w:rPr>
        <w:t>Covid‐19 vaccines and variants of concern: A review</w:t>
      </w:r>
      <w:r w:rsidR="005973B9" w:rsidRPr="00AA00D7">
        <w:rPr>
          <w:color w:val="000000" w:themeColor="text1"/>
          <w:sz w:val="18"/>
        </w:rPr>
        <w:t xml:space="preserve">. </w:t>
      </w:r>
      <w:r w:rsidRPr="00AA00D7">
        <w:rPr>
          <w:color w:val="000000" w:themeColor="text1"/>
          <w:sz w:val="18"/>
        </w:rPr>
        <w:t xml:space="preserve">Medical virology 32:e2313.  </w:t>
      </w:r>
    </w:p>
    <w:p w:rsidR="005973B9" w:rsidRPr="004B5ED8" w:rsidRDefault="005973B9" w:rsidP="00E0500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  <w:color w:val="FF0000"/>
        </w:rPr>
      </w:pPr>
      <w:r w:rsidRPr="00C8748F">
        <w:rPr>
          <w:rFonts w:ascii="Calibri" w:hAnsi="Calibri"/>
          <w:color w:val="000000" w:themeColor="text1"/>
        </w:rPr>
        <w:t xml:space="preserve">5. </w:t>
      </w:r>
      <w:proofErr w:type="spellStart"/>
      <w:r w:rsidR="00E05000" w:rsidRPr="00E05000">
        <w:rPr>
          <w:rFonts w:ascii="Calibri" w:hAnsi="Calibri"/>
          <w:color w:val="000000" w:themeColor="text1"/>
        </w:rPr>
        <w:t>Rogliani</w:t>
      </w:r>
      <w:proofErr w:type="spellEnd"/>
      <w:r w:rsidR="00E05000" w:rsidRPr="00E05000">
        <w:rPr>
          <w:rFonts w:ascii="Calibri" w:hAnsi="Calibri"/>
          <w:color w:val="000000" w:themeColor="text1"/>
        </w:rPr>
        <w:t xml:space="preserve"> </w:t>
      </w:r>
      <w:proofErr w:type="spellStart"/>
      <w:r w:rsidR="00E05000" w:rsidRPr="00E05000">
        <w:rPr>
          <w:rFonts w:ascii="Calibri" w:hAnsi="Calibri"/>
          <w:color w:val="000000" w:themeColor="text1"/>
        </w:rPr>
        <w:t>P</w:t>
      </w:r>
      <w:proofErr w:type="gramStart"/>
      <w:r w:rsidR="00E05000" w:rsidRPr="00E05000">
        <w:rPr>
          <w:rFonts w:ascii="Calibri" w:hAnsi="Calibri"/>
          <w:color w:val="000000" w:themeColor="text1"/>
        </w:rPr>
        <w:t>,Chetta</w:t>
      </w:r>
      <w:proofErr w:type="spellEnd"/>
      <w:proofErr w:type="gramEnd"/>
      <w:r w:rsidR="00E05000" w:rsidRPr="00E05000">
        <w:rPr>
          <w:rFonts w:ascii="Calibri" w:hAnsi="Calibri"/>
          <w:color w:val="000000" w:themeColor="text1"/>
        </w:rPr>
        <w:t xml:space="preserve"> A, </w:t>
      </w:r>
      <w:proofErr w:type="spellStart"/>
      <w:r w:rsidR="00E05000" w:rsidRPr="00E05000">
        <w:rPr>
          <w:rFonts w:ascii="Calibri" w:hAnsi="Calibri"/>
          <w:color w:val="000000" w:themeColor="text1"/>
        </w:rPr>
        <w:t>Cazzola</w:t>
      </w:r>
      <w:proofErr w:type="spellEnd"/>
      <w:r w:rsidR="00E05000" w:rsidRPr="00E05000">
        <w:rPr>
          <w:rFonts w:ascii="Calibri" w:hAnsi="Calibri"/>
          <w:color w:val="000000" w:themeColor="text1"/>
        </w:rPr>
        <w:t xml:space="preserve"> M, </w:t>
      </w:r>
      <w:proofErr w:type="spellStart"/>
      <w:r w:rsidR="00E05000" w:rsidRPr="00E05000">
        <w:rPr>
          <w:rFonts w:ascii="Calibri" w:hAnsi="Calibri"/>
          <w:color w:val="000000" w:themeColor="text1"/>
        </w:rPr>
        <w:t>Calzetta</w:t>
      </w:r>
      <w:proofErr w:type="spellEnd"/>
      <w:r w:rsidR="00E05000" w:rsidRPr="00E05000">
        <w:rPr>
          <w:rFonts w:ascii="Calibri" w:hAnsi="Calibri"/>
          <w:color w:val="000000" w:themeColor="text1"/>
        </w:rPr>
        <w:t xml:space="preserve"> L </w:t>
      </w:r>
      <w:r w:rsidRPr="00E05000">
        <w:rPr>
          <w:rFonts w:ascii="Calibri" w:hAnsi="Calibri"/>
          <w:color w:val="000000" w:themeColor="text1"/>
        </w:rPr>
        <w:t>(20</w:t>
      </w:r>
      <w:r w:rsidR="00FF1BEB" w:rsidRPr="00E05000">
        <w:rPr>
          <w:rFonts w:ascii="Calibri" w:hAnsi="Calibri"/>
          <w:color w:val="000000" w:themeColor="text1"/>
        </w:rPr>
        <w:t>21</w:t>
      </w:r>
      <w:r w:rsidRPr="00E05000">
        <w:rPr>
          <w:rFonts w:ascii="Calibri" w:hAnsi="Calibri"/>
          <w:color w:val="000000" w:themeColor="text1"/>
        </w:rPr>
        <w:t xml:space="preserve">) </w:t>
      </w:r>
      <w:r w:rsidR="00FF1BEB" w:rsidRPr="00E05000">
        <w:rPr>
          <w:rFonts w:ascii="Calibri" w:hAnsi="Calibri"/>
          <w:color w:val="000000" w:themeColor="text1"/>
        </w:rPr>
        <w:t>SARS-CoV-2 Neutralizing Antibodies: A Network Meta-Analysis across Vaccines</w:t>
      </w:r>
      <w:r w:rsidRPr="00E05000">
        <w:rPr>
          <w:rFonts w:ascii="Calibri" w:hAnsi="Calibri"/>
          <w:color w:val="000000" w:themeColor="text1"/>
          <w:spacing w:val="-4"/>
        </w:rPr>
        <w:t xml:space="preserve">. </w:t>
      </w:r>
      <w:r w:rsidR="00E05000" w:rsidRPr="00E05000">
        <w:rPr>
          <w:rFonts w:ascii="Calibri" w:hAnsi="Calibri"/>
          <w:color w:val="000000" w:themeColor="text1"/>
        </w:rPr>
        <w:t>Vaccines (Basel). 9(3): 227</w:t>
      </w:r>
      <w:r w:rsidRPr="00E05000">
        <w:rPr>
          <w:rFonts w:ascii="Calibri" w:hAnsi="Calibri"/>
          <w:color w:val="000000" w:themeColor="text1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622BB9" w:rsidRDefault="00622BB9">
      <w:pPr>
        <w:pStyle w:val="BodyText"/>
        <w:rPr>
          <w:rFonts w:ascii="Calibri"/>
          <w:sz w:val="20"/>
        </w:rPr>
      </w:pPr>
    </w:p>
    <w:p w:rsidR="00AE3E37" w:rsidRDefault="0065185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14B75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96B53" w:rsidRDefault="00C756B1" w:rsidP="00622BB9">
      <w:pPr>
        <w:pStyle w:val="Title"/>
        <w:rPr>
          <w:rFonts w:ascii="Arial"/>
          <w:color w:val="BF5A14"/>
        </w:rPr>
      </w:pPr>
      <w:r>
        <w:rPr>
          <w:rFonts w:ascii="Arial"/>
          <w:noProof/>
          <w:color w:val="BF5A14"/>
          <w:lang w:val="en-IN" w:eastAsia="en-IN"/>
        </w:rPr>
        <w:drawing>
          <wp:inline distT="0" distB="0" distL="0" distR="0" wp14:anchorId="6E9ACA6F">
            <wp:extent cx="846161" cy="7092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331" cy="742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BB9">
        <w:rPr>
          <w:rFonts w:ascii="Arial"/>
          <w:color w:val="BF5A14"/>
        </w:rPr>
        <w:t xml:space="preserve">                                                 </w:t>
      </w:r>
      <w:r w:rsidR="00622BB9" w:rsidRPr="00622BB9">
        <w:rPr>
          <w:rFonts w:eastAsia="Calibri"/>
          <w:noProof/>
          <w:lang w:val="en-IN" w:eastAsia="en-IN"/>
        </w:rPr>
        <w:drawing>
          <wp:inline distT="0" distB="0" distL="0" distR="0" wp14:anchorId="126C93AA" wp14:editId="6A699AFA">
            <wp:extent cx="765959" cy="6724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97" cy="686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22BB9">
        <w:rPr>
          <w:rFonts w:ascii="Arial"/>
          <w:color w:val="BF5A14"/>
        </w:rPr>
        <w:t xml:space="preserve">           </w:t>
      </w:r>
      <w:r w:rsidR="00CC4782">
        <w:rPr>
          <w:rFonts w:ascii="Arial"/>
          <w:color w:val="BF5A14"/>
        </w:rPr>
        <w:t xml:space="preserve"> </w:t>
      </w:r>
      <w:r w:rsidR="00622BB9">
        <w:rPr>
          <w:rFonts w:ascii="Arial"/>
          <w:color w:val="BF5A14"/>
        </w:rPr>
        <w:t xml:space="preserve">                                                                              </w:t>
      </w:r>
      <w:r w:rsidR="00622BB9">
        <w:rPr>
          <w:rFonts w:eastAsia="Calibri"/>
          <w:noProof/>
        </w:rPr>
        <w:t xml:space="preserve">      </w:t>
      </w:r>
    </w:p>
    <w:p w:rsidR="005E7331" w:rsidRDefault="005E7331" w:rsidP="009C02FE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9C02FE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5E7331" w:rsidRDefault="005E7331" w:rsidP="005E7331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AE3E37" w:rsidRDefault="006C7245" w:rsidP="005E7331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6C7245">
        <w:rPr>
          <w:rFonts w:ascii="Arial"/>
          <w:sz w:val="14"/>
        </w:rPr>
        <w:t xml:space="preserve">Dr. Sanad Alonezi received his PhD degree in Pharmaceutical sciences from university of Strathclyde in 2017 (UK). He is </w:t>
      </w:r>
      <w:r w:rsidR="00B2651C">
        <w:rPr>
          <w:rFonts w:ascii="Arial"/>
          <w:sz w:val="14"/>
        </w:rPr>
        <w:t xml:space="preserve">currently working as </w:t>
      </w:r>
      <w:r w:rsidRPr="006C7245">
        <w:rPr>
          <w:rFonts w:ascii="Arial"/>
          <w:sz w:val="14"/>
        </w:rPr>
        <w:t>a consultant pharmacist at</w:t>
      </w:r>
      <w:r w:rsidR="00B2651C">
        <w:rPr>
          <w:rFonts w:ascii="Arial"/>
          <w:sz w:val="14"/>
        </w:rPr>
        <w:t xml:space="preserve"> prince sultan military medical city</w:t>
      </w:r>
      <w:r w:rsidRPr="006C7245">
        <w:rPr>
          <w:rFonts w:ascii="Arial"/>
          <w:sz w:val="14"/>
        </w:rPr>
        <w:t xml:space="preserve"> </w:t>
      </w:r>
      <w:r w:rsidR="00B2651C">
        <w:rPr>
          <w:rFonts w:ascii="Arial"/>
          <w:sz w:val="14"/>
        </w:rPr>
        <w:t>(</w:t>
      </w:r>
      <w:r w:rsidRPr="006C7245">
        <w:rPr>
          <w:rFonts w:ascii="Arial"/>
          <w:sz w:val="14"/>
        </w:rPr>
        <w:t>PSMMC</w:t>
      </w:r>
      <w:r w:rsidR="00B2651C">
        <w:rPr>
          <w:rFonts w:ascii="Arial"/>
          <w:sz w:val="14"/>
        </w:rPr>
        <w:t>)</w:t>
      </w:r>
      <w:r w:rsidRPr="006C7245">
        <w:rPr>
          <w:rFonts w:ascii="Arial"/>
          <w:sz w:val="14"/>
        </w:rPr>
        <w:t xml:space="preserve">. He has a strong interest in areas of research involve </w:t>
      </w:r>
      <w:r>
        <w:rPr>
          <w:rFonts w:ascii="Arial"/>
          <w:sz w:val="14"/>
        </w:rPr>
        <w:t>metabolomics</w:t>
      </w:r>
      <w:r w:rsidR="006B17AB">
        <w:rPr>
          <w:rFonts w:ascii="Arial"/>
          <w:sz w:val="14"/>
        </w:rPr>
        <w:t xml:space="preserve"> and </w:t>
      </w:r>
      <w:r w:rsidR="006B17AB" w:rsidRPr="006C7245">
        <w:rPr>
          <w:rFonts w:ascii="Arial"/>
          <w:sz w:val="14"/>
        </w:rPr>
        <w:t>pharmaceu</w:t>
      </w:r>
      <w:r w:rsidR="006B17AB">
        <w:rPr>
          <w:rFonts w:ascii="Arial"/>
          <w:sz w:val="14"/>
        </w:rPr>
        <w:t>tical analysis</w:t>
      </w:r>
      <w:r w:rsidR="00A9710C">
        <w:rPr>
          <w:rFonts w:ascii="Arial"/>
          <w:sz w:val="14"/>
        </w:rPr>
        <w:t>.</w:t>
      </w:r>
    </w:p>
    <w:p w:rsidR="005E7331" w:rsidRDefault="005E7331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251E1" w:rsidRPr="00A00C30">
          <w:rPr>
            <w:rStyle w:val="Hyperlink"/>
            <w:rFonts w:ascii="Arial"/>
            <w:sz w:val="14"/>
          </w:rPr>
          <w:t>phd-sanad@hotmail.com</w:t>
        </w:r>
      </w:hyperlink>
    </w:p>
    <w:p w:rsidR="00AE3E37" w:rsidRDefault="0065185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BA873E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6C7245" w:rsidRDefault="006C7245" w:rsidP="00F046EA">
      <w:pPr>
        <w:jc w:val="both"/>
        <w:rPr>
          <w:b/>
        </w:rPr>
      </w:pPr>
      <w:r w:rsidRPr="006C7245">
        <w:rPr>
          <w:b/>
        </w:rPr>
        <w:t>Notes/Comments:</w:t>
      </w: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9C02FE">
        <w:t>Sanad Mohammed Alonezi</w:t>
      </w:r>
    </w:p>
    <w:p w:rsidR="00F046EA" w:rsidRDefault="00F046EA" w:rsidP="00F046EA">
      <w:pPr>
        <w:jc w:val="both"/>
      </w:pPr>
      <w:r w:rsidRPr="0013708E">
        <w:t>Contact number:</w:t>
      </w:r>
      <w:r w:rsidR="009C02FE">
        <w:t xml:space="preserve"> 00966559007428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9C02FE">
        <w:t>phd-sanad@hotmail.com</w:t>
      </w:r>
    </w:p>
    <w:p w:rsidR="00AE3E37" w:rsidRDefault="009C02FE" w:rsidP="009C02FE">
      <w:pPr>
        <w:jc w:val="both"/>
        <w:rPr>
          <w:rFonts w:ascii="Minion Pro"/>
          <w:sz w:val="26"/>
        </w:rPr>
      </w:pPr>
      <w:r>
        <w:t>Category: Poster presentation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129" w:rsidRDefault="00A72129">
      <w:r>
        <w:separator/>
      </w:r>
    </w:p>
  </w:endnote>
  <w:endnote w:type="continuationSeparator" w:id="0">
    <w:p w:rsidR="00A72129" w:rsidRDefault="00A7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651853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129" w:rsidRDefault="00A72129">
      <w:r>
        <w:separator/>
      </w:r>
    </w:p>
  </w:footnote>
  <w:footnote w:type="continuationSeparator" w:id="0">
    <w:p w:rsidR="00A72129" w:rsidRDefault="00A72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E2911"/>
    <w:rsid w:val="000E6150"/>
    <w:rsid w:val="000F3C06"/>
    <w:rsid w:val="001263DF"/>
    <w:rsid w:val="00132C08"/>
    <w:rsid w:val="00235E8A"/>
    <w:rsid w:val="00243E7F"/>
    <w:rsid w:val="00292ED9"/>
    <w:rsid w:val="002A7E59"/>
    <w:rsid w:val="002C2158"/>
    <w:rsid w:val="003251E1"/>
    <w:rsid w:val="00351D9B"/>
    <w:rsid w:val="00380299"/>
    <w:rsid w:val="0038681A"/>
    <w:rsid w:val="003A7562"/>
    <w:rsid w:val="003C4B34"/>
    <w:rsid w:val="00404E5B"/>
    <w:rsid w:val="00414D67"/>
    <w:rsid w:val="00414F7B"/>
    <w:rsid w:val="004345AD"/>
    <w:rsid w:val="004355DC"/>
    <w:rsid w:val="00463DF7"/>
    <w:rsid w:val="0047151A"/>
    <w:rsid w:val="004749B4"/>
    <w:rsid w:val="00494130"/>
    <w:rsid w:val="004B5ED8"/>
    <w:rsid w:val="004B6231"/>
    <w:rsid w:val="004C6410"/>
    <w:rsid w:val="004E655B"/>
    <w:rsid w:val="004F3523"/>
    <w:rsid w:val="00516FD5"/>
    <w:rsid w:val="00530630"/>
    <w:rsid w:val="0056536D"/>
    <w:rsid w:val="00596B53"/>
    <w:rsid w:val="005973B9"/>
    <w:rsid w:val="005A37EF"/>
    <w:rsid w:val="005B3A56"/>
    <w:rsid w:val="005B459D"/>
    <w:rsid w:val="005E7331"/>
    <w:rsid w:val="006060CE"/>
    <w:rsid w:val="00606CBB"/>
    <w:rsid w:val="0061505C"/>
    <w:rsid w:val="00622BB9"/>
    <w:rsid w:val="0063497F"/>
    <w:rsid w:val="0064627A"/>
    <w:rsid w:val="00651853"/>
    <w:rsid w:val="0066025C"/>
    <w:rsid w:val="00675191"/>
    <w:rsid w:val="00686B07"/>
    <w:rsid w:val="006B17AB"/>
    <w:rsid w:val="006C7245"/>
    <w:rsid w:val="00714354"/>
    <w:rsid w:val="00756977"/>
    <w:rsid w:val="00771675"/>
    <w:rsid w:val="007803E2"/>
    <w:rsid w:val="007A1297"/>
    <w:rsid w:val="007B196A"/>
    <w:rsid w:val="007B2848"/>
    <w:rsid w:val="007D05E7"/>
    <w:rsid w:val="00867CD7"/>
    <w:rsid w:val="00873A62"/>
    <w:rsid w:val="00873DF0"/>
    <w:rsid w:val="008756E6"/>
    <w:rsid w:val="008850C6"/>
    <w:rsid w:val="00897EC5"/>
    <w:rsid w:val="008E5477"/>
    <w:rsid w:val="008F0B3B"/>
    <w:rsid w:val="009B2D44"/>
    <w:rsid w:val="009C02FE"/>
    <w:rsid w:val="009C5151"/>
    <w:rsid w:val="00A07E82"/>
    <w:rsid w:val="00A44C6F"/>
    <w:rsid w:val="00A52075"/>
    <w:rsid w:val="00A52156"/>
    <w:rsid w:val="00A72129"/>
    <w:rsid w:val="00A9710C"/>
    <w:rsid w:val="00AA00D7"/>
    <w:rsid w:val="00AA1413"/>
    <w:rsid w:val="00AD0EC3"/>
    <w:rsid w:val="00AE3E37"/>
    <w:rsid w:val="00AF299E"/>
    <w:rsid w:val="00B21A57"/>
    <w:rsid w:val="00B2651C"/>
    <w:rsid w:val="00B70956"/>
    <w:rsid w:val="00B9567D"/>
    <w:rsid w:val="00B97CF4"/>
    <w:rsid w:val="00BA4709"/>
    <w:rsid w:val="00BE79D8"/>
    <w:rsid w:val="00BF5E87"/>
    <w:rsid w:val="00C33602"/>
    <w:rsid w:val="00C352B6"/>
    <w:rsid w:val="00C56C74"/>
    <w:rsid w:val="00C756B1"/>
    <w:rsid w:val="00C8748F"/>
    <w:rsid w:val="00CC4782"/>
    <w:rsid w:val="00CD6F55"/>
    <w:rsid w:val="00CE0E21"/>
    <w:rsid w:val="00D31ACA"/>
    <w:rsid w:val="00D862B6"/>
    <w:rsid w:val="00DA4F40"/>
    <w:rsid w:val="00DE3104"/>
    <w:rsid w:val="00DE6170"/>
    <w:rsid w:val="00E05000"/>
    <w:rsid w:val="00E30AAC"/>
    <w:rsid w:val="00E82BF8"/>
    <w:rsid w:val="00E95D97"/>
    <w:rsid w:val="00F046EA"/>
    <w:rsid w:val="00F051CC"/>
    <w:rsid w:val="00F72EEA"/>
    <w:rsid w:val="00F73DAC"/>
    <w:rsid w:val="00F84CAE"/>
    <w:rsid w:val="00FA2C8F"/>
    <w:rsid w:val="00FA41DE"/>
    <w:rsid w:val="00FF1BEB"/>
    <w:rsid w:val="00FF7C8E"/>
    <w:rsid w:val="00FF7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22BB9"/>
    <w:rPr>
      <w:rFonts w:ascii="Tw Cen MT" w:eastAsia="Tw Cen MT" w:hAnsi="Tw Cen MT" w:cs="Tw Cen MT"/>
    </w:rPr>
  </w:style>
  <w:style w:type="paragraph" w:styleId="Title">
    <w:name w:val="Title"/>
    <w:basedOn w:val="Normal"/>
    <w:next w:val="Normal"/>
    <w:link w:val="TitleChar"/>
    <w:uiPriority w:val="10"/>
    <w:qFormat/>
    <w:rsid w:val="00622B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BB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622BB9"/>
    <w:rPr>
      <w:rFonts w:ascii="Tw Cen MT" w:eastAsia="Tw Cen MT" w:hAnsi="Tw Cen MT" w:cs="Tw Cen MT"/>
    </w:rPr>
  </w:style>
  <w:style w:type="paragraph" w:styleId="Title">
    <w:name w:val="Title"/>
    <w:basedOn w:val="Normal"/>
    <w:next w:val="Normal"/>
    <w:link w:val="TitleChar"/>
    <w:uiPriority w:val="10"/>
    <w:qFormat/>
    <w:rsid w:val="00622B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BB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hd-sanad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2</cp:revision>
  <dcterms:created xsi:type="dcterms:W3CDTF">2023-01-04T04:46:00Z</dcterms:created>
  <dcterms:modified xsi:type="dcterms:W3CDTF">2023-01-04T04:46:00Z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