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699" w:rsidRDefault="00ED1699" w:rsidP="005C0C86">
      <w:pPr>
        <w:pStyle w:val="BodyText"/>
        <w:spacing w:after="200" w:line="276" w:lineRule="auto"/>
        <w:rPr>
          <w:rFonts w:ascii="Times New Roman" w:eastAsia="Minion Pro" w:hAnsi="Times New Roman" w:cs="Times New Roman"/>
          <w:b/>
          <w:bCs/>
          <w:color w:val="337AB7"/>
          <w:sz w:val="32"/>
          <w:szCs w:val="24"/>
        </w:rPr>
      </w:pPr>
      <w:r w:rsidRPr="00ED1699">
        <w:rPr>
          <w:rFonts w:ascii="Times New Roman" w:eastAsia="Minion Pro" w:hAnsi="Times New Roman" w:cs="Times New Roman"/>
          <w:b/>
          <w:bCs/>
          <w:color w:val="337AB7"/>
          <w:sz w:val="32"/>
          <w:szCs w:val="24"/>
        </w:rPr>
        <w:t xml:space="preserve">Antibiotic resistance in bacterial strains of animal origin </w:t>
      </w:r>
    </w:p>
    <w:p w:rsidR="005C0C86" w:rsidRDefault="00ED1699" w:rsidP="005C0C86">
      <w:pPr>
        <w:pStyle w:val="BodyText"/>
        <w:spacing w:after="200" w:line="276" w:lineRule="auto"/>
        <w:rPr>
          <w:rFonts w:ascii="Times New Roman" w:hAnsi="Times New Roman" w:cs="Times New Roman"/>
          <w:sz w:val="24"/>
          <w:szCs w:val="24"/>
        </w:rPr>
      </w:pPr>
      <w:r w:rsidRPr="00ED1699">
        <w:rPr>
          <w:rFonts w:ascii="Times New Roman" w:hAnsi="Times New Roman" w:cs="Times New Roman"/>
          <w:sz w:val="24"/>
          <w:szCs w:val="24"/>
        </w:rPr>
        <w:t xml:space="preserve">Mohamed </w:t>
      </w:r>
      <w:proofErr w:type="spellStart"/>
      <w:r w:rsidRPr="00ED1699">
        <w:rPr>
          <w:rFonts w:ascii="Times New Roman" w:hAnsi="Times New Roman" w:cs="Times New Roman"/>
          <w:sz w:val="24"/>
          <w:szCs w:val="24"/>
        </w:rPr>
        <w:t>B</w:t>
      </w:r>
      <w:r>
        <w:rPr>
          <w:rFonts w:ascii="Times New Roman" w:hAnsi="Times New Roman" w:cs="Times New Roman"/>
          <w:sz w:val="24"/>
          <w:szCs w:val="24"/>
        </w:rPr>
        <w:t>elmahdi</w:t>
      </w:r>
      <w:proofErr w:type="spellEnd"/>
      <w:r w:rsidRPr="00ED1699">
        <w:rPr>
          <w:rFonts w:ascii="Times New Roman" w:hAnsi="Times New Roman" w:cs="Times New Roman"/>
          <w:sz w:val="24"/>
          <w:szCs w:val="24"/>
        </w:rPr>
        <w:t xml:space="preserve"> </w:t>
      </w:r>
      <w:r w:rsidR="005C0C86">
        <w:rPr>
          <w:rFonts w:ascii="Times New Roman" w:hAnsi="Times New Roman" w:cs="Times New Roman"/>
          <w:sz w:val="24"/>
          <w:szCs w:val="24"/>
        </w:rPr>
        <w:t>*</w:t>
      </w:r>
    </w:p>
    <w:p w:rsidR="005C0C86" w:rsidRDefault="00ED1699" w:rsidP="005C0C86">
      <w:pPr>
        <w:pStyle w:val="BodyText"/>
        <w:spacing w:after="200" w:line="276" w:lineRule="auto"/>
        <w:rPr>
          <w:rFonts w:ascii="Times New Roman" w:hAnsi="Times New Roman" w:cs="Times New Roman"/>
          <w:sz w:val="22"/>
          <w:szCs w:val="24"/>
        </w:rPr>
      </w:pPr>
      <w:r w:rsidRPr="00ED1699">
        <w:rPr>
          <w:rFonts w:ascii="Times New Roman" w:hAnsi="Times New Roman" w:cs="Times New Roman"/>
          <w:sz w:val="22"/>
          <w:szCs w:val="24"/>
        </w:rPr>
        <w:t xml:space="preserve">University of </w:t>
      </w:r>
      <w:proofErr w:type="spellStart"/>
      <w:r w:rsidRPr="00ED1699">
        <w:rPr>
          <w:rFonts w:ascii="Times New Roman" w:hAnsi="Times New Roman" w:cs="Times New Roman"/>
          <w:sz w:val="22"/>
          <w:szCs w:val="24"/>
        </w:rPr>
        <w:t>Djelfa</w:t>
      </w:r>
      <w:proofErr w:type="spellEnd"/>
      <w:r w:rsidR="005C0C86">
        <w:rPr>
          <w:rFonts w:ascii="Times New Roman" w:hAnsi="Times New Roman" w:cs="Times New Roman"/>
          <w:sz w:val="22"/>
          <w:szCs w:val="24"/>
        </w:rPr>
        <w:t xml:space="preserve">, </w:t>
      </w:r>
      <w:r w:rsidRPr="00ED1699">
        <w:rPr>
          <w:rFonts w:ascii="Times New Roman" w:hAnsi="Times New Roman" w:cs="Times New Roman"/>
          <w:sz w:val="22"/>
          <w:szCs w:val="24"/>
        </w:rPr>
        <w:t xml:space="preserve">Algeria </w:t>
      </w:r>
    </w:p>
    <w:p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ED1699" w:rsidRDefault="00ED1699" w:rsidP="00ED1699">
      <w:pPr>
        <w:jc w:val="both"/>
        <w:rPr>
          <w:rFonts w:ascii="Times New Roman" w:eastAsia="Tw Cen MT" w:hAnsi="Times New Roman" w:cs="Times New Roman"/>
          <w:b/>
          <w:sz w:val="20"/>
          <w:szCs w:val="24"/>
          <w:lang w:val="en-US"/>
        </w:rPr>
      </w:pPr>
      <w:r w:rsidRPr="00ED1699">
        <w:rPr>
          <w:rFonts w:ascii="Times New Roman" w:eastAsia="Tw Cen MT" w:hAnsi="Times New Roman" w:cs="Times New Roman"/>
          <w:sz w:val="20"/>
          <w:szCs w:val="24"/>
          <w:lang w:val="en-US"/>
        </w:rPr>
        <w:t xml:space="preserve">Infectious diseases are a major threat to human and animal health and an important cause of morbidity and mortality. The use of antibiotics in animals is more than 50 years old when using waste from the fermentation of </w:t>
      </w:r>
      <w:proofErr w:type="spellStart"/>
      <w:r w:rsidRPr="00ED1699">
        <w:rPr>
          <w:rFonts w:ascii="Times New Roman" w:eastAsia="Tw Cen MT" w:hAnsi="Times New Roman" w:cs="Times New Roman"/>
          <w:sz w:val="20"/>
          <w:szCs w:val="24"/>
          <w:lang w:val="en-US"/>
        </w:rPr>
        <w:t>chlorotétra</w:t>
      </w:r>
      <w:proofErr w:type="spellEnd"/>
      <w:r>
        <w:rPr>
          <w:rFonts w:ascii="Times New Roman" w:eastAsia="Tw Cen MT" w:hAnsi="Times New Roman" w:cs="Times New Roman"/>
          <w:sz w:val="20"/>
          <w:szCs w:val="24"/>
          <w:lang w:val="en-US"/>
        </w:rPr>
        <w:t xml:space="preserve"> </w:t>
      </w:r>
      <w:proofErr w:type="spellStart"/>
      <w:r w:rsidRPr="00ED1699">
        <w:rPr>
          <w:rFonts w:ascii="Times New Roman" w:eastAsia="Tw Cen MT" w:hAnsi="Times New Roman" w:cs="Times New Roman"/>
          <w:sz w:val="20"/>
          <w:szCs w:val="24"/>
          <w:lang w:val="en-US"/>
        </w:rPr>
        <w:t>cycline</w:t>
      </w:r>
      <w:proofErr w:type="spellEnd"/>
      <w:r w:rsidRPr="00ED1699">
        <w:rPr>
          <w:rFonts w:ascii="Times New Roman" w:eastAsia="Tw Cen MT" w:hAnsi="Times New Roman" w:cs="Times New Roman"/>
          <w:sz w:val="20"/>
          <w:szCs w:val="24"/>
          <w:lang w:val="en-US"/>
        </w:rPr>
        <w:t xml:space="preserve"> that has improved animal growth a</w:t>
      </w:r>
      <w:bookmarkStart w:id="0" w:name="_GoBack"/>
      <w:bookmarkEnd w:id="0"/>
      <w:r w:rsidRPr="00ED1699">
        <w:rPr>
          <w:rFonts w:ascii="Times New Roman" w:eastAsia="Tw Cen MT" w:hAnsi="Times New Roman" w:cs="Times New Roman"/>
          <w:sz w:val="20"/>
          <w:szCs w:val="24"/>
          <w:lang w:val="en-US"/>
        </w:rPr>
        <w:t xml:space="preserve">nd health. Since then, significant changes have taken place in animal feed production as well as in pet medicine. The use of antibiotics in veterinary and human medicine is considered the most important cause for the appearance and dissemination of antibiotic resistant microorganisms. This resistance does not include that pathogens, but also the endogenous flora of individuals (animals and humans) exposed to this type of medication. The use of antibiotics in veterinary and human medicine is considered to be the most important factor for the appearance and dissemination of antibiotic resistant microorganisms. This resistance does not include only the pathogens, but also the endogenous flora of individuals (animals and humans) exposed to this type of medication. Antibiotics resistance from animal origin can affect human health, directly or indirectly. Direct effects result from the transfers of antibiotic resistance bacteria to human. Infections can be caused by microorganisms transmitted from animals to humans (zoonosis), usually through food. </w:t>
      </w:r>
      <w:proofErr w:type="gramStart"/>
      <w:r w:rsidRPr="00ED1699">
        <w:rPr>
          <w:rFonts w:ascii="Times New Roman" w:eastAsia="Tw Cen MT" w:hAnsi="Times New Roman" w:cs="Times New Roman"/>
          <w:sz w:val="20"/>
          <w:szCs w:val="24"/>
          <w:lang w:val="en-US"/>
        </w:rPr>
        <w:t>While indirect effects occur when resistance genes from animal bacteria are transferred to bacteria pathogens for humans.</w:t>
      </w:r>
      <w:proofErr w:type="gramEnd"/>
      <w:r w:rsidRPr="00ED1699">
        <w:rPr>
          <w:rFonts w:ascii="Times New Roman" w:eastAsia="Tw Cen MT" w:hAnsi="Times New Roman" w:cs="Times New Roman"/>
          <w:sz w:val="20"/>
          <w:szCs w:val="24"/>
          <w:lang w:val="en-US"/>
        </w:rPr>
        <w:t xml:space="preserve"> Wild birds are vectors and reservoirs for the maintenance and spread of infections, interactions between humans and wild birds are evident, they reside in human habitats, migrate between waste collection areas.</w:t>
      </w:r>
    </w:p>
    <w:p w:rsidR="005C0C86" w:rsidRDefault="005C0C86" w:rsidP="005C0C86">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ED1699" w:rsidRPr="00ED1699" w:rsidRDefault="00ED1699" w:rsidP="00ED1699">
      <w:pPr>
        <w:pStyle w:val="ListParagraph"/>
        <w:numPr>
          <w:ilvl w:val="0"/>
          <w:numId w:val="4"/>
        </w:numPr>
        <w:autoSpaceDE w:val="0"/>
        <w:autoSpaceDN w:val="0"/>
        <w:adjustRightInd w:val="0"/>
        <w:spacing w:line="240" w:lineRule="auto"/>
        <w:rPr>
          <w:rFonts w:ascii="Times New Roman" w:eastAsia="Times New Roman" w:hAnsi="Times New Roman" w:cs="Times New Roman"/>
          <w:sz w:val="20"/>
          <w:szCs w:val="20"/>
          <w:lang w:val="en-NZ" w:eastAsia="it-IT"/>
        </w:rPr>
      </w:pPr>
      <w:r w:rsidRPr="00ED1699">
        <w:rPr>
          <w:rFonts w:ascii="Times New Roman" w:eastAsia="Times New Roman" w:hAnsi="Times New Roman" w:cs="Times New Roman"/>
          <w:sz w:val="20"/>
          <w:szCs w:val="20"/>
          <w:lang w:val="it-IT" w:eastAsia="it-IT"/>
        </w:rPr>
        <w:t>Assoumy M.A., Bedekelabou A.P., Teko-Agbo A., Ossebi W., Akoda K., Nimbona F., Zeba S.H., Zobo A.A., Tiecoura R.C.T., Kallo V., Dagnogo K., Bada-Alambédji R. (2021). Antibiotic resistance of Escherichia coli and Salmonella spp. strains isolated from healthy poultry farms in the districts of Abidjan and Agnibilékrou (Côte d’Ivoire). Veterinary World. 14(4): 1020-1027.</w:t>
      </w:r>
    </w:p>
    <w:p w:rsidR="00ED1699" w:rsidRPr="00ED1699" w:rsidRDefault="00ED1699" w:rsidP="00ED1699">
      <w:pPr>
        <w:autoSpaceDE w:val="0"/>
        <w:autoSpaceDN w:val="0"/>
        <w:adjustRightInd w:val="0"/>
        <w:spacing w:after="0" w:line="240" w:lineRule="auto"/>
        <w:ind w:left="720"/>
        <w:jc w:val="both"/>
        <w:rPr>
          <w:rFonts w:ascii="Times New Roman" w:eastAsia="Times New Roman" w:hAnsi="Times New Roman" w:cs="Times New Roman"/>
          <w:sz w:val="20"/>
          <w:szCs w:val="20"/>
          <w:lang w:val="en-NZ" w:eastAsia="it-IT"/>
        </w:rPr>
      </w:pPr>
    </w:p>
    <w:p w:rsidR="00ED1699" w:rsidRPr="00ED1699" w:rsidRDefault="00ED1699" w:rsidP="00ED1699">
      <w:pPr>
        <w:numPr>
          <w:ilvl w:val="0"/>
          <w:numId w:val="4"/>
        </w:numPr>
        <w:autoSpaceDE w:val="0"/>
        <w:autoSpaceDN w:val="0"/>
        <w:adjustRightInd w:val="0"/>
        <w:spacing w:after="0" w:line="240" w:lineRule="auto"/>
        <w:jc w:val="both"/>
        <w:rPr>
          <w:rFonts w:ascii="Times New Roman" w:eastAsia="Times New Roman" w:hAnsi="Times New Roman" w:cs="Times New Roman"/>
          <w:sz w:val="20"/>
          <w:szCs w:val="20"/>
          <w:lang w:val="en-NZ" w:eastAsia="it-IT"/>
        </w:rPr>
      </w:pPr>
      <w:r w:rsidRPr="00ED1699">
        <w:rPr>
          <w:rFonts w:ascii="Times New Roman" w:eastAsia="Times New Roman" w:hAnsi="Times New Roman" w:cs="Times New Roman"/>
          <w:sz w:val="20"/>
          <w:szCs w:val="20"/>
          <w:lang w:val="it-IT" w:eastAsia="it-IT"/>
        </w:rPr>
        <w:t>Guardabassi L., Lars B. J. and Hilde K. (2008). Guide to Antimicrobial Use in Animals. Ed. Blackwell Pub. USA. 236</w:t>
      </w:r>
    </w:p>
    <w:p w:rsidR="00ED1699" w:rsidRPr="00ED1699" w:rsidRDefault="00ED1699" w:rsidP="00ED1699">
      <w:pPr>
        <w:autoSpaceDE w:val="0"/>
        <w:autoSpaceDN w:val="0"/>
        <w:adjustRightInd w:val="0"/>
        <w:spacing w:after="0" w:line="240" w:lineRule="auto"/>
        <w:ind w:left="720"/>
        <w:jc w:val="both"/>
        <w:rPr>
          <w:rFonts w:ascii="Times New Roman" w:eastAsia="Times New Roman" w:hAnsi="Times New Roman" w:cs="Times New Roman"/>
          <w:sz w:val="20"/>
          <w:szCs w:val="20"/>
          <w:lang w:val="en-NZ" w:eastAsia="it-IT"/>
        </w:rPr>
      </w:pPr>
    </w:p>
    <w:p w:rsidR="00ED1699" w:rsidRPr="00ED1699" w:rsidRDefault="00ED1699" w:rsidP="00ED1699">
      <w:pPr>
        <w:numPr>
          <w:ilvl w:val="0"/>
          <w:numId w:val="4"/>
        </w:numPr>
        <w:autoSpaceDE w:val="0"/>
        <w:autoSpaceDN w:val="0"/>
        <w:adjustRightInd w:val="0"/>
        <w:spacing w:after="0" w:line="240" w:lineRule="auto"/>
        <w:jc w:val="both"/>
        <w:rPr>
          <w:rFonts w:ascii="Times New Roman" w:eastAsia="Times New Roman" w:hAnsi="Times New Roman" w:cs="Times New Roman"/>
          <w:sz w:val="20"/>
          <w:szCs w:val="20"/>
          <w:lang w:val="en-NZ" w:eastAsia="it-IT"/>
        </w:rPr>
      </w:pPr>
      <w:proofErr w:type="spellStart"/>
      <w:r w:rsidRPr="00ED1699">
        <w:rPr>
          <w:rFonts w:ascii="Times New Roman" w:eastAsia="Times New Roman" w:hAnsi="Times New Roman" w:cs="Times New Roman"/>
          <w:bCs/>
          <w:color w:val="000000"/>
          <w:sz w:val="20"/>
          <w:szCs w:val="20"/>
          <w:lang w:val="en-US" w:eastAsia="it-IT"/>
        </w:rPr>
        <w:t>Santaniello</w:t>
      </w:r>
      <w:proofErr w:type="spellEnd"/>
      <w:r w:rsidRPr="00ED1699">
        <w:rPr>
          <w:rFonts w:ascii="Times New Roman" w:eastAsia="Times New Roman" w:hAnsi="Times New Roman" w:cs="Times New Roman"/>
          <w:bCs/>
          <w:color w:val="000000"/>
          <w:sz w:val="20"/>
          <w:szCs w:val="20"/>
          <w:lang w:val="en-US" w:eastAsia="it-IT"/>
        </w:rPr>
        <w:t xml:space="preserve">, A., </w:t>
      </w:r>
      <w:proofErr w:type="spellStart"/>
      <w:r w:rsidRPr="00ED1699">
        <w:rPr>
          <w:rFonts w:ascii="Times New Roman" w:eastAsia="Times New Roman" w:hAnsi="Times New Roman" w:cs="Times New Roman"/>
          <w:bCs/>
          <w:color w:val="000000"/>
          <w:sz w:val="20"/>
          <w:szCs w:val="20"/>
          <w:lang w:val="en-US" w:eastAsia="it-IT"/>
        </w:rPr>
        <w:t>Gargiulo</w:t>
      </w:r>
      <w:proofErr w:type="spellEnd"/>
      <w:r w:rsidRPr="00ED1699">
        <w:rPr>
          <w:rFonts w:ascii="Times New Roman" w:eastAsia="Times New Roman" w:hAnsi="Times New Roman" w:cs="Times New Roman"/>
          <w:bCs/>
          <w:color w:val="000000"/>
          <w:sz w:val="20"/>
          <w:szCs w:val="20"/>
          <w:lang w:val="en-US" w:eastAsia="it-IT"/>
        </w:rPr>
        <w:t xml:space="preserve">, A., </w:t>
      </w:r>
      <w:proofErr w:type="spellStart"/>
      <w:r w:rsidRPr="00ED1699">
        <w:rPr>
          <w:rFonts w:ascii="Times New Roman" w:eastAsia="Times New Roman" w:hAnsi="Times New Roman" w:cs="Times New Roman"/>
          <w:bCs/>
          <w:color w:val="000000"/>
          <w:sz w:val="20"/>
          <w:szCs w:val="20"/>
          <w:lang w:val="en-US" w:eastAsia="it-IT"/>
        </w:rPr>
        <w:t>Borrelli</w:t>
      </w:r>
      <w:proofErr w:type="spellEnd"/>
      <w:r w:rsidRPr="00ED1699">
        <w:rPr>
          <w:rFonts w:ascii="Times New Roman" w:eastAsia="Times New Roman" w:hAnsi="Times New Roman" w:cs="Times New Roman"/>
          <w:bCs/>
          <w:color w:val="000000"/>
          <w:sz w:val="20"/>
          <w:szCs w:val="20"/>
          <w:lang w:val="en-US" w:eastAsia="it-IT"/>
        </w:rPr>
        <w:t xml:space="preserve">, L., </w:t>
      </w:r>
      <w:proofErr w:type="spellStart"/>
      <w:r w:rsidRPr="00ED1699">
        <w:rPr>
          <w:rFonts w:ascii="Times New Roman" w:eastAsia="Times New Roman" w:hAnsi="Times New Roman" w:cs="Times New Roman"/>
          <w:bCs/>
          <w:color w:val="000000"/>
          <w:sz w:val="20"/>
          <w:szCs w:val="20"/>
          <w:lang w:val="en-US" w:eastAsia="it-IT"/>
        </w:rPr>
        <w:t>Dipineto</w:t>
      </w:r>
      <w:proofErr w:type="spellEnd"/>
      <w:r w:rsidRPr="00ED1699">
        <w:rPr>
          <w:rFonts w:ascii="Times New Roman" w:eastAsia="Times New Roman" w:hAnsi="Times New Roman" w:cs="Times New Roman"/>
          <w:bCs/>
          <w:color w:val="000000"/>
          <w:sz w:val="20"/>
          <w:szCs w:val="20"/>
          <w:lang w:val="en-US" w:eastAsia="it-IT"/>
        </w:rPr>
        <w:t xml:space="preserve">, L., Cuomo, A., </w:t>
      </w:r>
      <w:proofErr w:type="spellStart"/>
      <w:r w:rsidRPr="00ED1699">
        <w:rPr>
          <w:rFonts w:ascii="Times New Roman" w:eastAsia="Times New Roman" w:hAnsi="Times New Roman" w:cs="Times New Roman"/>
          <w:bCs/>
          <w:color w:val="000000"/>
          <w:sz w:val="20"/>
          <w:szCs w:val="20"/>
          <w:lang w:val="en-US" w:eastAsia="it-IT"/>
        </w:rPr>
        <w:t>Sensale</w:t>
      </w:r>
      <w:proofErr w:type="spellEnd"/>
      <w:r w:rsidRPr="00ED1699">
        <w:rPr>
          <w:rFonts w:ascii="Times New Roman" w:eastAsia="Times New Roman" w:hAnsi="Times New Roman" w:cs="Times New Roman"/>
          <w:bCs/>
          <w:color w:val="000000"/>
          <w:sz w:val="20"/>
          <w:szCs w:val="20"/>
          <w:lang w:val="en-US" w:eastAsia="it-IT"/>
        </w:rPr>
        <w:t xml:space="preserve">, M., </w:t>
      </w:r>
      <w:proofErr w:type="spellStart"/>
      <w:r w:rsidRPr="00ED1699">
        <w:rPr>
          <w:rFonts w:ascii="Times New Roman" w:eastAsia="Times New Roman" w:hAnsi="Times New Roman" w:cs="Times New Roman"/>
          <w:bCs/>
          <w:color w:val="000000"/>
          <w:sz w:val="20"/>
          <w:szCs w:val="20"/>
          <w:lang w:val="en-US" w:eastAsia="it-IT"/>
        </w:rPr>
        <w:t>Fontanella</w:t>
      </w:r>
      <w:proofErr w:type="spellEnd"/>
      <w:r w:rsidRPr="00ED1699">
        <w:rPr>
          <w:rFonts w:ascii="Times New Roman" w:eastAsia="Times New Roman" w:hAnsi="Times New Roman" w:cs="Times New Roman"/>
          <w:bCs/>
          <w:color w:val="000000"/>
          <w:sz w:val="20"/>
          <w:szCs w:val="20"/>
          <w:lang w:val="en-US" w:eastAsia="it-IT"/>
        </w:rPr>
        <w:t xml:space="preserve">, M., Calabria, M., </w:t>
      </w:r>
      <w:proofErr w:type="spellStart"/>
      <w:r w:rsidRPr="00ED1699">
        <w:rPr>
          <w:rFonts w:ascii="Times New Roman" w:eastAsia="Times New Roman" w:hAnsi="Times New Roman" w:cs="Times New Roman"/>
          <w:bCs/>
          <w:color w:val="000000"/>
          <w:sz w:val="20"/>
          <w:szCs w:val="20"/>
          <w:lang w:val="en-US" w:eastAsia="it-IT"/>
        </w:rPr>
        <w:t>Musella</w:t>
      </w:r>
      <w:proofErr w:type="spellEnd"/>
      <w:r w:rsidRPr="00ED1699">
        <w:rPr>
          <w:rFonts w:ascii="Times New Roman" w:eastAsia="Times New Roman" w:hAnsi="Times New Roman" w:cs="Times New Roman"/>
          <w:bCs/>
          <w:color w:val="000000"/>
          <w:sz w:val="20"/>
          <w:szCs w:val="20"/>
          <w:lang w:val="en-US" w:eastAsia="it-IT"/>
        </w:rPr>
        <w:t xml:space="preserve">, V., </w:t>
      </w:r>
      <w:proofErr w:type="spellStart"/>
      <w:r w:rsidRPr="00ED1699">
        <w:rPr>
          <w:rFonts w:ascii="Times New Roman" w:eastAsia="Times New Roman" w:hAnsi="Times New Roman" w:cs="Times New Roman"/>
          <w:bCs/>
          <w:color w:val="000000"/>
          <w:sz w:val="20"/>
          <w:szCs w:val="20"/>
          <w:lang w:val="en-US" w:eastAsia="it-IT"/>
        </w:rPr>
        <w:t>Menna</w:t>
      </w:r>
      <w:proofErr w:type="spellEnd"/>
      <w:r w:rsidRPr="00ED1699">
        <w:rPr>
          <w:rFonts w:ascii="Times New Roman" w:eastAsia="Times New Roman" w:hAnsi="Times New Roman" w:cs="Times New Roman"/>
          <w:bCs/>
          <w:color w:val="000000"/>
          <w:sz w:val="20"/>
          <w:szCs w:val="20"/>
          <w:lang w:val="en-US" w:eastAsia="it-IT"/>
        </w:rPr>
        <w:t xml:space="preserve"> L.F. and </w:t>
      </w:r>
      <w:proofErr w:type="spellStart"/>
      <w:r w:rsidRPr="00ED1699">
        <w:rPr>
          <w:rFonts w:ascii="Times New Roman" w:eastAsia="Times New Roman" w:hAnsi="Times New Roman" w:cs="Times New Roman"/>
          <w:bCs/>
          <w:color w:val="000000"/>
          <w:sz w:val="20"/>
          <w:szCs w:val="20"/>
          <w:lang w:val="en-US" w:eastAsia="it-IT"/>
        </w:rPr>
        <w:t>Fioretti</w:t>
      </w:r>
      <w:proofErr w:type="spellEnd"/>
      <w:r w:rsidRPr="00ED1699">
        <w:rPr>
          <w:rFonts w:ascii="Times New Roman" w:eastAsia="Times New Roman" w:hAnsi="Times New Roman" w:cs="Times New Roman"/>
          <w:bCs/>
          <w:color w:val="000000"/>
          <w:sz w:val="20"/>
          <w:szCs w:val="20"/>
          <w:lang w:val="en-US" w:eastAsia="it-IT"/>
        </w:rPr>
        <w:t xml:space="preserve">, A. (2007). </w:t>
      </w:r>
      <w:r w:rsidRPr="00ED1699">
        <w:rPr>
          <w:rFonts w:ascii="Times New Roman" w:eastAsia="Times New Roman" w:hAnsi="Times New Roman" w:cs="Times New Roman"/>
          <w:color w:val="000000"/>
          <w:sz w:val="20"/>
          <w:szCs w:val="20"/>
          <w:lang w:val="en-US" w:eastAsia="it-IT"/>
        </w:rPr>
        <w:t xml:space="preserve">Survey of Shiga toxin-producing </w:t>
      </w:r>
      <w:r w:rsidRPr="00ED1699">
        <w:rPr>
          <w:rFonts w:ascii="Times New Roman" w:eastAsia="Times New Roman" w:hAnsi="Times New Roman" w:cs="Times New Roman"/>
          <w:i/>
          <w:iCs/>
          <w:color w:val="000000"/>
          <w:sz w:val="20"/>
          <w:szCs w:val="20"/>
          <w:lang w:val="en-US" w:eastAsia="it-IT"/>
        </w:rPr>
        <w:t xml:space="preserve">Escherichia coli </w:t>
      </w:r>
      <w:r w:rsidRPr="00ED1699">
        <w:rPr>
          <w:rFonts w:ascii="Times New Roman" w:eastAsia="Times New Roman" w:hAnsi="Times New Roman" w:cs="Times New Roman"/>
          <w:color w:val="000000"/>
          <w:sz w:val="20"/>
          <w:szCs w:val="20"/>
          <w:lang w:val="en-US" w:eastAsia="it-IT"/>
        </w:rPr>
        <w:t>O157: H7 in urban pigeons (</w:t>
      </w:r>
      <w:r w:rsidRPr="00ED1699">
        <w:rPr>
          <w:rFonts w:ascii="Times New Roman" w:eastAsia="Times New Roman" w:hAnsi="Times New Roman" w:cs="Times New Roman"/>
          <w:i/>
          <w:iCs/>
          <w:color w:val="000000"/>
          <w:sz w:val="20"/>
          <w:szCs w:val="20"/>
          <w:lang w:val="en-US" w:eastAsia="it-IT"/>
        </w:rPr>
        <w:t xml:space="preserve">Columba </w:t>
      </w:r>
      <w:proofErr w:type="spellStart"/>
      <w:r w:rsidRPr="00ED1699">
        <w:rPr>
          <w:rFonts w:ascii="Times New Roman" w:eastAsia="Times New Roman" w:hAnsi="Times New Roman" w:cs="Times New Roman"/>
          <w:i/>
          <w:iCs/>
          <w:color w:val="000000"/>
          <w:sz w:val="20"/>
          <w:szCs w:val="20"/>
          <w:lang w:val="en-US" w:eastAsia="it-IT"/>
        </w:rPr>
        <w:t>livia</w:t>
      </w:r>
      <w:proofErr w:type="spellEnd"/>
      <w:r w:rsidRPr="00ED1699">
        <w:rPr>
          <w:rFonts w:ascii="Times New Roman" w:eastAsia="Times New Roman" w:hAnsi="Times New Roman" w:cs="Times New Roman"/>
          <w:color w:val="000000"/>
          <w:sz w:val="20"/>
          <w:szCs w:val="20"/>
          <w:lang w:val="en-US" w:eastAsia="it-IT"/>
        </w:rPr>
        <w:t xml:space="preserve">) in the city of Napoli, Italy. </w:t>
      </w:r>
      <w:r w:rsidRPr="00ED1699">
        <w:rPr>
          <w:rFonts w:ascii="Times New Roman" w:eastAsia="Times New Roman" w:hAnsi="Times New Roman" w:cs="Times New Roman"/>
          <w:i/>
          <w:iCs/>
          <w:color w:val="000000"/>
          <w:sz w:val="20"/>
          <w:szCs w:val="20"/>
          <w:lang w:val="it-IT" w:eastAsia="it-IT"/>
        </w:rPr>
        <w:t>Ital. J. Anim. Sci</w:t>
      </w:r>
      <w:r w:rsidRPr="00ED1699">
        <w:rPr>
          <w:rFonts w:ascii="Times New Roman" w:eastAsia="Times New Roman" w:hAnsi="Times New Roman" w:cs="Times New Roman"/>
          <w:color w:val="000000"/>
          <w:sz w:val="20"/>
          <w:szCs w:val="20"/>
          <w:lang w:val="it-IT" w:eastAsia="it-IT"/>
        </w:rPr>
        <w:t xml:space="preserve">., </w:t>
      </w:r>
      <w:r w:rsidRPr="00ED1699">
        <w:rPr>
          <w:rFonts w:ascii="Times New Roman" w:eastAsia="Times New Roman" w:hAnsi="Times New Roman" w:cs="Times New Roman"/>
          <w:bCs/>
          <w:color w:val="000000"/>
          <w:sz w:val="20"/>
          <w:szCs w:val="20"/>
          <w:lang w:val="it-IT" w:eastAsia="it-IT"/>
        </w:rPr>
        <w:t>6</w:t>
      </w:r>
      <w:r w:rsidRPr="00ED1699">
        <w:rPr>
          <w:rFonts w:ascii="Times New Roman" w:eastAsia="Times New Roman" w:hAnsi="Times New Roman" w:cs="Times New Roman"/>
          <w:color w:val="000000"/>
          <w:sz w:val="20"/>
          <w:szCs w:val="20"/>
          <w:lang w:val="it-IT" w:eastAsia="it-IT"/>
        </w:rPr>
        <w:t>: 313-316.</w:t>
      </w:r>
    </w:p>
    <w:p w:rsidR="00ED1699" w:rsidRPr="00ED1699" w:rsidRDefault="00ED1699" w:rsidP="00ED1699">
      <w:pPr>
        <w:spacing w:after="0" w:line="240" w:lineRule="auto"/>
        <w:ind w:left="708"/>
        <w:rPr>
          <w:rFonts w:ascii="Times New Roman" w:eastAsia="Times New Roman" w:hAnsi="Times New Roman" w:cs="Times New Roman"/>
          <w:sz w:val="20"/>
          <w:szCs w:val="20"/>
          <w:lang w:val="en-NZ" w:eastAsia="it-IT"/>
        </w:rPr>
      </w:pPr>
    </w:p>
    <w:p w:rsidR="00ED1699" w:rsidRPr="00ED1699" w:rsidRDefault="00ED1699" w:rsidP="00ED1699">
      <w:pPr>
        <w:pStyle w:val="ListParagraph"/>
        <w:numPr>
          <w:ilvl w:val="0"/>
          <w:numId w:val="4"/>
        </w:numPr>
        <w:tabs>
          <w:tab w:val="left" w:pos="384"/>
        </w:tabs>
        <w:rPr>
          <w:rFonts w:ascii="Times New Roman" w:eastAsia="Times New Roman" w:hAnsi="Times New Roman" w:cs="Times New Roman"/>
          <w:sz w:val="20"/>
          <w:szCs w:val="20"/>
          <w:lang w:val="it-IT" w:eastAsia="it-IT"/>
        </w:rPr>
      </w:pPr>
      <w:r w:rsidRPr="00ED1699">
        <w:rPr>
          <w:rFonts w:ascii="Times New Roman" w:eastAsia="Times New Roman" w:hAnsi="Times New Roman" w:cs="Times New Roman"/>
          <w:sz w:val="20"/>
          <w:szCs w:val="20"/>
          <w:lang w:val="it-IT" w:eastAsia="it-IT"/>
        </w:rPr>
        <w:t xml:space="preserve">Van Den Bogaard A.E., London N., Driessen C. and Stobberingh E. (2001). Antibiotic resistance of faecal </w:t>
      </w:r>
      <w:r w:rsidRPr="00ED1699">
        <w:rPr>
          <w:rFonts w:ascii="Times New Roman" w:eastAsia="Times New Roman" w:hAnsi="Times New Roman" w:cs="Times New Roman"/>
          <w:i/>
          <w:sz w:val="20"/>
          <w:szCs w:val="20"/>
          <w:lang w:val="it-IT" w:eastAsia="it-IT"/>
        </w:rPr>
        <w:t>Escherichia coli</w:t>
      </w:r>
      <w:r w:rsidRPr="00ED1699">
        <w:rPr>
          <w:rFonts w:ascii="Times New Roman" w:eastAsia="Times New Roman" w:hAnsi="Times New Roman" w:cs="Times New Roman"/>
          <w:sz w:val="20"/>
          <w:szCs w:val="20"/>
          <w:lang w:val="it-IT" w:eastAsia="it-IT"/>
        </w:rPr>
        <w:t xml:space="preserve"> in poultry, poultry farmers and poultry slaughterers. J. Antimicrob. Chemother. 47: 763–771. </w:t>
      </w:r>
    </w:p>
    <w:p w:rsidR="00ED1699" w:rsidRDefault="00ED1699" w:rsidP="00ED1699">
      <w:pPr>
        <w:tabs>
          <w:tab w:val="left" w:pos="384"/>
        </w:tabs>
        <w:rPr>
          <w:rFonts w:ascii="Times New Roman" w:hAnsi="Times New Roman" w:cs="Times New Roman"/>
          <w:b/>
          <w:sz w:val="24"/>
          <w:szCs w:val="24"/>
        </w:rPr>
      </w:pPr>
    </w:p>
    <w:p w:rsidR="005C0C86" w:rsidRDefault="005C0C86" w:rsidP="00ED1699">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916288" w:rsidRPr="005C0C86" w:rsidRDefault="00ED1699" w:rsidP="00ED1699">
      <w:pPr>
        <w:jc w:val="both"/>
        <w:rPr>
          <w:rFonts w:ascii="Times New Roman" w:hAnsi="Times New Roman" w:cs="Times New Roman"/>
          <w:sz w:val="20"/>
          <w:szCs w:val="24"/>
          <w:lang w:val="en-US"/>
        </w:rPr>
      </w:pPr>
      <w:r w:rsidRPr="00ED1699">
        <w:rPr>
          <w:rFonts w:ascii="Times New Roman" w:hAnsi="Times New Roman" w:cs="Times New Roman"/>
          <w:sz w:val="20"/>
          <w:szCs w:val="24"/>
          <w:lang w:val="en-US"/>
        </w:rPr>
        <w:t xml:space="preserve">Mohamed BELMAHDI has completed his PhD at the age of 36 from the University of </w:t>
      </w:r>
      <w:proofErr w:type="spellStart"/>
      <w:r w:rsidRPr="00ED1699">
        <w:rPr>
          <w:rFonts w:ascii="Times New Roman" w:hAnsi="Times New Roman" w:cs="Times New Roman"/>
          <w:sz w:val="20"/>
          <w:szCs w:val="24"/>
          <w:lang w:val="en-US"/>
        </w:rPr>
        <w:t>Bejaia</w:t>
      </w:r>
      <w:proofErr w:type="spellEnd"/>
      <w:r w:rsidRPr="00ED1699">
        <w:rPr>
          <w:rFonts w:ascii="Times New Roman" w:hAnsi="Times New Roman" w:cs="Times New Roman"/>
          <w:sz w:val="20"/>
          <w:szCs w:val="24"/>
          <w:lang w:val="en-US"/>
        </w:rPr>
        <w:t xml:space="preserve"> and postdoctoral studies of the University of </w:t>
      </w:r>
      <w:proofErr w:type="spellStart"/>
      <w:r w:rsidRPr="00ED1699">
        <w:rPr>
          <w:rFonts w:ascii="Times New Roman" w:hAnsi="Times New Roman" w:cs="Times New Roman"/>
          <w:sz w:val="20"/>
          <w:szCs w:val="24"/>
          <w:lang w:val="en-US"/>
        </w:rPr>
        <w:t>Djelfa</w:t>
      </w:r>
      <w:proofErr w:type="spellEnd"/>
      <w:r w:rsidRPr="00ED1699">
        <w:rPr>
          <w:rFonts w:ascii="Times New Roman" w:hAnsi="Times New Roman" w:cs="Times New Roman"/>
          <w:sz w:val="20"/>
          <w:szCs w:val="24"/>
          <w:lang w:val="en-US"/>
        </w:rPr>
        <w:t xml:space="preserve">. He is the teacher researcher at the SNV faculty of the University of </w:t>
      </w:r>
      <w:proofErr w:type="spellStart"/>
      <w:r w:rsidRPr="00ED1699">
        <w:rPr>
          <w:rFonts w:ascii="Times New Roman" w:hAnsi="Times New Roman" w:cs="Times New Roman"/>
          <w:sz w:val="20"/>
          <w:szCs w:val="24"/>
          <w:lang w:val="en-US"/>
        </w:rPr>
        <w:t>Djelfa</w:t>
      </w:r>
      <w:proofErr w:type="spellEnd"/>
      <w:r w:rsidRPr="00ED1699">
        <w:rPr>
          <w:rFonts w:ascii="Times New Roman" w:hAnsi="Times New Roman" w:cs="Times New Roman"/>
          <w:sz w:val="20"/>
          <w:szCs w:val="24"/>
          <w:lang w:val="en-US"/>
        </w:rPr>
        <w:t>. He has published 2 articles in in reputed journals.</w:t>
      </w:r>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2F1C129F"/>
    <w:multiLevelType w:val="hybridMultilevel"/>
    <w:tmpl w:val="3E26CBDC"/>
    <w:lvl w:ilvl="0" w:tplc="4009000F">
      <w:start w:val="1"/>
      <w:numFmt w:val="decimal"/>
      <w:lvlText w:val="%1."/>
      <w:lvlJc w:val="left"/>
      <w:pPr>
        <w:ind w:left="502" w:hanging="360"/>
      </w:p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abstractNum w:abstractNumId="2">
    <w:nsid w:val="33A87521"/>
    <w:multiLevelType w:val="hybridMultilevel"/>
    <w:tmpl w:val="35A8BE96"/>
    <w:lvl w:ilvl="0" w:tplc="CEB6A756">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
    <w:nsid w:val="54A92228"/>
    <w:multiLevelType w:val="hybridMultilevel"/>
    <w:tmpl w:val="037AD25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31B94"/>
    <w:rsid w:val="005C0C86"/>
    <w:rsid w:val="008077D4"/>
    <w:rsid w:val="00C80024"/>
    <w:rsid w:val="00C8357D"/>
    <w:rsid w:val="00E913F5"/>
    <w:rsid w:val="00ED1699"/>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8</cp:revision>
  <dcterms:created xsi:type="dcterms:W3CDTF">2022-12-29T11:42:00Z</dcterms:created>
  <dcterms:modified xsi:type="dcterms:W3CDTF">2022-12-29T11:43:00Z</dcterms:modified>
</cp:coreProperties>
</file>