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EAC" w:rsidRDefault="002D1EAC" w:rsidP="002D1E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D1EAC">
        <w:rPr>
          <w:rFonts w:ascii="Times New Roman" w:hAnsi="Times New Roman" w:cs="Times New Roman"/>
          <w:b/>
          <w:bCs/>
          <w:color w:val="000000"/>
          <w:sz w:val="24"/>
          <w:szCs w:val="24"/>
        </w:rPr>
        <w:t>A new model of clinical care and physician training should prioritize patient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D1EAC">
        <w:rPr>
          <w:rFonts w:ascii="Times New Roman" w:hAnsi="Times New Roman" w:cs="Times New Roman"/>
          <w:b/>
          <w:bCs/>
          <w:color w:val="000000"/>
          <w:sz w:val="24"/>
          <w:szCs w:val="24"/>
        </w:rPr>
        <w:t>nutritional status and micronutrient remediation</w:t>
      </w:r>
    </w:p>
    <w:p w:rsidR="00266AFE" w:rsidRPr="002D1EAC" w:rsidRDefault="00266AFE" w:rsidP="002D1E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66AFE" w:rsidRPr="00266AFE" w:rsidRDefault="00266AFE" w:rsidP="002D1E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6AFE">
        <w:rPr>
          <w:rFonts w:ascii="Times New Roman" w:hAnsi="Times New Roman" w:cs="Times New Roman"/>
          <w:b/>
          <w:color w:val="000000"/>
          <w:sz w:val="24"/>
          <w:szCs w:val="24"/>
        </w:rPr>
        <w:t>Ramona Wallace, DO, IFMCP*</w:t>
      </w:r>
    </w:p>
    <w:p w:rsidR="002D1EAC" w:rsidRDefault="002D1EAC" w:rsidP="002D1E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r w:rsidRPr="002D1EAC">
        <w:rPr>
          <w:rFonts w:ascii="Times New Roman" w:hAnsi="Times New Roman" w:cs="Times New Roman"/>
          <w:color w:val="000000"/>
          <w:sz w:val="24"/>
          <w:szCs w:val="24"/>
        </w:rPr>
        <w:t>Western Michigan University</w:t>
      </w:r>
      <w:bookmarkEnd w:id="0"/>
      <w:r w:rsidR="00B5785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2D1EAC">
        <w:rPr>
          <w:rFonts w:ascii="Times New Roman" w:hAnsi="Times New Roman" w:cs="Times New Roman"/>
          <w:color w:val="000000"/>
          <w:sz w:val="24"/>
          <w:szCs w:val="24"/>
        </w:rPr>
        <w:t xml:space="preserve"> Homer Stryker School of Medicine, USA</w:t>
      </w:r>
    </w:p>
    <w:p w:rsidR="002D1EAC" w:rsidRPr="002D1EAC" w:rsidRDefault="002D1EAC" w:rsidP="002D1E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D1EAC" w:rsidRDefault="002D1EAC" w:rsidP="002D1E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Abstract</w:t>
      </w:r>
    </w:p>
    <w:p w:rsidR="002D1EAC" w:rsidRPr="002D1EAC" w:rsidRDefault="002D1EAC" w:rsidP="002D1E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D1EAC" w:rsidRDefault="002D1EAC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1EA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Statement of the Problem: </w:t>
      </w:r>
      <w:r w:rsidRPr="002D1EAC">
        <w:rPr>
          <w:rFonts w:ascii="Times New Roman" w:hAnsi="Times New Roman" w:cs="Times New Roman"/>
          <w:color w:val="000000"/>
          <w:sz w:val="24"/>
          <w:szCs w:val="24"/>
        </w:rPr>
        <w:t>Extensive clinical experience at a US Federally qualified health center serving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1EAC">
        <w:rPr>
          <w:rFonts w:ascii="Times New Roman" w:hAnsi="Times New Roman" w:cs="Times New Roman"/>
          <w:color w:val="000000"/>
          <w:sz w:val="24"/>
          <w:szCs w:val="24"/>
        </w:rPr>
        <w:t>vulnerable populations reveals a need for social accountability in treating patients where they are: those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1EAC">
        <w:rPr>
          <w:rFonts w:ascii="Times New Roman" w:hAnsi="Times New Roman" w:cs="Times New Roman"/>
          <w:color w:val="000000"/>
          <w:sz w:val="24"/>
          <w:szCs w:val="24"/>
        </w:rPr>
        <w:t>who have poor nutrition, smoke, abuse substances and alcohol, are sedentary, and/or take many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1EAC">
        <w:rPr>
          <w:rFonts w:ascii="Times New Roman" w:hAnsi="Times New Roman" w:cs="Times New Roman"/>
          <w:color w:val="000000"/>
          <w:sz w:val="24"/>
          <w:szCs w:val="24"/>
        </w:rPr>
        <w:t>common medications, are at high risk for nutrient deficiencies. These are neither routinely assessed nor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1EAC">
        <w:rPr>
          <w:rFonts w:ascii="Times New Roman" w:hAnsi="Times New Roman" w:cs="Times New Roman"/>
          <w:color w:val="000000"/>
          <w:sz w:val="24"/>
          <w:szCs w:val="24"/>
        </w:rPr>
        <w:t>reated</w:t>
      </w:r>
      <w:proofErr w:type="spellEnd"/>
      <w:r w:rsidRPr="002D1EA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2D1EAC" w:rsidRDefault="002D1EAC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D1EAC" w:rsidRDefault="002D1EAC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1EA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Methodology &amp; Theoretical Orientation: </w:t>
      </w:r>
      <w:r w:rsidRPr="002D1EAC">
        <w:rPr>
          <w:rFonts w:ascii="Times New Roman" w:hAnsi="Times New Roman" w:cs="Times New Roman"/>
          <w:color w:val="000000"/>
          <w:sz w:val="24"/>
          <w:szCs w:val="24"/>
        </w:rPr>
        <w:t>Longitudinal systematic documentation of cl</w:t>
      </w:r>
      <w:r w:rsidR="00365273">
        <w:rPr>
          <w:rFonts w:ascii="Times New Roman" w:hAnsi="Times New Roman" w:cs="Times New Roman"/>
          <w:color w:val="000000"/>
          <w:sz w:val="24"/>
          <w:szCs w:val="24"/>
        </w:rPr>
        <w:t xml:space="preserve">inical </w:t>
      </w:r>
      <w:r w:rsidRPr="002D1EAC">
        <w:rPr>
          <w:rFonts w:ascii="Times New Roman" w:hAnsi="Times New Roman" w:cs="Times New Roman"/>
          <w:color w:val="000000"/>
          <w:sz w:val="24"/>
          <w:szCs w:val="24"/>
        </w:rPr>
        <w:t xml:space="preserve">assessment and care. </w:t>
      </w:r>
    </w:p>
    <w:p w:rsidR="002D1EAC" w:rsidRDefault="002D1EAC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D1EAC" w:rsidRDefault="002D1EAC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1EA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Findings: </w:t>
      </w:r>
      <w:r w:rsidRPr="002D1EAC">
        <w:rPr>
          <w:rFonts w:ascii="Times New Roman" w:hAnsi="Times New Roman" w:cs="Times New Roman"/>
          <w:color w:val="000000"/>
          <w:sz w:val="24"/>
          <w:szCs w:val="24"/>
        </w:rPr>
        <w:t>The speaker maintains a nutritional deficiency database to document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1EAC">
        <w:rPr>
          <w:rFonts w:ascii="Times New Roman" w:hAnsi="Times New Roman" w:cs="Times New Roman"/>
          <w:color w:val="000000"/>
          <w:sz w:val="24"/>
          <w:szCs w:val="24"/>
        </w:rPr>
        <w:t>and disseminate her case-based knowledge. One example: in 2019 - 2020, among 1600 patients, 326 had</w:t>
      </w:r>
      <w:r w:rsidR="003652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1EAC">
        <w:rPr>
          <w:rFonts w:ascii="Times New Roman" w:hAnsi="Times New Roman" w:cs="Times New Roman"/>
          <w:color w:val="000000"/>
          <w:sz w:val="24"/>
          <w:szCs w:val="24"/>
        </w:rPr>
        <w:t>nutritional deficiency along with co-morbid condition(s): 96 patients had levels of Vitamin C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1EAC">
        <w:rPr>
          <w:rFonts w:ascii="Times New Roman" w:hAnsi="Times New Roman" w:cs="Times New Roman"/>
          <w:color w:val="000000"/>
          <w:sz w:val="24"/>
          <w:szCs w:val="24"/>
        </w:rPr>
        <w:t>below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1EAC">
        <w:rPr>
          <w:rFonts w:ascii="Times New Roman" w:hAnsi="Times New Roman" w:cs="Times New Roman"/>
          <w:color w:val="000000"/>
          <w:sz w:val="24"/>
          <w:szCs w:val="24"/>
        </w:rPr>
        <w:t>normal range; Vitamin B6 (66); Vitamin D (109); Vitamin A (32).</w:t>
      </w:r>
    </w:p>
    <w:p w:rsidR="002D1EAC" w:rsidRDefault="002D1EAC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D1EAC" w:rsidRPr="002D1EAC" w:rsidRDefault="002D1EAC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1EA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Significance: </w:t>
      </w:r>
      <w:r w:rsidRPr="002D1EAC">
        <w:rPr>
          <w:rFonts w:ascii="Times New Roman" w:hAnsi="Times New Roman" w:cs="Times New Roman"/>
          <w:color w:val="000000"/>
          <w:sz w:val="24"/>
          <w:szCs w:val="24"/>
        </w:rPr>
        <w:t>These deficiencies, if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1EAC">
        <w:rPr>
          <w:rFonts w:ascii="Times New Roman" w:hAnsi="Times New Roman" w:cs="Times New Roman"/>
          <w:color w:val="000000"/>
          <w:sz w:val="24"/>
          <w:szCs w:val="24"/>
        </w:rPr>
        <w:t>untreated, lead to serious and easily preventable health problems standard care often fails to identify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1EAC">
        <w:rPr>
          <w:rFonts w:ascii="Times New Roman" w:hAnsi="Times New Roman" w:cs="Times New Roman"/>
          <w:color w:val="000000"/>
          <w:sz w:val="24"/>
          <w:szCs w:val="24"/>
        </w:rPr>
        <w:t>and address. Data and brief case examples will reveal the need for new clinical rubrics to: query patient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1EAC">
        <w:rPr>
          <w:rFonts w:ascii="Times New Roman" w:hAnsi="Times New Roman" w:cs="Times New Roman"/>
          <w:color w:val="000000"/>
          <w:sz w:val="24"/>
          <w:szCs w:val="24"/>
        </w:rPr>
        <w:t>nutrition in initial clinical encounters; conduct micronutrient testing and supplementation; consistently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1EAC">
        <w:rPr>
          <w:rFonts w:ascii="Times New Roman" w:hAnsi="Times New Roman" w:cs="Times New Roman"/>
          <w:color w:val="000000"/>
          <w:sz w:val="24"/>
          <w:szCs w:val="24"/>
        </w:rPr>
        <w:t>document to establish if micronutrient supplementation resolves part or all of the presenting problem(s)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1EAC">
        <w:rPr>
          <w:rFonts w:ascii="Times New Roman" w:hAnsi="Times New Roman" w:cs="Times New Roman"/>
          <w:color w:val="000000"/>
          <w:sz w:val="24"/>
          <w:szCs w:val="24"/>
        </w:rPr>
        <w:t xml:space="preserve">or achieves other health aims. The speaker is developing needed curricula to train providers in: </w:t>
      </w:r>
      <w:proofErr w:type="spellStart"/>
      <w:r w:rsidRPr="002D1EAC">
        <w:rPr>
          <w:rFonts w:ascii="Times New Roman" w:hAnsi="Times New Roman" w:cs="Times New Roman"/>
          <w:color w:val="000000"/>
          <w:sz w:val="24"/>
          <w:szCs w:val="24"/>
        </w:rPr>
        <w:t>macroand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1EAC">
        <w:rPr>
          <w:rFonts w:ascii="Times New Roman" w:hAnsi="Times New Roman" w:cs="Times New Roman"/>
          <w:color w:val="000000"/>
          <w:sz w:val="24"/>
          <w:szCs w:val="24"/>
        </w:rPr>
        <w:t>micro- nutrition and gut health, for prevention and overall health; routine assessment of diet;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1EAC">
        <w:rPr>
          <w:rFonts w:ascii="Times New Roman" w:hAnsi="Times New Roman" w:cs="Times New Roman"/>
          <w:color w:val="000000"/>
          <w:sz w:val="24"/>
          <w:szCs w:val="24"/>
        </w:rPr>
        <w:t>testing for micronutrient status; patient nutrition education and providing multiple resources to help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1EAC">
        <w:rPr>
          <w:rFonts w:ascii="Times New Roman" w:hAnsi="Times New Roman" w:cs="Times New Roman"/>
          <w:color w:val="000000"/>
          <w:sz w:val="24"/>
          <w:szCs w:val="24"/>
        </w:rPr>
        <w:t>patients eat well. Physicians should take their own often time-challenged nutritional habits seriously, for</w:t>
      </w:r>
    </w:p>
    <w:p w:rsidR="002D1EAC" w:rsidRDefault="002D1EAC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D1EAC">
        <w:rPr>
          <w:rFonts w:ascii="Times New Roman" w:hAnsi="Times New Roman" w:cs="Times New Roman"/>
          <w:color w:val="000000"/>
          <w:sz w:val="24"/>
          <w:szCs w:val="24"/>
        </w:rPr>
        <w:t>their</w:t>
      </w:r>
      <w:proofErr w:type="gramEnd"/>
      <w:r w:rsidRPr="002D1EAC">
        <w:rPr>
          <w:rFonts w:ascii="Times New Roman" w:hAnsi="Times New Roman" w:cs="Times New Roman"/>
          <w:color w:val="000000"/>
          <w:sz w:val="24"/>
          <w:szCs w:val="24"/>
        </w:rPr>
        <w:t xml:space="preserve"> own health and to credibly model patient behavior change.</w:t>
      </w:r>
    </w:p>
    <w:p w:rsidR="002D1EAC" w:rsidRDefault="002D1EAC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D1EAC" w:rsidRDefault="002D1EAC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1EA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Conclusion: </w:t>
      </w:r>
      <w:r w:rsidRPr="002D1EAC">
        <w:rPr>
          <w:rFonts w:ascii="Times New Roman" w:hAnsi="Times New Roman" w:cs="Times New Roman"/>
          <w:color w:val="000000"/>
          <w:sz w:val="24"/>
          <w:szCs w:val="24"/>
        </w:rPr>
        <w:t>There is a clear need to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1EAC">
        <w:rPr>
          <w:rFonts w:ascii="Times New Roman" w:hAnsi="Times New Roman" w:cs="Times New Roman"/>
          <w:color w:val="000000"/>
          <w:sz w:val="24"/>
          <w:szCs w:val="24"/>
        </w:rPr>
        <w:t>document improved outcomes and cost efficiency of routine patient nutritional assessment, education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1EAC">
        <w:rPr>
          <w:rFonts w:ascii="Times New Roman" w:hAnsi="Times New Roman" w:cs="Times New Roman"/>
          <w:color w:val="000000"/>
          <w:sz w:val="24"/>
          <w:szCs w:val="24"/>
        </w:rPr>
        <w:t>and follow-up, vs. ordering many diagnostic tests that may not improve patients’ status. A new model of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1EAC">
        <w:rPr>
          <w:rFonts w:ascii="Times New Roman" w:hAnsi="Times New Roman" w:cs="Times New Roman"/>
          <w:color w:val="000000"/>
          <w:sz w:val="24"/>
          <w:szCs w:val="24"/>
        </w:rPr>
        <w:t>care should include routine, mandated nutritional status evaluation and remediation.</w:t>
      </w:r>
    </w:p>
    <w:p w:rsidR="002D1EAC" w:rsidRDefault="002D1EAC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D1EAC" w:rsidRPr="002D1EAC" w:rsidRDefault="002D1EAC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1EA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* </w:t>
      </w:r>
      <w:r w:rsidRPr="002D1EAC">
        <w:rPr>
          <w:rFonts w:ascii="Times New Roman" w:hAnsi="Times New Roman" w:cs="Times New Roman"/>
          <w:color w:val="000000"/>
          <w:sz w:val="24"/>
          <w:szCs w:val="24"/>
        </w:rPr>
        <w:t xml:space="preserve">IFMCP, Institute of Functional Medicine Certified Practitioner, see </w:t>
      </w:r>
      <w:hyperlink r:id="rId6" w:history="1">
        <w:r w:rsidR="00365273" w:rsidRPr="00565984">
          <w:rPr>
            <w:rStyle w:val="Hyperlink"/>
            <w:rFonts w:ascii="Times New Roman" w:hAnsi="Times New Roman" w:cs="Times New Roman"/>
            <w:sz w:val="24"/>
            <w:szCs w:val="24"/>
          </w:rPr>
          <w:t>https://www.ifm.org</w:t>
        </w:r>
      </w:hyperlink>
      <w:r w:rsidR="003652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D1EAC" w:rsidRDefault="002D1EAC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D1EAC" w:rsidRDefault="002D1EAC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Recent Publications</w:t>
      </w:r>
    </w:p>
    <w:p w:rsidR="002D2EE0" w:rsidRPr="002D1EAC" w:rsidRDefault="002D2EE0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D1EAC" w:rsidRPr="002D1EAC" w:rsidRDefault="002D1EAC" w:rsidP="00072EF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D1EAC">
        <w:rPr>
          <w:rFonts w:ascii="Times New Roman" w:hAnsi="Times New Roman" w:cs="Times New Roman"/>
          <w:color w:val="000000"/>
          <w:sz w:val="24"/>
          <w:szCs w:val="24"/>
        </w:rPr>
        <w:t>Bartlik</w:t>
      </w:r>
      <w:proofErr w:type="spellEnd"/>
      <w:r w:rsidRPr="002D1EAC">
        <w:rPr>
          <w:rFonts w:ascii="Times New Roman" w:hAnsi="Times New Roman" w:cs="Times New Roman"/>
          <w:color w:val="000000"/>
          <w:sz w:val="24"/>
          <w:szCs w:val="24"/>
        </w:rPr>
        <w:t xml:space="preserve"> B, </w:t>
      </w:r>
      <w:proofErr w:type="spellStart"/>
      <w:r w:rsidRPr="002D1EAC">
        <w:rPr>
          <w:rFonts w:ascii="Times New Roman" w:hAnsi="Times New Roman" w:cs="Times New Roman"/>
          <w:color w:val="000000"/>
          <w:sz w:val="24"/>
          <w:szCs w:val="24"/>
        </w:rPr>
        <w:t>Mindes</w:t>
      </w:r>
      <w:proofErr w:type="spellEnd"/>
      <w:r w:rsidRPr="002D1EAC">
        <w:rPr>
          <w:rFonts w:ascii="Times New Roman" w:hAnsi="Times New Roman" w:cs="Times New Roman"/>
          <w:color w:val="000000"/>
          <w:sz w:val="24"/>
          <w:szCs w:val="24"/>
        </w:rPr>
        <w:t xml:space="preserve"> J, Haas S (2018). Chapter 8: Sexual Dysfunction Secondary to Micronutrient</w:t>
      </w:r>
    </w:p>
    <w:p w:rsidR="002D1EAC" w:rsidRPr="002D1EAC" w:rsidRDefault="002D1EAC" w:rsidP="00072EF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proofErr w:type="spellStart"/>
      <w:r w:rsidRPr="002D1EAC">
        <w:rPr>
          <w:rFonts w:ascii="Times New Roman" w:hAnsi="Times New Roman" w:cs="Times New Roman"/>
          <w:color w:val="000000"/>
          <w:sz w:val="24"/>
          <w:szCs w:val="24"/>
        </w:rPr>
        <w:t>Bassin</w:t>
      </w:r>
      <w:proofErr w:type="spellEnd"/>
      <w:r w:rsidRPr="002D1EAC">
        <w:rPr>
          <w:rFonts w:ascii="Times New Roman" w:hAnsi="Times New Roman" w:cs="Times New Roman"/>
          <w:color w:val="000000"/>
          <w:sz w:val="24"/>
          <w:szCs w:val="24"/>
        </w:rPr>
        <w:t xml:space="preserve"> SR, Al-</w:t>
      </w:r>
      <w:proofErr w:type="spellStart"/>
      <w:r w:rsidRPr="002D1EAC">
        <w:rPr>
          <w:rFonts w:ascii="Times New Roman" w:hAnsi="Times New Roman" w:cs="Times New Roman"/>
          <w:color w:val="000000"/>
          <w:sz w:val="24"/>
          <w:szCs w:val="24"/>
        </w:rPr>
        <w:t>Nimr</w:t>
      </w:r>
      <w:proofErr w:type="spellEnd"/>
      <w:r w:rsidRPr="002D1EAC">
        <w:rPr>
          <w:rFonts w:ascii="Times New Roman" w:hAnsi="Times New Roman" w:cs="Times New Roman"/>
          <w:color w:val="000000"/>
          <w:sz w:val="24"/>
          <w:szCs w:val="24"/>
        </w:rPr>
        <w:t xml:space="preserve"> RI, Allen K, </w:t>
      </w:r>
      <w:proofErr w:type="spellStart"/>
      <w:r w:rsidRPr="002D1EAC">
        <w:rPr>
          <w:rFonts w:ascii="Times New Roman" w:hAnsi="Times New Roman" w:cs="Times New Roman"/>
          <w:color w:val="000000"/>
          <w:sz w:val="24"/>
          <w:szCs w:val="24"/>
        </w:rPr>
        <w:t>Ogrinc</w:t>
      </w:r>
      <w:proofErr w:type="spellEnd"/>
      <w:r w:rsidRPr="002D1EAC">
        <w:rPr>
          <w:rFonts w:ascii="Times New Roman" w:hAnsi="Times New Roman" w:cs="Times New Roman"/>
          <w:color w:val="000000"/>
          <w:sz w:val="24"/>
          <w:szCs w:val="24"/>
        </w:rPr>
        <w:t xml:space="preserve"> G (2020) </w:t>
      </w:r>
      <w:proofErr w:type="gramStart"/>
      <w:r w:rsidRPr="002D1EAC">
        <w:rPr>
          <w:rFonts w:ascii="Times New Roman" w:hAnsi="Times New Roman" w:cs="Times New Roman"/>
          <w:color w:val="212121"/>
          <w:sz w:val="24"/>
          <w:szCs w:val="24"/>
        </w:rPr>
        <w:t>The</w:t>
      </w:r>
      <w:proofErr w:type="gramEnd"/>
      <w:r w:rsidRPr="002D1EAC">
        <w:rPr>
          <w:rFonts w:ascii="Times New Roman" w:hAnsi="Times New Roman" w:cs="Times New Roman"/>
          <w:color w:val="212121"/>
          <w:sz w:val="24"/>
          <w:szCs w:val="24"/>
        </w:rPr>
        <w:t xml:space="preserve"> state of nutrition in medical education in the United States. </w:t>
      </w:r>
      <w:proofErr w:type="spellStart"/>
      <w:r w:rsidRPr="002D1EAC">
        <w:rPr>
          <w:rFonts w:ascii="Times New Roman" w:hAnsi="Times New Roman" w:cs="Times New Roman"/>
          <w:i/>
          <w:iCs/>
          <w:color w:val="212121"/>
          <w:sz w:val="24"/>
          <w:szCs w:val="24"/>
        </w:rPr>
        <w:t>Nutr</w:t>
      </w:r>
      <w:proofErr w:type="spellEnd"/>
      <w:r w:rsidRPr="002D1EAC">
        <w:rPr>
          <w:rFonts w:ascii="Times New Roman" w:hAnsi="Times New Roman" w:cs="Times New Roman"/>
          <w:i/>
          <w:iCs/>
          <w:color w:val="212121"/>
          <w:sz w:val="24"/>
          <w:szCs w:val="24"/>
        </w:rPr>
        <w:t xml:space="preserve"> Rev </w:t>
      </w:r>
      <w:r w:rsidRPr="002D1EAC">
        <w:rPr>
          <w:rFonts w:ascii="Times New Roman" w:hAnsi="Times New Roman" w:cs="Times New Roman"/>
          <w:color w:val="212121"/>
          <w:sz w:val="24"/>
          <w:szCs w:val="24"/>
        </w:rPr>
        <w:t>Sep 1</w:t>
      </w:r>
      <w:proofErr w:type="gramStart"/>
      <w:r w:rsidRPr="002D1EAC">
        <w:rPr>
          <w:rFonts w:ascii="Times New Roman" w:hAnsi="Times New Roman" w:cs="Times New Roman"/>
          <w:color w:val="212121"/>
          <w:sz w:val="24"/>
          <w:szCs w:val="24"/>
        </w:rPr>
        <w:t>;78</w:t>
      </w:r>
      <w:proofErr w:type="gramEnd"/>
      <w:r w:rsidRPr="002D1EAC">
        <w:rPr>
          <w:rFonts w:ascii="Times New Roman" w:hAnsi="Times New Roman" w:cs="Times New Roman"/>
          <w:color w:val="212121"/>
          <w:sz w:val="24"/>
          <w:szCs w:val="24"/>
        </w:rPr>
        <w:t xml:space="preserve">(9):764-780. Review. </w:t>
      </w:r>
    </w:p>
    <w:p w:rsidR="002D1EAC" w:rsidRPr="002D1EAC" w:rsidRDefault="002D1EAC" w:rsidP="00072EF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1EA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Esquivel MK (2020). Nutrition strategies for reducing risk of burnout among physicians and health care professionals. </w:t>
      </w:r>
      <w:r w:rsidRPr="002D1EA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Am J Lifestyle Med. </w:t>
      </w:r>
      <w:r w:rsidRPr="002D1EAC">
        <w:rPr>
          <w:rFonts w:ascii="Times New Roman" w:hAnsi="Times New Roman" w:cs="Times New Roman"/>
          <w:color w:val="000000"/>
          <w:sz w:val="24"/>
          <w:szCs w:val="24"/>
        </w:rPr>
        <w:t>Dec 2</w:t>
      </w:r>
      <w:proofErr w:type="gramStart"/>
      <w:r w:rsidRPr="002D1EAC">
        <w:rPr>
          <w:rFonts w:ascii="Times New Roman" w:hAnsi="Times New Roman" w:cs="Times New Roman"/>
          <w:color w:val="000000"/>
          <w:sz w:val="24"/>
          <w:szCs w:val="24"/>
        </w:rPr>
        <w:t>;15</w:t>
      </w:r>
      <w:proofErr w:type="gramEnd"/>
      <w:r w:rsidRPr="002D1EAC">
        <w:rPr>
          <w:rFonts w:ascii="Times New Roman" w:hAnsi="Times New Roman" w:cs="Times New Roman"/>
          <w:color w:val="000000"/>
          <w:sz w:val="24"/>
          <w:szCs w:val="24"/>
        </w:rPr>
        <w:t>(2):126-129.</w:t>
      </w:r>
    </w:p>
    <w:p w:rsidR="002D1EAC" w:rsidRPr="002D1EAC" w:rsidRDefault="002D1EAC" w:rsidP="00072EF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1EAC">
        <w:rPr>
          <w:rFonts w:ascii="Times New Roman" w:hAnsi="Times New Roman" w:cs="Times New Roman"/>
          <w:color w:val="000000"/>
          <w:sz w:val="24"/>
          <w:szCs w:val="24"/>
        </w:rPr>
        <w:t xml:space="preserve">Harkin N, Johnston E, Mathews T, </w:t>
      </w:r>
      <w:proofErr w:type="spellStart"/>
      <w:r w:rsidRPr="002D1EAC">
        <w:rPr>
          <w:rFonts w:ascii="Times New Roman" w:hAnsi="Times New Roman" w:cs="Times New Roman"/>
          <w:color w:val="000000"/>
          <w:sz w:val="24"/>
          <w:szCs w:val="24"/>
        </w:rPr>
        <w:t>Guo</w:t>
      </w:r>
      <w:proofErr w:type="spellEnd"/>
      <w:r w:rsidRPr="002D1EAC">
        <w:rPr>
          <w:rFonts w:ascii="Times New Roman" w:hAnsi="Times New Roman" w:cs="Times New Roman"/>
          <w:color w:val="000000"/>
          <w:sz w:val="24"/>
          <w:szCs w:val="24"/>
        </w:rPr>
        <w:t xml:space="preserve"> Y, et al. (2019). Physicians’ dietary knowledge, attitudes, and counseling practices: The experience of a single health care center at changing the landscape for dietary education. </w:t>
      </w:r>
      <w:r w:rsidRPr="002D1EA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Am J Lifestyle Med. </w:t>
      </w:r>
      <w:r w:rsidRPr="002D1EAC">
        <w:rPr>
          <w:rFonts w:ascii="Times New Roman" w:hAnsi="Times New Roman" w:cs="Times New Roman"/>
          <w:color w:val="000000"/>
          <w:sz w:val="24"/>
          <w:szCs w:val="24"/>
        </w:rPr>
        <w:t>May-Jun; 13(3): 292–300.</w:t>
      </w:r>
    </w:p>
    <w:p w:rsidR="002D1EAC" w:rsidRPr="002D1EAC" w:rsidRDefault="002D1EAC" w:rsidP="00072EF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1EAC">
        <w:rPr>
          <w:rFonts w:ascii="Times New Roman" w:hAnsi="Times New Roman" w:cs="Times New Roman"/>
          <w:color w:val="000000"/>
          <w:sz w:val="24"/>
          <w:szCs w:val="24"/>
        </w:rPr>
        <w:t xml:space="preserve">Wallace R, </w:t>
      </w:r>
      <w:proofErr w:type="spellStart"/>
      <w:r w:rsidRPr="002D1EAC">
        <w:rPr>
          <w:rFonts w:ascii="Times New Roman" w:hAnsi="Times New Roman" w:cs="Times New Roman"/>
          <w:color w:val="000000"/>
          <w:sz w:val="24"/>
          <w:szCs w:val="24"/>
        </w:rPr>
        <w:t>Mindes</w:t>
      </w:r>
      <w:proofErr w:type="spellEnd"/>
      <w:r w:rsidRPr="002D1EAC">
        <w:rPr>
          <w:rFonts w:ascii="Times New Roman" w:hAnsi="Times New Roman" w:cs="Times New Roman"/>
          <w:color w:val="000000"/>
          <w:sz w:val="24"/>
          <w:szCs w:val="24"/>
        </w:rPr>
        <w:t xml:space="preserve"> J (February 2023). CLINICIAN WELLNESS: Nutritional deficiencies that compromise health occur in clinicians, not only patients. </w:t>
      </w:r>
      <w:r w:rsidRPr="002D1EAC">
        <w:rPr>
          <w:rFonts w:ascii="Times New Roman" w:hAnsi="Times New Roman" w:cs="Times New Roman"/>
          <w:i/>
          <w:iCs/>
          <w:color w:val="000000"/>
          <w:sz w:val="24"/>
          <w:szCs w:val="24"/>
        </w:rPr>
        <w:t>Integrative and Complementary Therapies</w:t>
      </w:r>
      <w:r w:rsidRPr="002D1EAC">
        <w:rPr>
          <w:rFonts w:ascii="Times New Roman" w:hAnsi="Times New Roman" w:cs="Times New Roman"/>
          <w:color w:val="000000"/>
          <w:sz w:val="24"/>
          <w:szCs w:val="24"/>
        </w:rPr>
        <w:t xml:space="preserve">, in press. </w:t>
      </w:r>
    </w:p>
    <w:p w:rsidR="002D1EAC" w:rsidRDefault="002D1EAC" w:rsidP="002D1E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D1EAC" w:rsidRDefault="002D1EAC" w:rsidP="002D1E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Biography</w:t>
      </w:r>
    </w:p>
    <w:p w:rsidR="002D1EAC" w:rsidRPr="002D1EAC" w:rsidRDefault="002D1EAC" w:rsidP="002D1E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D1EAC" w:rsidRPr="002D1EAC" w:rsidRDefault="002D1EAC" w:rsidP="00C25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EAC">
        <w:rPr>
          <w:rFonts w:ascii="Times New Roman" w:hAnsi="Times New Roman" w:cs="Times New Roman"/>
          <w:bCs/>
          <w:sz w:val="24"/>
          <w:szCs w:val="24"/>
        </w:rPr>
        <w:t>Ramona Wallace, DO</w:t>
      </w:r>
      <w:r w:rsidRPr="002D1E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D1EAC">
        <w:rPr>
          <w:rFonts w:ascii="Times New Roman" w:hAnsi="Times New Roman" w:cs="Times New Roman"/>
          <w:sz w:val="24"/>
          <w:szCs w:val="24"/>
        </w:rPr>
        <w:t>is Assistant Professor in Family and Community Medicine at Western Michigan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1EAC">
        <w:rPr>
          <w:rFonts w:ascii="Times New Roman" w:hAnsi="Times New Roman" w:cs="Times New Roman"/>
          <w:sz w:val="24"/>
          <w:szCs w:val="24"/>
        </w:rPr>
        <w:t>University Homer Stryker School of Medicine (WMU HSSM), Kalamazoo, Michigan, USA. Dr. Wallace 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D1EAC">
        <w:rPr>
          <w:rFonts w:ascii="Times New Roman" w:hAnsi="Times New Roman" w:cs="Times New Roman"/>
          <w:sz w:val="24"/>
          <w:szCs w:val="24"/>
        </w:rPr>
        <w:t>Certified</w:t>
      </w:r>
      <w:proofErr w:type="gramEnd"/>
      <w:r w:rsidRPr="002D1EAC">
        <w:rPr>
          <w:rFonts w:ascii="Times New Roman" w:hAnsi="Times New Roman" w:cs="Times New Roman"/>
          <w:sz w:val="24"/>
          <w:szCs w:val="24"/>
        </w:rPr>
        <w:t xml:space="preserve"> by the Institute for Functional Medicine (IFM). Currently, she is involved in teaching Family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1EAC">
        <w:rPr>
          <w:rFonts w:ascii="Times New Roman" w:hAnsi="Times New Roman" w:cs="Times New Roman"/>
          <w:sz w:val="24"/>
          <w:szCs w:val="24"/>
        </w:rPr>
        <w:t xml:space="preserve">Medicine and started the flagship functional medicine track for the </w:t>
      </w:r>
      <w:proofErr w:type="gramStart"/>
      <w:r w:rsidRPr="002D1EAC">
        <w:rPr>
          <w:rFonts w:ascii="Times New Roman" w:hAnsi="Times New Roman" w:cs="Times New Roman"/>
          <w:sz w:val="24"/>
          <w:szCs w:val="24"/>
        </w:rPr>
        <w:t>Family Medicine residents at WMU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1EAC">
        <w:rPr>
          <w:rFonts w:ascii="Times New Roman" w:hAnsi="Times New Roman" w:cs="Times New Roman"/>
          <w:sz w:val="24"/>
          <w:szCs w:val="24"/>
        </w:rPr>
        <w:t>HSSM.</w:t>
      </w:r>
      <w:proofErr w:type="gramEnd"/>
      <w:r w:rsidRPr="002D1EAC">
        <w:rPr>
          <w:rFonts w:ascii="Times New Roman" w:hAnsi="Times New Roman" w:cs="Times New Roman"/>
          <w:sz w:val="24"/>
          <w:szCs w:val="24"/>
        </w:rPr>
        <w:t xml:space="preserve"> She is a leader in community medicine in her region; won the Molina Community Champion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D1EAC">
        <w:rPr>
          <w:rFonts w:ascii="Times New Roman" w:hAnsi="Times New Roman" w:cs="Times New Roman"/>
          <w:sz w:val="24"/>
          <w:szCs w:val="24"/>
        </w:rPr>
        <w:t>Award; and the Athena Community Program Award for her nutrition/cooking classes and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1EAC">
        <w:rPr>
          <w:rFonts w:ascii="Times New Roman" w:hAnsi="Times New Roman" w:cs="Times New Roman"/>
          <w:sz w:val="24"/>
          <w:szCs w:val="24"/>
        </w:rPr>
        <w:t xml:space="preserve">incorporating a farmer into the FQHC to support the Social Determinants of Health. She has been part of the </w:t>
      </w:r>
      <w:proofErr w:type="spellStart"/>
      <w:r w:rsidRPr="002D1EAC">
        <w:rPr>
          <w:rFonts w:ascii="Times New Roman" w:hAnsi="Times New Roman" w:cs="Times New Roman"/>
          <w:sz w:val="24"/>
          <w:szCs w:val="24"/>
        </w:rPr>
        <w:t>Wellville</w:t>
      </w:r>
      <w:proofErr w:type="spellEnd"/>
      <w:r w:rsidRPr="002D1EAC">
        <w:rPr>
          <w:rFonts w:ascii="Times New Roman" w:hAnsi="Times New Roman" w:cs="Times New Roman"/>
          <w:sz w:val="24"/>
          <w:szCs w:val="24"/>
        </w:rPr>
        <w:t xml:space="preserve"> Accelerator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1EAC">
        <w:rPr>
          <w:rFonts w:ascii="Times New Roman" w:hAnsi="Times New Roman" w:cs="Times New Roman"/>
          <w:sz w:val="24"/>
          <w:szCs w:val="24"/>
        </w:rPr>
        <w:t>https://wellville.net/wellville-5-communities/muskegon-michigan) to help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1EAC">
        <w:rPr>
          <w:rFonts w:ascii="Times New Roman" w:hAnsi="Times New Roman" w:cs="Times New Roman"/>
          <w:sz w:val="24"/>
          <w:szCs w:val="24"/>
        </w:rPr>
        <w:t>support her</w:t>
      </w:r>
      <w:r w:rsidR="00C255DD">
        <w:rPr>
          <w:rFonts w:ascii="Times New Roman" w:hAnsi="Times New Roman" w:cs="Times New Roman"/>
          <w:sz w:val="24"/>
          <w:szCs w:val="24"/>
        </w:rPr>
        <w:t xml:space="preserve"> </w:t>
      </w:r>
      <w:r w:rsidRPr="002D1EAC">
        <w:rPr>
          <w:rFonts w:ascii="Times New Roman" w:hAnsi="Times New Roman" w:cs="Times New Roman"/>
          <w:sz w:val="24"/>
          <w:szCs w:val="24"/>
        </w:rPr>
        <w:t>community with social accountability projects to better serve her patients; helped establish</w:t>
      </w:r>
      <w:r w:rsidR="00C255DD">
        <w:rPr>
          <w:rFonts w:ascii="Times New Roman" w:hAnsi="Times New Roman" w:cs="Times New Roman"/>
          <w:sz w:val="24"/>
          <w:szCs w:val="24"/>
        </w:rPr>
        <w:t xml:space="preserve"> </w:t>
      </w:r>
      <w:r w:rsidRPr="002D1EAC">
        <w:rPr>
          <w:rFonts w:ascii="Times New Roman" w:hAnsi="Times New Roman" w:cs="Times New Roman"/>
          <w:sz w:val="24"/>
          <w:szCs w:val="24"/>
        </w:rPr>
        <w:t>the community health worker program, and the Oral Health Coalition in Muskegon. Dr Wallace is very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1EAC">
        <w:rPr>
          <w:rFonts w:ascii="Times New Roman" w:hAnsi="Times New Roman" w:cs="Times New Roman"/>
          <w:sz w:val="24"/>
          <w:szCs w:val="24"/>
        </w:rPr>
        <w:t>dedicated to her family and her community, continuously pursuing opportunities to improve the health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1EAC">
        <w:rPr>
          <w:rFonts w:ascii="Times New Roman" w:hAnsi="Times New Roman" w:cs="Times New Roman"/>
          <w:sz w:val="24"/>
          <w:szCs w:val="24"/>
        </w:rPr>
        <w:t>and wellness of the lives she touches.</w:t>
      </w:r>
    </w:p>
    <w:sectPr w:rsidR="002D1EAC" w:rsidRPr="002D1E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22B63"/>
    <w:multiLevelType w:val="hybridMultilevel"/>
    <w:tmpl w:val="7AE880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D40"/>
    <w:rsid w:val="00023D83"/>
    <w:rsid w:val="00072EF8"/>
    <w:rsid w:val="00266AFE"/>
    <w:rsid w:val="002D1EAC"/>
    <w:rsid w:val="002D2EE0"/>
    <w:rsid w:val="00321D40"/>
    <w:rsid w:val="00365273"/>
    <w:rsid w:val="00B5785F"/>
    <w:rsid w:val="00C25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D1EA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D1E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D1EA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D1E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fm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675</Words>
  <Characters>3851</Characters>
  <Application>Microsoft Office Word</Application>
  <DocSecurity>0</DocSecurity>
  <Lines>32</Lines>
  <Paragraphs>9</Paragraphs>
  <ScaleCrop>false</ScaleCrop>
  <Company/>
  <LinksUpToDate>false</LinksUpToDate>
  <CharactersWithSpaces>4517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Conference World Chemistry 2021</dc:creator>
  <cp:keywords/>
  <dc:description/>
  <cp:lastModifiedBy>Conference World Chemistry 2021</cp:lastModifiedBy>
  <cp:revision>10</cp:revision>
  <dcterms:created xsi:type="dcterms:W3CDTF">2022-12-29T05:57:00Z</dcterms:created>
  <dcterms:modified xsi:type="dcterms:W3CDTF">2022-12-29T09:45:00Z</dcterms:modified>
</cp:coreProperties>
</file>