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8" w:lineRule="auto"/>
      </w:pPr>
      <w:r>
        <w:rPr>
          <w:color w:val="3379B7"/>
        </w:rPr>
        <w:t>Assessment</w:t>
      </w:r>
      <w:r>
        <w:rPr>
          <w:color w:val="3379B7"/>
          <w:spacing w:val="1"/>
        </w:rPr>
        <w:t> </w:t>
      </w:r>
      <w:r>
        <w:rPr>
          <w:color w:val="3379B7"/>
        </w:rPr>
        <w:t>of</w:t>
      </w:r>
      <w:r>
        <w:rPr>
          <w:color w:val="3379B7"/>
          <w:spacing w:val="1"/>
        </w:rPr>
        <w:t> </w:t>
      </w:r>
      <w:r>
        <w:rPr>
          <w:color w:val="3379B7"/>
        </w:rPr>
        <w:t>the</w:t>
      </w:r>
      <w:r>
        <w:rPr>
          <w:color w:val="3379B7"/>
          <w:spacing w:val="1"/>
        </w:rPr>
        <w:t> </w:t>
      </w:r>
      <w:r>
        <w:rPr>
          <w:color w:val="3379B7"/>
        </w:rPr>
        <w:t>Technological</w:t>
      </w:r>
      <w:r>
        <w:rPr>
          <w:color w:val="3379B7"/>
          <w:spacing w:val="1"/>
        </w:rPr>
        <w:t> </w:t>
      </w:r>
      <w:r>
        <w:rPr>
          <w:color w:val="3379B7"/>
        </w:rPr>
        <w:t>Dimension</w:t>
      </w:r>
      <w:r>
        <w:rPr>
          <w:color w:val="3379B7"/>
          <w:spacing w:val="1"/>
        </w:rPr>
        <w:t> </w:t>
      </w:r>
      <w:r>
        <w:rPr>
          <w:color w:val="3379B7"/>
        </w:rPr>
        <w:t>of</w:t>
      </w:r>
      <w:r>
        <w:rPr>
          <w:color w:val="3379B7"/>
          <w:spacing w:val="80"/>
        </w:rPr>
        <w:t> </w:t>
      </w:r>
      <w:r>
        <w:rPr>
          <w:color w:val="3379B7"/>
        </w:rPr>
        <w:t>Recycling</w:t>
      </w:r>
      <w:r>
        <w:rPr>
          <w:color w:val="3379B7"/>
          <w:spacing w:val="1"/>
        </w:rPr>
        <w:t> </w:t>
      </w:r>
      <w:r>
        <w:rPr>
          <w:color w:val="3379B7"/>
        </w:rPr>
        <w:t>Technologies</w:t>
      </w:r>
      <w:r>
        <w:rPr>
          <w:color w:val="3379B7"/>
          <w:spacing w:val="1"/>
        </w:rPr>
        <w:t> </w:t>
      </w:r>
      <w:r>
        <w:rPr>
          <w:color w:val="3379B7"/>
        </w:rPr>
        <w:t>of</w:t>
      </w:r>
      <w:r>
        <w:rPr>
          <w:color w:val="3379B7"/>
          <w:spacing w:val="1"/>
        </w:rPr>
        <w:t> </w:t>
      </w:r>
      <w:r>
        <w:rPr>
          <w:color w:val="3379B7"/>
        </w:rPr>
        <w:t>Single-Use</w:t>
      </w:r>
      <w:r>
        <w:rPr>
          <w:color w:val="3379B7"/>
          <w:spacing w:val="1"/>
        </w:rPr>
        <w:t> </w:t>
      </w:r>
      <w:r>
        <w:rPr>
          <w:color w:val="3379B7"/>
        </w:rPr>
        <w:t>Plastics</w:t>
      </w:r>
      <w:r>
        <w:rPr>
          <w:color w:val="3379B7"/>
          <w:spacing w:val="1"/>
        </w:rPr>
        <w:t> </w:t>
      </w:r>
      <w:r>
        <w:rPr>
          <w:color w:val="3379B7"/>
        </w:rPr>
        <w:t>for</w:t>
      </w:r>
      <w:r>
        <w:rPr>
          <w:color w:val="3379B7"/>
          <w:spacing w:val="1"/>
        </w:rPr>
        <w:t> </w:t>
      </w:r>
      <w:r>
        <w:rPr>
          <w:color w:val="3379B7"/>
        </w:rPr>
        <w:t>Circular</w:t>
      </w:r>
      <w:r>
        <w:rPr>
          <w:color w:val="3379B7"/>
          <w:spacing w:val="1"/>
        </w:rPr>
        <w:t> </w:t>
      </w:r>
      <w:r>
        <w:rPr>
          <w:color w:val="3379B7"/>
        </w:rPr>
        <w:t>Economy</w:t>
      </w:r>
      <w:r>
        <w:rPr>
          <w:color w:val="3379B7"/>
          <w:spacing w:val="1"/>
        </w:rPr>
        <w:t> </w:t>
      </w:r>
      <w:r>
        <w:rPr>
          <w:color w:val="3379B7"/>
        </w:rPr>
        <w:t>in</w:t>
      </w:r>
      <w:r>
        <w:rPr>
          <w:color w:val="3379B7"/>
          <w:spacing w:val="1"/>
        </w:rPr>
        <w:t> </w:t>
      </w:r>
      <w:r>
        <w:rPr>
          <w:color w:val="3379B7"/>
        </w:rPr>
        <w:t>the</w:t>
      </w:r>
      <w:r>
        <w:rPr>
          <w:color w:val="3379B7"/>
          <w:spacing w:val="1"/>
        </w:rPr>
        <w:t> </w:t>
      </w:r>
      <w:r>
        <w:rPr>
          <w:color w:val="3379B7"/>
        </w:rPr>
        <w:t>Philippines</w:t>
      </w:r>
    </w:p>
    <w:p>
      <w:pPr>
        <w:pStyle w:val="BodyText"/>
        <w:spacing w:before="208"/>
        <w:ind w:left="119" w:right="916"/>
        <w:rPr>
          <w:rFonts w:ascii="Arial MT"/>
        </w:rPr>
      </w:pPr>
      <w:r>
        <w:rPr>
          <w:rFonts w:ascii="Arial MT"/>
        </w:rPr>
        <w:t>Ricardo A. Sirot, Jr. Department of Mining, Metallurgical and Materials Engineering, Velasquez St., cor. C.P. Garcia Avenue,</w:t>
      </w:r>
      <w:r>
        <w:rPr>
          <w:rFonts w:ascii="Arial MT"/>
          <w:spacing w:val="-47"/>
        </w:rPr>
        <w:t> </w:t>
      </w:r>
      <w:r>
        <w:rPr>
          <w:rFonts w:ascii="Arial MT"/>
        </w:rPr>
        <w:t>University of</w:t>
      </w:r>
      <w:r>
        <w:rPr>
          <w:rFonts w:ascii="Arial MT"/>
          <w:spacing w:val="-2"/>
        </w:rPr>
        <w:t> </w:t>
      </w:r>
      <w:r>
        <w:rPr>
          <w:rFonts w:ascii="Arial MT"/>
        </w:rPr>
        <w:t>the Philippines,</w:t>
      </w:r>
      <w:r>
        <w:rPr>
          <w:rFonts w:ascii="Arial MT"/>
          <w:spacing w:val="-1"/>
        </w:rPr>
        <w:t> </w:t>
      </w:r>
      <w:r>
        <w:rPr>
          <w:rFonts w:ascii="Arial MT"/>
        </w:rPr>
        <w:t>Diliman, Quezon City,</w:t>
      </w:r>
      <w:r>
        <w:rPr>
          <w:rFonts w:ascii="Arial MT"/>
          <w:spacing w:val="-1"/>
        </w:rPr>
        <w:t> </w:t>
      </w:r>
      <w:r>
        <w:rPr>
          <w:rFonts w:ascii="Arial MT"/>
        </w:rPr>
        <w:t>1101 Philippines</w:t>
      </w:r>
    </w:p>
    <w:p>
      <w:pPr>
        <w:pStyle w:val="BodyText"/>
        <w:ind w:left="119" w:right="526"/>
        <w:rPr>
          <w:rFonts w:ascii="Arial MT"/>
        </w:rPr>
      </w:pPr>
      <w:r>
        <w:rPr>
          <w:rFonts w:ascii="Arial MT"/>
        </w:rPr>
        <w:t>Melito A. Baccay, Department of Civil Engineering, Technological University of the Philippines, Ayala Blvd. cor. San Marcelino St.</w:t>
      </w:r>
      <w:r>
        <w:rPr>
          <w:rFonts w:ascii="Arial MT"/>
          <w:spacing w:val="-47"/>
        </w:rPr>
        <w:t> </w:t>
      </w:r>
      <w:r>
        <w:rPr>
          <w:rFonts w:ascii="Arial MT"/>
        </w:rPr>
        <w:t>Ermita,</w:t>
      </w:r>
      <w:r>
        <w:rPr>
          <w:rFonts w:ascii="Arial MT"/>
          <w:spacing w:val="-3"/>
        </w:rPr>
        <w:t> </w:t>
      </w:r>
      <w:r>
        <w:rPr>
          <w:rFonts w:ascii="Arial MT"/>
        </w:rPr>
        <w:t>Manila, 1000 Philippines</w:t>
      </w:r>
    </w:p>
    <w:p>
      <w:pPr>
        <w:pStyle w:val="BodyText"/>
        <w:ind w:left="119" w:right="1016"/>
        <w:rPr>
          <w:rFonts w:ascii="Arial MT"/>
        </w:rPr>
      </w:pPr>
      <w:r>
        <w:rPr>
          <w:rFonts w:ascii="Arial MT"/>
        </w:rPr>
        <w:t>Leslie Joy L. Diaz, Department of Mining, Metallurgical and Materials Engineering, Velasquez St., cor. C.P. Garcia Avenue,</w:t>
      </w:r>
      <w:r>
        <w:rPr>
          <w:rFonts w:ascii="Arial MT"/>
          <w:spacing w:val="-47"/>
        </w:rPr>
        <w:t> </w:t>
      </w:r>
      <w:r>
        <w:rPr>
          <w:rFonts w:ascii="Arial MT"/>
        </w:rPr>
        <w:t>University of</w:t>
      </w:r>
      <w:r>
        <w:rPr>
          <w:rFonts w:ascii="Arial MT"/>
          <w:spacing w:val="-2"/>
        </w:rPr>
        <w:t> </w:t>
      </w:r>
      <w:r>
        <w:rPr>
          <w:rFonts w:ascii="Arial MT"/>
        </w:rPr>
        <w:t>the Philippines,</w:t>
      </w:r>
      <w:r>
        <w:rPr>
          <w:rFonts w:ascii="Arial MT"/>
          <w:spacing w:val="-1"/>
        </w:rPr>
        <w:t> </w:t>
      </w:r>
      <w:r>
        <w:rPr>
          <w:rFonts w:ascii="Arial MT"/>
        </w:rPr>
        <w:t>Diliman, Quezon City, 1101</w:t>
      </w:r>
      <w:r>
        <w:rPr>
          <w:rFonts w:ascii="Arial MT"/>
          <w:spacing w:val="-1"/>
        </w:rPr>
        <w:t> </w:t>
      </w:r>
      <w:r>
        <w:rPr>
          <w:rFonts w:ascii="Arial MT"/>
        </w:rPr>
        <w:t>Philippines</w:t>
      </w:r>
    </w:p>
    <w:p>
      <w:pPr>
        <w:pStyle w:val="BodyText"/>
        <w:spacing w:before="7"/>
        <w:rPr>
          <w:rFonts w:ascii="Arial MT"/>
          <w:sz w:val="22"/>
        </w:rPr>
      </w:pPr>
    </w:p>
    <w:p>
      <w:pPr>
        <w:spacing w:after="0"/>
        <w:rPr>
          <w:rFonts w:ascii="Arial MT"/>
          <w:sz w:val="22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Heading1"/>
        <w:spacing w:before="93"/>
      </w:pPr>
      <w:r>
        <w:rPr>
          <w:color w:val="BE5A13"/>
        </w:rPr>
        <w:t>Abstract</w:t>
      </w:r>
    </w:p>
    <w:p>
      <w:pPr>
        <w:pStyle w:val="BodyText"/>
        <w:spacing w:line="230" w:lineRule="auto" w:before="69"/>
        <w:ind w:left="220"/>
        <w:jc w:val="both"/>
      </w:pPr>
      <w:r>
        <w:rPr>
          <w:w w:val="90"/>
        </w:rPr>
        <w:t>Sustainable consumption and production as well as circular economy</w:t>
      </w:r>
      <w:r>
        <w:rPr>
          <w:spacing w:val="1"/>
          <w:w w:val="90"/>
        </w:rPr>
        <w:t> </w:t>
      </w:r>
      <w:r>
        <w:rPr>
          <w:w w:val="90"/>
        </w:rPr>
        <w:t>initiatives especially for post-consumer plastics have increased along</w:t>
      </w:r>
      <w:r>
        <w:rPr>
          <w:spacing w:val="1"/>
          <w:w w:val="90"/>
        </w:rPr>
        <w:t> </w:t>
      </w:r>
      <w:r>
        <w:rPr>
          <w:w w:val="90"/>
        </w:rPr>
        <w:t>with the growing demand for the use of single-use plastics brought by</w:t>
      </w:r>
      <w:r>
        <w:rPr>
          <w:spacing w:val="1"/>
          <w:w w:val="90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increasing</w:t>
      </w:r>
      <w:r>
        <w:rPr>
          <w:spacing w:val="1"/>
          <w:w w:val="95"/>
        </w:rPr>
        <w:t> </w:t>
      </w:r>
      <w:r>
        <w:rPr>
          <w:w w:val="95"/>
        </w:rPr>
        <w:t>urbanization</w:t>
      </w:r>
      <w:r>
        <w:rPr>
          <w:spacing w:val="1"/>
          <w:w w:val="95"/>
        </w:rPr>
        <w:t>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>
          <w:w w:val="95"/>
        </w:rPr>
        <w:t>by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rapid</w:t>
      </w:r>
      <w:r>
        <w:rPr>
          <w:spacing w:val="1"/>
          <w:w w:val="95"/>
        </w:rPr>
        <w:t> </w:t>
      </w:r>
      <w:r>
        <w:rPr>
          <w:w w:val="95"/>
        </w:rPr>
        <w:t>population</w:t>
      </w:r>
      <w:r>
        <w:rPr>
          <w:spacing w:val="1"/>
          <w:w w:val="95"/>
        </w:rPr>
        <w:t> </w:t>
      </w:r>
      <w:r>
        <w:rPr>
          <w:w w:val="95"/>
        </w:rPr>
        <w:t>growth</w:t>
      </w:r>
      <w:r>
        <w:rPr>
          <w:spacing w:val="1"/>
          <w:w w:val="95"/>
        </w:rPr>
        <w:t> </w:t>
      </w:r>
      <w:r>
        <w:rPr>
          <w:w w:val="95"/>
        </w:rPr>
        <w:t>(Geyer et al, 2017; Millet et al, 2019; Awoyera and Adesina, 2020;</w:t>
      </w:r>
      <w:r>
        <w:rPr>
          <w:spacing w:val="1"/>
          <w:w w:val="95"/>
        </w:rPr>
        <w:t> </w:t>
      </w:r>
      <w:r>
        <w:rPr>
          <w:w w:val="95"/>
        </w:rPr>
        <w:t>World Bank Group, 2021; OECD, 2022). The on-going COVID-19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pandemic has amplified the plastic usage demand due </w:t>
      </w:r>
      <w:r>
        <w:rPr>
          <w:w w:val="95"/>
        </w:rPr>
        <w:t>to health and</w:t>
      </w:r>
      <w:r>
        <w:rPr>
          <w:spacing w:val="-43"/>
          <w:w w:val="95"/>
        </w:rPr>
        <w:t> </w:t>
      </w:r>
      <w:r>
        <w:rPr>
          <w:w w:val="95"/>
        </w:rPr>
        <w:t>sanitary purposes (Fadare et al, 2020; Filho et al, 2021; Kitz et al,</w:t>
      </w:r>
      <w:r>
        <w:rPr>
          <w:spacing w:val="1"/>
          <w:w w:val="95"/>
        </w:rPr>
        <w:t> </w:t>
      </w:r>
      <w:r>
        <w:rPr>
          <w:w w:val="90"/>
        </w:rPr>
        <w:t>2021). Through the years several research on plastic waste diversion</w:t>
      </w:r>
      <w:r>
        <w:rPr>
          <w:spacing w:val="1"/>
          <w:w w:val="90"/>
        </w:rPr>
        <w:t> </w:t>
      </w:r>
      <w:r>
        <w:rPr>
          <w:w w:val="90"/>
        </w:rPr>
        <w:t>and upcycling technologies have accelerated the implementation of a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more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sustainable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waste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management</w:t>
      </w:r>
      <w:r>
        <w:rPr>
          <w:spacing w:val="-6"/>
          <w:w w:val="90"/>
        </w:rPr>
        <w:t> </w:t>
      </w:r>
      <w:r>
        <w:rPr>
          <w:spacing w:val="-1"/>
          <w:w w:val="90"/>
        </w:rPr>
        <w:t>scheme</w:t>
      </w:r>
      <w:r>
        <w:rPr>
          <w:spacing w:val="-4"/>
          <w:w w:val="90"/>
        </w:rPr>
        <w:t> </w:t>
      </w:r>
      <w:r>
        <w:rPr>
          <w:w w:val="90"/>
        </w:rPr>
        <w:t>towards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maximization</w:t>
      </w:r>
      <w:r>
        <w:rPr>
          <w:spacing w:val="-41"/>
          <w:w w:val="90"/>
        </w:rPr>
        <w:t> </w:t>
      </w:r>
      <w:r>
        <w:rPr>
          <w:w w:val="90"/>
        </w:rPr>
        <w:t>of resource efficiency of plastics (UNEP, 2018; Godfrey, 2019; Balu et</w:t>
      </w:r>
      <w:r>
        <w:rPr>
          <w:spacing w:val="1"/>
          <w:w w:val="90"/>
        </w:rPr>
        <w:t> </w:t>
      </w:r>
      <w:r>
        <w:rPr>
          <w:w w:val="95"/>
        </w:rPr>
        <w:t>al, 2022; Zhao et al, 2022). Such studies were then used by local</w:t>
      </w:r>
      <w:r>
        <w:rPr>
          <w:spacing w:val="1"/>
          <w:w w:val="95"/>
        </w:rPr>
        <w:t> </w:t>
      </w:r>
      <w:r>
        <w:rPr>
          <w:w w:val="90"/>
        </w:rPr>
        <w:t>plastic upcyclers in the production of upcycled plastic products (Singh</w:t>
      </w:r>
      <w:r>
        <w:rPr>
          <w:spacing w:val="1"/>
          <w:w w:val="90"/>
        </w:rPr>
        <w:t> </w:t>
      </w:r>
      <w:r>
        <w:rPr>
          <w:spacing w:val="-1"/>
        </w:rPr>
        <w:t>et al, 2017; Thomas et al, 2019; Pohjakallio, 2020; </w:t>
      </w:r>
      <w:r>
        <w:rPr/>
        <w:t>Velzen et al,</w:t>
      </w:r>
      <w:r>
        <w:rPr>
          <w:spacing w:val="1"/>
        </w:rPr>
        <w:t> </w:t>
      </w:r>
      <w:r>
        <w:rPr>
          <w:w w:val="90"/>
        </w:rPr>
        <w:t>2020)</w:t>
      </w:r>
      <w:r>
        <w:rPr>
          <w:spacing w:val="-4"/>
          <w:w w:val="90"/>
        </w:rPr>
        <w:t> </w:t>
      </w:r>
      <w:r>
        <w:rPr>
          <w:w w:val="90"/>
        </w:rPr>
        <w:t>such</w:t>
      </w:r>
      <w:r>
        <w:rPr>
          <w:spacing w:val="-3"/>
          <w:w w:val="90"/>
        </w:rPr>
        <w:t> </w:t>
      </w:r>
      <w:r>
        <w:rPr>
          <w:w w:val="90"/>
        </w:rPr>
        <w:t>as</w:t>
      </w:r>
      <w:r>
        <w:rPr>
          <w:spacing w:val="-3"/>
          <w:w w:val="90"/>
        </w:rPr>
        <w:t> </w:t>
      </w:r>
      <w:r>
        <w:rPr>
          <w:w w:val="90"/>
        </w:rPr>
        <w:t>plastic</w:t>
      </w:r>
      <w:r>
        <w:rPr>
          <w:spacing w:val="-3"/>
          <w:w w:val="90"/>
        </w:rPr>
        <w:t> </w:t>
      </w:r>
      <w:r>
        <w:rPr>
          <w:w w:val="90"/>
        </w:rPr>
        <w:t>lumbers</w:t>
      </w:r>
      <w:r>
        <w:rPr>
          <w:spacing w:val="-4"/>
          <w:w w:val="90"/>
        </w:rPr>
        <w:t> </w:t>
      </w:r>
      <w:r>
        <w:rPr>
          <w:w w:val="90"/>
        </w:rPr>
        <w:t>used</w:t>
      </w:r>
      <w:r>
        <w:rPr>
          <w:spacing w:val="-4"/>
          <w:w w:val="90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making</w:t>
      </w:r>
      <w:r>
        <w:rPr>
          <w:spacing w:val="-4"/>
          <w:w w:val="90"/>
        </w:rPr>
        <w:t> </w:t>
      </w:r>
      <w:r>
        <w:rPr>
          <w:w w:val="90"/>
        </w:rPr>
        <w:t>school</w:t>
      </w:r>
      <w:r>
        <w:rPr>
          <w:spacing w:val="-5"/>
          <w:w w:val="90"/>
        </w:rPr>
        <w:t> </w:t>
      </w:r>
      <w:r>
        <w:rPr>
          <w:w w:val="90"/>
        </w:rPr>
        <w:t>armchair,</w:t>
      </w:r>
      <w:r>
        <w:rPr>
          <w:spacing w:val="-4"/>
          <w:w w:val="90"/>
        </w:rPr>
        <w:t> </w:t>
      </w:r>
      <w:r>
        <w:rPr>
          <w:w w:val="90"/>
        </w:rPr>
        <w:t>garbage</w:t>
      </w:r>
      <w:r>
        <w:rPr>
          <w:spacing w:val="-41"/>
          <w:w w:val="90"/>
        </w:rPr>
        <w:t> </w:t>
      </w:r>
      <w:r>
        <w:rPr>
          <w:w w:val="90"/>
        </w:rPr>
        <w:t>bins, crates, wall cladding, and other house furniture. Studies have also</w:t>
      </w:r>
      <w:r>
        <w:rPr>
          <w:spacing w:val="-41"/>
          <w:w w:val="90"/>
        </w:rPr>
        <w:t> </w:t>
      </w:r>
      <w:r>
        <w:rPr>
          <w:w w:val="90"/>
        </w:rPr>
        <w:t>been</w:t>
      </w:r>
      <w:r>
        <w:rPr>
          <w:spacing w:val="1"/>
          <w:w w:val="90"/>
        </w:rPr>
        <w:t> </w:t>
      </w:r>
      <w:r>
        <w:rPr>
          <w:w w:val="90"/>
        </w:rPr>
        <w:t>conducted</w:t>
      </w:r>
      <w:r>
        <w:rPr>
          <w:spacing w:val="1"/>
          <w:w w:val="90"/>
        </w:rPr>
        <w:t> </w:t>
      </w:r>
      <w:r>
        <w:rPr>
          <w:w w:val="90"/>
        </w:rPr>
        <w:t>on</w:t>
      </w:r>
      <w:r>
        <w:rPr>
          <w:spacing w:val="1"/>
          <w:w w:val="90"/>
        </w:rPr>
        <w:t> </w:t>
      </w:r>
      <w:r>
        <w:rPr>
          <w:w w:val="90"/>
        </w:rPr>
        <w:t>alternative</w:t>
      </w:r>
      <w:r>
        <w:rPr>
          <w:spacing w:val="1"/>
          <w:w w:val="90"/>
        </w:rPr>
        <w:t> </w:t>
      </w:r>
      <w:r>
        <w:rPr>
          <w:w w:val="90"/>
        </w:rPr>
        <w:t>mechanical</w:t>
      </w:r>
      <w:r>
        <w:rPr>
          <w:spacing w:val="1"/>
          <w:w w:val="90"/>
        </w:rPr>
        <w:t> </w:t>
      </w:r>
      <w:r>
        <w:rPr>
          <w:w w:val="90"/>
        </w:rPr>
        <w:t>recycling</w:t>
      </w:r>
      <w:r>
        <w:rPr>
          <w:spacing w:val="1"/>
          <w:w w:val="90"/>
        </w:rPr>
        <w:t> </w:t>
      </w:r>
      <w:r>
        <w:rPr>
          <w:w w:val="90"/>
        </w:rPr>
        <w:t>technologies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(Vollmer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et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al,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2020)</w:t>
      </w:r>
      <w:r>
        <w:rPr>
          <w:spacing w:val="-7"/>
          <w:w w:val="95"/>
        </w:rPr>
        <w:t> </w:t>
      </w:r>
      <w:r>
        <w:rPr>
          <w:spacing w:val="-1"/>
          <w:w w:val="95"/>
        </w:rPr>
        <w:t>specifically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the</w:t>
      </w:r>
      <w:r>
        <w:rPr>
          <w:spacing w:val="-6"/>
          <w:w w:val="95"/>
        </w:rPr>
        <w:t> </w:t>
      </w:r>
      <w:r>
        <w:rPr>
          <w:spacing w:val="-1"/>
          <w:w w:val="95"/>
        </w:rPr>
        <w:t>incorporation</w:t>
      </w:r>
      <w:r>
        <w:rPr>
          <w:spacing w:val="-6"/>
          <w:w w:val="95"/>
        </w:rPr>
        <w:t> </w:t>
      </w:r>
      <w:r>
        <w:rPr>
          <w:w w:val="95"/>
        </w:rPr>
        <w:t>of</w:t>
      </w:r>
      <w:r>
        <w:rPr>
          <w:spacing w:val="-6"/>
          <w:w w:val="95"/>
        </w:rPr>
        <w:t> </w:t>
      </w:r>
      <w:r>
        <w:rPr>
          <w:w w:val="95"/>
        </w:rPr>
        <w:t>plastic</w:t>
      </w:r>
      <w:r>
        <w:rPr>
          <w:spacing w:val="-6"/>
          <w:w w:val="95"/>
        </w:rPr>
        <w:t> </w:t>
      </w:r>
      <w:r>
        <w:rPr>
          <w:w w:val="95"/>
        </w:rPr>
        <w:t>wastes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43"/>
          <w:w w:val="95"/>
        </w:rPr>
        <w:t> </w:t>
      </w:r>
      <w:r>
        <w:rPr>
          <w:w w:val="90"/>
        </w:rPr>
        <w:t>construction applications (Vasuvedan et al, 2012; Kamaruddin et al,</w:t>
      </w:r>
      <w:r>
        <w:rPr>
          <w:spacing w:val="1"/>
          <w:w w:val="90"/>
        </w:rPr>
        <w:t> </w:t>
      </w:r>
      <w:r>
        <w:rPr/>
        <w:t>2017; Agarwal et al, 2017; Mondal et al, 2019; Goli et al, 2020;</w:t>
      </w:r>
      <w:r>
        <w:rPr>
          <w:spacing w:val="1"/>
        </w:rPr>
        <w:t> </w:t>
      </w:r>
      <w:r>
        <w:rPr/>
        <w:t>Verma, 2020; Oyinlola et al, 2020; Luiz et al, 2020)such as in</w:t>
      </w:r>
      <w:r>
        <w:rPr>
          <w:spacing w:val="1"/>
        </w:rPr>
        <w:t> </w:t>
      </w:r>
      <w:r>
        <w:rPr>
          <w:spacing w:val="-1"/>
          <w:w w:val="95"/>
        </w:rPr>
        <w:t>fabricating eco-bricks, floor </w:t>
      </w:r>
      <w:r>
        <w:rPr>
          <w:w w:val="95"/>
        </w:rPr>
        <w:t>tiles, and in asphalt and concrete mixes</w:t>
      </w:r>
      <w:r>
        <w:rPr>
          <w:spacing w:val="1"/>
          <w:w w:val="95"/>
        </w:rPr>
        <w:t> </w:t>
      </w:r>
      <w:r>
        <w:rPr>
          <w:w w:val="90"/>
        </w:rPr>
        <w:t>(Wu and Montalvo, 2021). These technologies significantly reduce the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amount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of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plastic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wastes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ending</w:t>
      </w:r>
      <w:r>
        <w:rPr>
          <w:spacing w:val="-2"/>
          <w:w w:val="95"/>
        </w:rPr>
        <w:t> </w:t>
      </w:r>
      <w:r>
        <w:rPr>
          <w:spacing w:val="-1"/>
          <w:w w:val="95"/>
        </w:rPr>
        <w:t>up</w:t>
      </w:r>
      <w:r>
        <w:rPr>
          <w:spacing w:val="-4"/>
          <w:w w:val="95"/>
        </w:rPr>
        <w:t> </w:t>
      </w:r>
      <w:r>
        <w:rPr>
          <w:spacing w:val="-1"/>
          <w:w w:val="95"/>
        </w:rPr>
        <w:t>on</w:t>
      </w:r>
      <w:r>
        <w:rPr>
          <w:spacing w:val="-2"/>
          <w:w w:val="95"/>
        </w:rPr>
        <w:t> </w:t>
      </w:r>
      <w:r>
        <w:rPr>
          <w:spacing w:val="-1"/>
          <w:w w:val="95"/>
        </w:rPr>
        <w:t>sanitary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landfills</w:t>
      </w:r>
      <w:r>
        <w:rPr>
          <w:spacing w:val="-4"/>
          <w:w w:val="95"/>
        </w:rPr>
        <w:t> </w:t>
      </w:r>
      <w:r>
        <w:rPr>
          <w:w w:val="95"/>
        </w:rPr>
        <w:t>by</w:t>
      </w:r>
      <w:r>
        <w:rPr>
          <w:spacing w:val="-3"/>
          <w:w w:val="95"/>
        </w:rPr>
        <w:t> </w:t>
      </w:r>
      <w:r>
        <w:rPr>
          <w:w w:val="95"/>
        </w:rPr>
        <w:t>extending</w:t>
      </w:r>
      <w:r>
        <w:rPr>
          <w:spacing w:val="-43"/>
          <w:w w:val="95"/>
        </w:rPr>
        <w:t> </w:t>
      </w:r>
      <w:r>
        <w:rPr>
          <w:spacing w:val="-1"/>
        </w:rPr>
        <w:t>the useful life of plastics. The locally available </w:t>
      </w:r>
      <w:r>
        <w:rPr/>
        <w:t>upcycling and</w:t>
      </w:r>
      <w:r>
        <w:rPr>
          <w:spacing w:val="1"/>
        </w:rPr>
        <w:t> </w:t>
      </w:r>
      <w:r>
        <w:rPr>
          <w:w w:val="90"/>
        </w:rPr>
        <w:t>alternative mechanical recycling technologies have paved the way for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delaying the end-of-life </w:t>
      </w:r>
      <w:r>
        <w:rPr>
          <w:w w:val="95"/>
        </w:rPr>
        <w:t>stage of plastics (Hahladakis and Iacovidou,</w:t>
      </w:r>
      <w:r>
        <w:rPr>
          <w:spacing w:val="-43"/>
          <w:w w:val="95"/>
        </w:rPr>
        <w:t> </w:t>
      </w:r>
      <w:r>
        <w:rPr>
          <w:w w:val="95"/>
        </w:rPr>
        <w:t>2018), which is a significant part in achieving product circularity</w:t>
      </w:r>
      <w:r>
        <w:rPr>
          <w:spacing w:val="1"/>
          <w:w w:val="95"/>
        </w:rPr>
        <w:t> </w:t>
      </w:r>
      <w:r>
        <w:rPr>
          <w:w w:val="90"/>
        </w:rPr>
        <w:t>(Kumar et al, 2021; Verma et al, 2016; Rahimi et al, 2017; Jehanno et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al, 2022; Zheng et al, 2021, Qiu </w:t>
      </w:r>
      <w:r>
        <w:rPr>
          <w:w w:val="95"/>
        </w:rPr>
        <w:t>et al,2021). Numerous assessment</w:t>
      </w:r>
      <w:r>
        <w:rPr>
          <w:spacing w:val="1"/>
          <w:w w:val="95"/>
        </w:rPr>
        <w:t> </w:t>
      </w:r>
      <w:r>
        <w:rPr>
          <w:w w:val="95"/>
        </w:rPr>
        <w:t>tools</w:t>
      </w:r>
      <w:r>
        <w:rPr>
          <w:spacing w:val="1"/>
          <w:w w:val="95"/>
        </w:rPr>
        <w:t> </w:t>
      </w:r>
      <w:r>
        <w:rPr>
          <w:w w:val="95"/>
        </w:rPr>
        <w:t>have</w:t>
      </w:r>
      <w:r>
        <w:rPr>
          <w:spacing w:val="1"/>
          <w:w w:val="95"/>
        </w:rPr>
        <w:t> </w:t>
      </w:r>
      <w:r>
        <w:rPr>
          <w:w w:val="95"/>
        </w:rPr>
        <w:t>been</w:t>
      </w:r>
      <w:r>
        <w:rPr>
          <w:spacing w:val="1"/>
          <w:w w:val="95"/>
        </w:rPr>
        <w:t> </w:t>
      </w:r>
      <w:r>
        <w:rPr>
          <w:w w:val="95"/>
        </w:rPr>
        <w:t>developed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measure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product</w:t>
      </w:r>
      <w:r>
        <w:rPr>
          <w:spacing w:val="1"/>
          <w:w w:val="95"/>
        </w:rPr>
        <w:t> </w:t>
      </w:r>
      <w:r>
        <w:rPr>
          <w:w w:val="95"/>
        </w:rPr>
        <w:t>circularity</w:t>
      </w:r>
      <w:r>
        <w:rPr>
          <w:spacing w:val="1"/>
          <w:w w:val="95"/>
        </w:rPr>
        <w:t> </w:t>
      </w:r>
      <w:r>
        <w:rPr>
          <w:w w:val="90"/>
        </w:rPr>
        <w:t>(Accenture, 2014; Circle Economy, &amp; PGGM, 2014; Ellen MacArthur</w:t>
      </w:r>
      <w:r>
        <w:rPr>
          <w:spacing w:val="1"/>
          <w:w w:val="90"/>
        </w:rPr>
        <w:t> </w:t>
      </w:r>
      <w:r>
        <w:rPr>
          <w:w w:val="95"/>
        </w:rPr>
        <w:t>Foundation,</w:t>
      </w:r>
      <w:r>
        <w:rPr>
          <w:spacing w:val="-7"/>
          <w:w w:val="95"/>
        </w:rPr>
        <w:t> </w:t>
      </w:r>
      <w:r>
        <w:rPr>
          <w:w w:val="95"/>
        </w:rPr>
        <w:t>2013-2015;</w:t>
      </w:r>
      <w:r>
        <w:rPr>
          <w:spacing w:val="-7"/>
          <w:w w:val="95"/>
        </w:rPr>
        <w:t> </w:t>
      </w:r>
      <w:r>
        <w:rPr>
          <w:w w:val="95"/>
        </w:rPr>
        <w:t>Geng</w:t>
      </w:r>
      <w:r>
        <w:rPr>
          <w:spacing w:val="-7"/>
          <w:w w:val="95"/>
        </w:rPr>
        <w:t> </w:t>
      </w:r>
      <w:r>
        <w:rPr>
          <w:w w:val="95"/>
        </w:rPr>
        <w:t>et</w:t>
      </w:r>
      <w:r>
        <w:rPr>
          <w:spacing w:val="-7"/>
          <w:w w:val="95"/>
        </w:rPr>
        <w:t> </w:t>
      </w:r>
      <w:r>
        <w:rPr>
          <w:w w:val="95"/>
        </w:rPr>
        <w:t>al,</w:t>
      </w:r>
      <w:r>
        <w:rPr>
          <w:spacing w:val="-6"/>
          <w:w w:val="95"/>
        </w:rPr>
        <w:t> </w:t>
      </w:r>
      <w:r>
        <w:rPr>
          <w:w w:val="95"/>
        </w:rPr>
        <w:t>2012;</w:t>
      </w:r>
      <w:r>
        <w:rPr>
          <w:spacing w:val="-7"/>
          <w:w w:val="95"/>
        </w:rPr>
        <w:t> </w:t>
      </w:r>
      <w:r>
        <w:rPr>
          <w:w w:val="95"/>
        </w:rPr>
        <w:t>Haas</w:t>
      </w:r>
      <w:r>
        <w:rPr>
          <w:spacing w:val="-6"/>
          <w:w w:val="95"/>
        </w:rPr>
        <w:t> </w:t>
      </w:r>
      <w:r>
        <w:rPr>
          <w:w w:val="95"/>
        </w:rPr>
        <w:t>et</w:t>
      </w:r>
      <w:r>
        <w:rPr>
          <w:spacing w:val="-7"/>
          <w:w w:val="95"/>
        </w:rPr>
        <w:t> </w:t>
      </w:r>
      <w:r>
        <w:rPr>
          <w:w w:val="95"/>
        </w:rPr>
        <w:t>al,</w:t>
      </w:r>
      <w:r>
        <w:rPr>
          <w:spacing w:val="-7"/>
          <w:w w:val="95"/>
        </w:rPr>
        <w:t> </w:t>
      </w:r>
      <w:r>
        <w:rPr>
          <w:w w:val="95"/>
        </w:rPr>
        <w:t>2015;</w:t>
      </w:r>
      <w:r>
        <w:rPr>
          <w:spacing w:val="-7"/>
          <w:w w:val="95"/>
        </w:rPr>
        <w:t> </w:t>
      </w:r>
      <w:r>
        <w:rPr>
          <w:w w:val="95"/>
        </w:rPr>
        <w:t>IMSA,</w:t>
      </w:r>
      <w:r>
        <w:rPr>
          <w:spacing w:val="-6"/>
          <w:w w:val="95"/>
        </w:rPr>
        <w:t> </w:t>
      </w:r>
      <w:r>
        <w:rPr>
          <w:w w:val="95"/>
        </w:rPr>
        <w:t>&amp;</w:t>
      </w:r>
      <w:r>
        <w:rPr>
          <w:spacing w:val="-43"/>
          <w:w w:val="95"/>
        </w:rPr>
        <w:t> </w:t>
      </w:r>
      <w:r>
        <w:rPr>
          <w:w w:val="95"/>
        </w:rPr>
        <w:t>Circle Economy, 2013; VBDO, 2015; Viktoria Swedish ICT, 2015;</w:t>
      </w:r>
      <w:r>
        <w:rPr>
          <w:spacing w:val="1"/>
          <w:w w:val="95"/>
        </w:rPr>
        <w:t> </w:t>
      </w:r>
      <w:r>
        <w:rPr>
          <w:w w:val="95"/>
        </w:rPr>
        <w:t>Albaek et al, 2020), and most of these tools focus solely on the</w:t>
      </w:r>
      <w:r>
        <w:rPr>
          <w:spacing w:val="1"/>
          <w:w w:val="95"/>
        </w:rPr>
        <w:t> </w:t>
      </w:r>
      <w:r>
        <w:rPr>
          <w:w w:val="90"/>
        </w:rPr>
        <w:t>economic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environmental</w:t>
      </w:r>
      <w:r>
        <w:rPr>
          <w:spacing w:val="1"/>
          <w:w w:val="90"/>
        </w:rPr>
        <w:t> </w:t>
      </w:r>
      <w:r>
        <w:rPr>
          <w:w w:val="90"/>
        </w:rPr>
        <w:t>aspects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circular</w:t>
      </w:r>
      <w:r>
        <w:rPr>
          <w:spacing w:val="1"/>
          <w:w w:val="90"/>
        </w:rPr>
        <w:t> </w:t>
      </w:r>
      <w:r>
        <w:rPr>
          <w:w w:val="90"/>
        </w:rPr>
        <w:t>economy</w:t>
      </w:r>
      <w:r>
        <w:rPr>
          <w:spacing w:val="1"/>
          <w:w w:val="90"/>
        </w:rPr>
        <w:t> </w:t>
      </w:r>
      <w:r>
        <w:rPr>
          <w:w w:val="90"/>
        </w:rPr>
        <w:t>(Ellen</w:t>
      </w:r>
      <w:r>
        <w:rPr>
          <w:spacing w:val="1"/>
          <w:w w:val="90"/>
        </w:rPr>
        <w:t> </w:t>
      </w:r>
      <w:r>
        <w:rPr>
          <w:w w:val="90"/>
        </w:rPr>
        <w:t>MacArthur Foundation, 2015; Geissdoerfer et al,</w:t>
      </w:r>
      <w:r>
        <w:rPr>
          <w:spacing w:val="1"/>
          <w:w w:val="90"/>
        </w:rPr>
        <w:t> </w:t>
      </w:r>
      <w:r>
        <w:rPr>
          <w:w w:val="90"/>
        </w:rPr>
        <w:t>2017). There</w:t>
      </w:r>
      <w:r>
        <w:rPr>
          <w:spacing w:val="38"/>
        </w:rPr>
        <w:t> </w:t>
      </w:r>
      <w:r>
        <w:rPr>
          <w:w w:val="90"/>
        </w:rPr>
        <w:t>has yet</w:t>
      </w:r>
      <w:r>
        <w:rPr>
          <w:spacing w:val="-41"/>
          <w:w w:val="90"/>
        </w:rPr>
        <w:t> </w:t>
      </w:r>
      <w:r>
        <w:rPr>
          <w:w w:val="90"/>
        </w:rPr>
        <w:t>a tool that determines the potential circularity of a product considering</w:t>
      </w:r>
      <w:r>
        <w:rPr>
          <w:spacing w:val="1"/>
          <w:w w:val="90"/>
        </w:rPr>
        <w:t> </w:t>
      </w:r>
      <w:r>
        <w:rPr>
          <w:w w:val="90"/>
        </w:rPr>
        <w:t>the technological dimension of circular economy (Jawahir et al, 2016)</w:t>
      </w:r>
      <w:r>
        <w:rPr>
          <w:spacing w:val="1"/>
          <w:w w:val="90"/>
        </w:rPr>
        <w:t> </w:t>
      </w:r>
      <w:r>
        <w:rPr>
          <w:w w:val="90"/>
        </w:rPr>
        <w:t>which includes the identification of recycled plastic product fabrication</w:t>
      </w:r>
      <w:r>
        <w:rPr>
          <w:spacing w:val="1"/>
          <w:w w:val="90"/>
        </w:rPr>
        <w:t> </w:t>
      </w:r>
      <w:r>
        <w:rPr>
          <w:w w:val="95"/>
        </w:rPr>
        <w:t>considerations for the circular strategies extending from the raw</w:t>
      </w:r>
      <w:r>
        <w:rPr>
          <w:spacing w:val="1"/>
          <w:w w:val="95"/>
        </w:rPr>
        <w:t> </w:t>
      </w:r>
      <w:r>
        <w:rPr>
          <w:w w:val="90"/>
        </w:rPr>
        <w:t>material extraction, upcycling and recycling processes, packaging, and</w:t>
      </w:r>
      <w:r>
        <w:rPr>
          <w:spacing w:val="1"/>
          <w:w w:val="90"/>
        </w:rPr>
        <w:t> </w:t>
      </w:r>
      <w:r>
        <w:rPr>
          <w:w w:val="95"/>
        </w:rPr>
        <w:t>logistics, up to the end-of-life options of the product (Albaek et al,</w:t>
      </w:r>
      <w:r>
        <w:rPr>
          <w:spacing w:val="1"/>
          <w:w w:val="95"/>
        </w:rPr>
        <w:t> </w:t>
      </w:r>
      <w:r>
        <w:rPr/>
        <w:t>2020).</w:t>
      </w:r>
    </w:p>
    <w:p>
      <w:pPr>
        <w:pStyle w:val="BodyText"/>
        <w:spacing w:line="230" w:lineRule="auto" w:before="95"/>
        <w:ind w:left="220"/>
        <w:jc w:val="both"/>
      </w:pPr>
      <w:r>
        <w:rPr>
          <w:w w:val="90"/>
        </w:rPr>
        <w:t>The identification of fabrication considerations during the production of</w:t>
      </w:r>
      <w:r>
        <w:rPr>
          <w:spacing w:val="1"/>
          <w:w w:val="90"/>
        </w:rPr>
        <w:t> </w:t>
      </w:r>
      <w:r>
        <w:rPr>
          <w:w w:val="95"/>
        </w:rPr>
        <w:t>recycled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products</w:t>
      </w:r>
      <w:r>
        <w:rPr>
          <w:spacing w:val="1"/>
          <w:w w:val="95"/>
        </w:rPr>
        <w:t> </w:t>
      </w:r>
      <w:r>
        <w:rPr>
          <w:w w:val="95"/>
        </w:rPr>
        <w:t>will</w:t>
      </w:r>
      <w:r>
        <w:rPr>
          <w:spacing w:val="1"/>
          <w:w w:val="95"/>
        </w:rPr>
        <w:t> </w:t>
      </w:r>
      <w:r>
        <w:rPr>
          <w:w w:val="95"/>
        </w:rPr>
        <w:t>determine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preferred</w:t>
      </w:r>
      <w:r>
        <w:rPr>
          <w:spacing w:val="1"/>
          <w:w w:val="95"/>
        </w:rPr>
        <w:t> </w:t>
      </w:r>
      <w:r>
        <w:rPr>
          <w:w w:val="95"/>
        </w:rPr>
        <w:t>circular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strategies of an upcycler towards its products. </w:t>
      </w:r>
      <w:r>
        <w:rPr>
          <w:w w:val="95"/>
        </w:rPr>
        <w:t>This will also provide</w:t>
      </w:r>
      <w:r>
        <w:rPr>
          <w:spacing w:val="1"/>
          <w:w w:val="95"/>
        </w:rPr>
        <w:t> </w:t>
      </w:r>
      <w:r>
        <w:rPr>
          <w:w w:val="90"/>
        </w:rPr>
        <w:t>upcyclers the awareness in terms of the status of their adoption and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implementation of the fabrication considerations. </w:t>
      </w:r>
      <w:r>
        <w:rPr>
          <w:w w:val="95"/>
        </w:rPr>
        <w:t>More so, this will</w:t>
      </w:r>
      <w:r>
        <w:rPr>
          <w:spacing w:val="1"/>
          <w:w w:val="95"/>
        </w:rPr>
        <w:t> </w:t>
      </w:r>
      <w:r>
        <w:rPr>
          <w:w w:val="90"/>
        </w:rPr>
        <w:t>determine the fabrication aspects that needs to be given more focus to</w:t>
      </w:r>
      <w:r>
        <w:rPr>
          <w:spacing w:val="1"/>
          <w:w w:val="90"/>
        </w:rPr>
        <w:t> </w:t>
      </w:r>
      <w:r>
        <w:rPr>
          <w:w w:val="90"/>
        </w:rPr>
        <w:t>ensure product sustainability. There is a need to assess the potential</w:t>
      </w:r>
      <w:r>
        <w:rPr>
          <w:spacing w:val="1"/>
          <w:w w:val="90"/>
        </w:rPr>
        <w:t> </w:t>
      </w:r>
      <w:r>
        <w:rPr>
          <w:w w:val="95"/>
        </w:rPr>
        <w:t>circularity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common</w:t>
      </w:r>
      <w:r>
        <w:rPr>
          <w:spacing w:val="1"/>
          <w:w w:val="95"/>
        </w:rPr>
        <w:t> </w:t>
      </w:r>
      <w:r>
        <w:rPr>
          <w:w w:val="95"/>
        </w:rPr>
        <w:t>recycled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products</w:t>
      </w:r>
      <w:r>
        <w:rPr>
          <w:spacing w:val="1"/>
          <w:w w:val="95"/>
        </w:rPr>
        <w:t> </w:t>
      </w:r>
      <w:r>
        <w:rPr>
          <w:w w:val="95"/>
        </w:rPr>
        <w:t>focusing</w:t>
      </w:r>
      <w:r>
        <w:rPr>
          <w:spacing w:val="1"/>
          <w:w w:val="95"/>
        </w:rPr>
        <w:t> </w:t>
      </w:r>
      <w:r>
        <w:rPr>
          <w:w w:val="95"/>
        </w:rPr>
        <w:t>on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-43"/>
          <w:w w:val="95"/>
        </w:rPr>
        <w:t> </w:t>
      </w:r>
      <w:r>
        <w:rPr>
          <w:spacing w:val="-1"/>
          <w:w w:val="95"/>
        </w:rPr>
        <w:t>technological </w:t>
      </w:r>
      <w:r>
        <w:rPr>
          <w:w w:val="95"/>
        </w:rPr>
        <w:t>dimension of circular economy (Jawahir et al, 2016)</w:t>
      </w:r>
      <w:r>
        <w:rPr>
          <w:spacing w:val="1"/>
          <w:w w:val="95"/>
        </w:rPr>
        <w:t> </w:t>
      </w:r>
      <w:r>
        <w:rPr>
          <w:w w:val="95"/>
        </w:rPr>
        <w:t>because of the lack of a well-established product circularity tool</w:t>
      </w:r>
      <w:r>
        <w:rPr>
          <w:spacing w:val="1"/>
          <w:w w:val="95"/>
        </w:rPr>
        <w:t> </w:t>
      </w:r>
      <w:r>
        <w:rPr>
          <w:w w:val="90"/>
        </w:rPr>
        <w:t>assessing different circular strategies such as raw material extraction,</w:t>
      </w:r>
      <w:r>
        <w:rPr>
          <w:spacing w:val="1"/>
          <w:w w:val="90"/>
        </w:rPr>
        <w:t> </w:t>
      </w:r>
      <w:r>
        <w:rPr>
          <w:w w:val="95"/>
        </w:rPr>
        <w:t>upcycling and recycling, packaging and logistics, and end-of-life</w:t>
      </w:r>
      <w:r>
        <w:rPr>
          <w:spacing w:val="1"/>
          <w:w w:val="95"/>
        </w:rPr>
        <w:t> </w:t>
      </w:r>
      <w:r>
        <w:rPr>
          <w:w w:val="95"/>
        </w:rPr>
        <w:t>applications</w:t>
      </w:r>
      <w:r>
        <w:rPr>
          <w:spacing w:val="-4"/>
          <w:w w:val="95"/>
        </w:rPr>
        <w:t> </w:t>
      </w:r>
      <w:r>
        <w:rPr>
          <w:w w:val="95"/>
        </w:rPr>
        <w:t>for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4"/>
          <w:w w:val="95"/>
        </w:rPr>
        <w:t> </w:t>
      </w:r>
      <w:r>
        <w:rPr>
          <w:w w:val="95"/>
        </w:rPr>
        <w:t>recycled</w:t>
      </w:r>
      <w:r>
        <w:rPr>
          <w:spacing w:val="-5"/>
          <w:w w:val="95"/>
        </w:rPr>
        <w:t> </w:t>
      </w:r>
      <w:r>
        <w:rPr>
          <w:w w:val="95"/>
        </w:rPr>
        <w:t>plastic</w:t>
      </w:r>
      <w:r>
        <w:rPr>
          <w:spacing w:val="-2"/>
          <w:w w:val="95"/>
        </w:rPr>
        <w:t> </w:t>
      </w:r>
      <w:r>
        <w:rPr>
          <w:w w:val="95"/>
        </w:rPr>
        <w:t>product</w:t>
      </w:r>
      <w:r>
        <w:rPr>
          <w:spacing w:val="-4"/>
          <w:w w:val="95"/>
        </w:rPr>
        <w:t> </w:t>
      </w:r>
      <w:r>
        <w:rPr>
          <w:w w:val="95"/>
        </w:rPr>
        <w:t>(Albaek</w:t>
      </w:r>
      <w:r>
        <w:rPr>
          <w:spacing w:val="-4"/>
          <w:w w:val="95"/>
        </w:rPr>
        <w:t> </w:t>
      </w:r>
      <w:r>
        <w:rPr>
          <w:w w:val="95"/>
        </w:rPr>
        <w:t>et</w:t>
      </w:r>
      <w:r>
        <w:rPr>
          <w:spacing w:val="-4"/>
          <w:w w:val="95"/>
        </w:rPr>
        <w:t> </w:t>
      </w:r>
      <w:r>
        <w:rPr>
          <w:w w:val="95"/>
        </w:rPr>
        <w:t>al,</w:t>
      </w:r>
      <w:r>
        <w:rPr>
          <w:spacing w:val="-5"/>
          <w:w w:val="95"/>
        </w:rPr>
        <w:t> </w:t>
      </w:r>
      <w:r>
        <w:rPr>
          <w:w w:val="95"/>
        </w:rPr>
        <w:t>2020).</w:t>
      </w:r>
    </w:p>
    <w:p>
      <w:pPr>
        <w:pStyle w:val="BodyText"/>
        <w:spacing w:before="3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spacing w:line="230" w:lineRule="auto" w:before="1"/>
        <w:ind w:left="198" w:right="118"/>
        <w:jc w:val="both"/>
      </w:pP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research</w:t>
      </w:r>
      <w:r>
        <w:rPr>
          <w:spacing w:val="1"/>
          <w:w w:val="90"/>
        </w:rPr>
        <w:t> </w:t>
      </w:r>
      <w:r>
        <w:rPr>
          <w:w w:val="90"/>
        </w:rPr>
        <w:t>aims</w:t>
      </w:r>
      <w:r>
        <w:rPr>
          <w:spacing w:val="1"/>
          <w:w w:val="90"/>
        </w:rPr>
        <w:t> </w:t>
      </w:r>
      <w:r>
        <w:rPr>
          <w:w w:val="90"/>
        </w:rPr>
        <w:t>to</w:t>
      </w:r>
      <w:r>
        <w:rPr>
          <w:spacing w:val="1"/>
          <w:w w:val="90"/>
        </w:rPr>
        <w:t> </w:t>
      </w:r>
      <w:r>
        <w:rPr>
          <w:w w:val="90"/>
        </w:rPr>
        <w:t>provide</w:t>
      </w:r>
      <w:r>
        <w:rPr>
          <w:spacing w:val="1"/>
          <w:w w:val="90"/>
        </w:rPr>
        <w:t> </w:t>
      </w:r>
      <w:r>
        <w:rPr>
          <w:w w:val="90"/>
        </w:rPr>
        <w:t>an</w:t>
      </w:r>
      <w:r>
        <w:rPr>
          <w:spacing w:val="1"/>
          <w:w w:val="90"/>
        </w:rPr>
        <w:t> </w:t>
      </w:r>
      <w:r>
        <w:rPr>
          <w:w w:val="90"/>
        </w:rPr>
        <w:t>assessment</w:t>
      </w:r>
      <w:r>
        <w:rPr>
          <w:spacing w:val="1"/>
          <w:w w:val="90"/>
        </w:rPr>
        <w:t> </w:t>
      </w:r>
      <w:r>
        <w:rPr>
          <w:w w:val="90"/>
        </w:rPr>
        <w:t>on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technological</w:t>
      </w:r>
      <w:r>
        <w:rPr>
          <w:spacing w:val="1"/>
          <w:w w:val="90"/>
        </w:rPr>
        <w:t> </w:t>
      </w:r>
      <w:r>
        <w:rPr>
          <w:w w:val="90"/>
        </w:rPr>
        <w:t>dimension of upcycling technologies and alternative mechanical recycling</w:t>
      </w:r>
      <w:r>
        <w:rPr>
          <w:spacing w:val="-42"/>
          <w:w w:val="90"/>
        </w:rPr>
        <w:t> </w:t>
      </w:r>
      <w:r>
        <w:rPr>
          <w:spacing w:val="-1"/>
          <w:w w:val="95"/>
        </w:rPr>
        <w:t>technologies for single-use </w:t>
      </w:r>
      <w:r>
        <w:rPr>
          <w:w w:val="95"/>
        </w:rPr>
        <w:t>plastics towards the adoption of circular</w:t>
      </w:r>
      <w:r>
        <w:rPr>
          <w:spacing w:val="1"/>
          <w:w w:val="95"/>
        </w:rPr>
        <w:t> </w:t>
      </w:r>
      <w:r>
        <w:rPr>
          <w:w w:val="90"/>
        </w:rPr>
        <w:t>economy in the Philippines. Specifically, the research aims to determine</w:t>
      </w:r>
      <w:r>
        <w:rPr>
          <w:spacing w:val="1"/>
          <w:w w:val="90"/>
        </w:rPr>
        <w:t> </w:t>
      </w:r>
      <w:r>
        <w:rPr>
          <w:w w:val="95"/>
        </w:rPr>
        <w:t>the most preferred circular strategies (Albaek et al, 2020) of local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upcyclers</w:t>
      </w:r>
      <w:r>
        <w:rPr>
          <w:spacing w:val="1"/>
          <w:w w:val="95"/>
        </w:rPr>
        <w:t> </w:t>
      </w:r>
      <w:r>
        <w:rPr>
          <w:w w:val="95"/>
        </w:rPr>
        <w:t>for</w:t>
      </w:r>
      <w:r>
        <w:rPr>
          <w:spacing w:val="1"/>
          <w:w w:val="95"/>
        </w:rPr>
        <w:t> </w:t>
      </w:r>
      <w:r>
        <w:rPr>
          <w:w w:val="95"/>
        </w:rPr>
        <w:t>their</w:t>
      </w:r>
      <w:r>
        <w:rPr>
          <w:spacing w:val="1"/>
          <w:w w:val="95"/>
        </w:rPr>
        <w:t> </w:t>
      </w:r>
      <w:r>
        <w:rPr>
          <w:w w:val="95"/>
        </w:rPr>
        <w:t>products</w:t>
      </w:r>
      <w:r>
        <w:rPr>
          <w:spacing w:val="1"/>
          <w:w w:val="95"/>
        </w:rPr>
        <w:t> </w:t>
      </w:r>
      <w:r>
        <w:rPr>
          <w:w w:val="95"/>
        </w:rPr>
        <w:t>by</w:t>
      </w:r>
      <w:r>
        <w:rPr>
          <w:spacing w:val="1"/>
          <w:w w:val="95"/>
        </w:rPr>
        <w:t> </w:t>
      </w:r>
      <w:r>
        <w:rPr>
          <w:w w:val="95"/>
        </w:rPr>
        <w:t>identifying</w:t>
      </w:r>
      <w:r>
        <w:rPr>
          <w:spacing w:val="1"/>
          <w:w w:val="95"/>
        </w:rPr>
        <w:t> </w:t>
      </w:r>
      <w:r>
        <w:rPr>
          <w:w w:val="95"/>
        </w:rPr>
        <w:t>their</w:t>
      </w:r>
      <w:r>
        <w:rPr>
          <w:spacing w:val="1"/>
          <w:w w:val="95"/>
        </w:rPr>
        <w:t> </w:t>
      </w:r>
      <w:r>
        <w:rPr>
          <w:w w:val="95"/>
        </w:rPr>
        <w:t>fabrication</w:t>
      </w:r>
      <w:r>
        <w:rPr>
          <w:spacing w:val="-43"/>
          <w:w w:val="95"/>
        </w:rPr>
        <w:t> </w:t>
      </w:r>
      <w:r>
        <w:rPr>
          <w:w w:val="90"/>
        </w:rPr>
        <w:t>considerations</w:t>
      </w:r>
      <w:r>
        <w:rPr>
          <w:spacing w:val="1"/>
          <w:w w:val="90"/>
        </w:rPr>
        <w:t> </w:t>
      </w:r>
      <w:r>
        <w:rPr>
          <w:w w:val="90"/>
        </w:rPr>
        <w:t>through</w:t>
      </w:r>
      <w:r>
        <w:rPr>
          <w:spacing w:val="1"/>
          <w:w w:val="90"/>
        </w:rPr>
        <w:t> </w:t>
      </w:r>
      <w:r>
        <w:rPr>
          <w:w w:val="90"/>
        </w:rPr>
        <w:t>interviews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questionnaires.</w:t>
      </w:r>
      <w:r>
        <w:rPr>
          <w:spacing w:val="1"/>
          <w:w w:val="90"/>
        </w:rPr>
        <w:t> </w:t>
      </w:r>
      <w:r>
        <w:rPr>
          <w:w w:val="90"/>
        </w:rPr>
        <w:t>More</w:t>
      </w:r>
      <w:r>
        <w:rPr>
          <w:spacing w:val="1"/>
          <w:w w:val="90"/>
        </w:rPr>
        <w:t> </w:t>
      </w:r>
      <w:r>
        <w:rPr>
          <w:w w:val="90"/>
        </w:rPr>
        <w:t>so,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research aims to quantitatively assess </w:t>
      </w:r>
      <w:r>
        <w:rPr>
          <w:w w:val="95"/>
        </w:rPr>
        <w:t>the circularity of the recycled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plastic products by calculating the </w:t>
      </w:r>
      <w:r>
        <w:rPr>
          <w:w w:val="95"/>
        </w:rPr>
        <w:t>relative potential product circularity</w:t>
      </w:r>
      <w:r>
        <w:rPr>
          <w:spacing w:val="1"/>
          <w:w w:val="95"/>
        </w:rPr>
        <w:t> </w:t>
      </w:r>
      <w:r>
        <w:rPr>
          <w:w w:val="90"/>
        </w:rPr>
        <w:t>score basing on the Concept Circularity Evaluation Tool (Albæk et al,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2020). </w:t>
      </w:r>
      <w:r>
        <w:rPr>
          <w:w w:val="95"/>
        </w:rPr>
        <w:t>Lastly, it also aims to determine of the assessments of each</w:t>
      </w:r>
      <w:r>
        <w:rPr>
          <w:spacing w:val="1"/>
          <w:w w:val="95"/>
        </w:rPr>
        <w:t> </w:t>
      </w:r>
      <w:r>
        <w:rPr>
          <w:w w:val="95"/>
        </w:rPr>
        <w:t>stakeholder by comparing the preferred circular strategies of the local</w:t>
      </w:r>
      <w:r>
        <w:rPr>
          <w:spacing w:val="-43"/>
          <w:w w:val="95"/>
        </w:rPr>
        <w:t> </w:t>
      </w:r>
      <w:r>
        <w:rPr/>
        <w:t>upcyclers</w:t>
      </w:r>
      <w:r>
        <w:rPr>
          <w:spacing w:val="-10"/>
        </w:rPr>
        <w:t> </w:t>
      </w:r>
      <w:r>
        <w:rPr/>
        <w:t>with</w:t>
      </w:r>
      <w:r>
        <w:rPr>
          <w:spacing w:val="-9"/>
        </w:rPr>
        <w:t> </w:t>
      </w:r>
      <w:r>
        <w:rPr/>
        <w:t>that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members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academia.</w:t>
      </w:r>
    </w:p>
    <w:p>
      <w:pPr>
        <w:pStyle w:val="BodyText"/>
        <w:tabs>
          <w:tab w:pos="1842" w:val="left" w:leader="none"/>
          <w:tab w:pos="3181" w:val="left" w:leader="none"/>
          <w:tab w:pos="4793" w:val="left" w:leader="none"/>
        </w:tabs>
        <w:spacing w:line="230" w:lineRule="auto" w:before="78"/>
        <w:ind w:left="198" w:right="116"/>
        <w:jc w:val="both"/>
      </w:pPr>
      <w:r>
        <w:rPr>
          <w:w w:val="90"/>
        </w:rPr>
        <w:t>The assessment on the technological dimension (Barra and Leonard,</w:t>
      </w:r>
      <w:r>
        <w:rPr>
          <w:spacing w:val="1"/>
          <w:w w:val="90"/>
        </w:rPr>
        <w:t> </w:t>
      </w:r>
      <w:r>
        <w:rPr>
          <w:spacing w:val="-1"/>
        </w:rPr>
        <w:t>2018;</w:t>
      </w:r>
      <w:r>
        <w:rPr/>
        <w:t> </w:t>
      </w:r>
      <w:r>
        <w:rPr>
          <w:spacing w:val="-1"/>
        </w:rPr>
        <w:t>Barner,</w:t>
      </w:r>
      <w:r>
        <w:rPr/>
        <w:t> </w:t>
      </w:r>
      <w:r>
        <w:rPr>
          <w:spacing w:val="-1"/>
        </w:rPr>
        <w:t>2019)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upcycling</w:t>
      </w:r>
      <w:r>
        <w:rPr/>
        <w:t> technologies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alternative</w:t>
      </w:r>
      <w:r>
        <w:rPr>
          <w:spacing w:val="1"/>
        </w:rPr>
        <w:t> </w:t>
      </w:r>
      <w:r>
        <w:rPr>
          <w:w w:val="90"/>
        </w:rPr>
        <w:t>mechanical recycling technologies for single-use plastics is the primary</w:t>
      </w:r>
      <w:r>
        <w:rPr>
          <w:spacing w:val="1"/>
          <w:w w:val="90"/>
        </w:rPr>
        <w:t> </w:t>
      </w:r>
      <w:r>
        <w:rPr>
          <w:w w:val="90"/>
        </w:rPr>
        <w:t>step towards a more sustainable production and consumption aligned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with the Sustainable </w:t>
      </w:r>
      <w:r>
        <w:rPr>
          <w:w w:val="95"/>
        </w:rPr>
        <w:t>Development Goal 12 set by the United Nations</w:t>
      </w:r>
      <w:r>
        <w:rPr>
          <w:spacing w:val="1"/>
          <w:w w:val="95"/>
        </w:rPr>
        <w:t> </w:t>
      </w:r>
      <w:r>
        <w:rPr>
          <w:w w:val="95"/>
        </w:rPr>
        <w:t>(Schroeder et al, 2019; Reike et al, 2018; Aristi Capetillo et al, 2022).</w:t>
      </w:r>
      <w:r>
        <w:rPr>
          <w:spacing w:val="1"/>
          <w:w w:val="95"/>
        </w:rPr>
        <w:t> </w:t>
      </w:r>
      <w:r>
        <w:rPr>
          <w:w w:val="90"/>
        </w:rPr>
        <w:t>A quantitative assessment of the potential circularity of recycled plastic</w:t>
      </w:r>
      <w:r>
        <w:rPr>
          <w:spacing w:val="1"/>
          <w:w w:val="90"/>
        </w:rPr>
        <w:t> </w:t>
      </w:r>
      <w:r>
        <w:rPr>
          <w:w w:val="95"/>
        </w:rPr>
        <w:t>products</w:t>
      </w:r>
      <w:r>
        <w:rPr>
          <w:spacing w:val="1"/>
          <w:w w:val="95"/>
        </w:rPr>
        <w:t> </w:t>
      </w:r>
      <w:r>
        <w:rPr>
          <w:w w:val="95"/>
        </w:rPr>
        <w:t>determines</w:t>
      </w:r>
      <w:r>
        <w:rPr>
          <w:spacing w:val="1"/>
          <w:w w:val="95"/>
        </w:rPr>
        <w:t> </w:t>
      </w:r>
      <w:r>
        <w:rPr>
          <w:w w:val="95"/>
        </w:rPr>
        <w:t>how</w:t>
      </w:r>
      <w:r>
        <w:rPr>
          <w:spacing w:val="1"/>
          <w:w w:val="95"/>
        </w:rPr>
        <w:t> </w:t>
      </w:r>
      <w:r>
        <w:rPr>
          <w:w w:val="95"/>
        </w:rPr>
        <w:t>sustainable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fabrication</w:t>
      </w:r>
      <w:r>
        <w:rPr>
          <w:spacing w:val="1"/>
          <w:w w:val="95"/>
        </w:rPr>
        <w:t>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locally</w:t>
      </w:r>
      <w:r>
        <w:rPr>
          <w:spacing w:val="1"/>
          <w:w w:val="95"/>
        </w:rPr>
        <w:t> </w:t>
      </w:r>
      <w:r>
        <w:rPr>
          <w:w w:val="90"/>
        </w:rPr>
        <w:t>manufactured</w:t>
      </w:r>
      <w:r>
        <w:rPr>
          <w:spacing w:val="-7"/>
          <w:w w:val="90"/>
        </w:rPr>
        <w:t> </w:t>
      </w:r>
      <w:r>
        <w:rPr>
          <w:w w:val="90"/>
        </w:rPr>
        <w:t>recycled</w:t>
      </w:r>
      <w:r>
        <w:rPr>
          <w:spacing w:val="-6"/>
          <w:w w:val="90"/>
        </w:rPr>
        <w:t> </w:t>
      </w:r>
      <w:r>
        <w:rPr>
          <w:w w:val="90"/>
        </w:rPr>
        <w:t>plastic</w:t>
      </w:r>
      <w:r>
        <w:rPr>
          <w:spacing w:val="-5"/>
          <w:w w:val="90"/>
        </w:rPr>
        <w:t> </w:t>
      </w:r>
      <w:r>
        <w:rPr>
          <w:w w:val="90"/>
        </w:rPr>
        <w:t>products</w:t>
      </w:r>
      <w:r>
        <w:rPr>
          <w:spacing w:val="-5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which</w:t>
      </w:r>
      <w:r>
        <w:rPr>
          <w:spacing w:val="-3"/>
          <w:w w:val="90"/>
        </w:rPr>
        <w:t> </w:t>
      </w:r>
      <w:r>
        <w:rPr>
          <w:w w:val="90"/>
        </w:rPr>
        <w:t>accelerates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transition</w:t>
      </w:r>
      <w:r>
        <w:rPr>
          <w:spacing w:val="-40"/>
          <w:w w:val="90"/>
        </w:rPr>
        <w:t> </w:t>
      </w:r>
      <w:r>
        <w:rPr>
          <w:w w:val="90"/>
        </w:rPr>
        <w:t>from the take-make-dispose linear economy into the more sustainable</w:t>
      </w:r>
      <w:r>
        <w:rPr>
          <w:spacing w:val="1"/>
          <w:w w:val="90"/>
        </w:rPr>
        <w:t> </w:t>
      </w:r>
      <w:r>
        <w:rPr>
          <w:w w:val="90"/>
        </w:rPr>
        <w:t>circular economy (World Economic Forum, 2016; Hsu et al, 2021). In this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study, locally avaiable recycled plastic product </w:t>
      </w:r>
      <w:r>
        <w:rPr>
          <w:w w:val="95"/>
        </w:rPr>
        <w:t>fabrication techniques</w:t>
      </w:r>
      <w:r>
        <w:rPr>
          <w:spacing w:val="1"/>
          <w:w w:val="95"/>
        </w:rPr>
        <w:t> </w:t>
      </w:r>
      <w:r>
        <w:rPr>
          <w:w w:val="90"/>
        </w:rPr>
        <w:t>requiring less energy and resource pre-production processes are more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circular in terms of the technological dimension </w:t>
      </w:r>
      <w:r>
        <w:rPr>
          <w:w w:val="95"/>
        </w:rPr>
        <w:t>(Jawahir et al, 2016).</w:t>
      </w:r>
      <w:r>
        <w:rPr>
          <w:spacing w:val="1"/>
          <w:w w:val="95"/>
        </w:rPr>
        <w:t> </w:t>
      </w:r>
      <w:r>
        <w:rPr>
          <w:w w:val="90"/>
        </w:rPr>
        <w:t>Plastic extrusion and compression molding of plastic chairs and plastic</w:t>
      </w:r>
      <w:r>
        <w:rPr>
          <w:spacing w:val="1"/>
          <w:w w:val="90"/>
        </w:rPr>
        <w:t> </w:t>
      </w:r>
      <w:r>
        <w:rPr>
          <w:w w:val="90"/>
        </w:rPr>
        <w:t>lumbers are</w:t>
      </w:r>
      <w:r>
        <w:rPr>
          <w:spacing w:val="1"/>
          <w:w w:val="90"/>
        </w:rPr>
        <w:t> </w:t>
      </w:r>
      <w:r>
        <w:rPr>
          <w:w w:val="90"/>
        </w:rPr>
        <w:t>more circular compared to</w:t>
      </w:r>
      <w:r>
        <w:rPr>
          <w:spacing w:val="1"/>
          <w:w w:val="90"/>
        </w:rPr>
        <w:t> </w:t>
      </w:r>
      <w:r>
        <w:rPr>
          <w:w w:val="90"/>
        </w:rPr>
        <w:t>palstic furniture</w:t>
      </w:r>
      <w:r>
        <w:rPr>
          <w:spacing w:val="38"/>
        </w:rPr>
        <w:t> </w:t>
      </w:r>
      <w:r>
        <w:rPr>
          <w:w w:val="90"/>
        </w:rPr>
        <w:t>which</w:t>
      </w:r>
      <w:r>
        <w:rPr>
          <w:spacing w:val="38"/>
        </w:rPr>
        <w:t> </w:t>
      </w:r>
      <w:r>
        <w:rPr>
          <w:w w:val="90"/>
        </w:rPr>
        <w:t>is made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via </w:t>
      </w:r>
      <w:r>
        <w:rPr>
          <w:w w:val="95"/>
        </w:rPr>
        <w:t>injection molding method. More so, the mechanical recycling of</w:t>
      </w:r>
      <w:r>
        <w:rPr>
          <w:spacing w:val="1"/>
          <w:w w:val="95"/>
        </w:rPr>
        <w:t> </w:t>
      </w:r>
      <w:r>
        <w:rPr>
          <w:w w:val="90"/>
        </w:rPr>
        <w:t>plastics (Ragaert et al, 2017) to be used in making bricks is less circular</w:t>
      </w:r>
      <w:r>
        <w:rPr>
          <w:spacing w:val="1"/>
          <w:w w:val="90"/>
        </w:rPr>
        <w:t> </w:t>
      </w:r>
      <w:r>
        <w:rPr>
          <w:w w:val="90"/>
        </w:rPr>
        <w:t>because of the higher possibility of microplastic generation and leakage</w:t>
      </w:r>
      <w:r>
        <w:rPr>
          <w:spacing w:val="1"/>
          <w:w w:val="90"/>
        </w:rPr>
        <w:t> </w:t>
      </w:r>
      <w:r>
        <w:rPr>
          <w:w w:val="90"/>
        </w:rPr>
        <w:t>(UNEP, 2018). Further, determining the fabrication considerations of the</w:t>
      </w:r>
      <w:r>
        <w:rPr>
          <w:spacing w:val="1"/>
          <w:w w:val="90"/>
        </w:rPr>
        <w:t> </w:t>
      </w:r>
      <w:r>
        <w:rPr>
          <w:w w:val="95"/>
        </w:rPr>
        <w:t>local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upcyclers</w:t>
      </w:r>
      <w:r>
        <w:rPr>
          <w:spacing w:val="1"/>
          <w:w w:val="95"/>
        </w:rPr>
        <w:t> </w:t>
      </w:r>
      <w:r>
        <w:rPr>
          <w:w w:val="95"/>
        </w:rPr>
        <w:t>in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producing</w:t>
      </w:r>
      <w:r>
        <w:rPr>
          <w:spacing w:val="1"/>
          <w:w w:val="95"/>
        </w:rPr>
        <w:t> </w:t>
      </w:r>
      <w:r>
        <w:rPr>
          <w:w w:val="95"/>
        </w:rPr>
        <w:t>upcycled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products</w:t>
      </w:r>
      <w:r>
        <w:rPr>
          <w:spacing w:val="-43"/>
          <w:w w:val="95"/>
        </w:rPr>
        <w:t> </w:t>
      </w:r>
      <w:r>
        <w:rPr>
          <w:w w:val="95"/>
        </w:rPr>
        <w:t>identifies the circular strategies (Albaek et al, 2020) that needs to be</w:t>
      </w:r>
      <w:r>
        <w:rPr>
          <w:spacing w:val="1"/>
          <w:w w:val="95"/>
        </w:rPr>
        <w:t> </w:t>
      </w:r>
      <w:r>
        <w:rPr>
          <w:w w:val="90"/>
        </w:rPr>
        <w:t>implemented.</w:t>
      </w:r>
      <w:r>
        <w:rPr>
          <w:spacing w:val="22"/>
          <w:w w:val="90"/>
        </w:rPr>
        <w:t> </w:t>
      </w:r>
      <w:r>
        <w:rPr>
          <w:w w:val="90"/>
        </w:rPr>
        <w:t>The</w:t>
      </w:r>
      <w:r>
        <w:rPr>
          <w:spacing w:val="24"/>
          <w:w w:val="90"/>
        </w:rPr>
        <w:t> </w:t>
      </w:r>
      <w:r>
        <w:rPr>
          <w:w w:val="90"/>
        </w:rPr>
        <w:t>preferability</w:t>
      </w:r>
      <w:r>
        <w:rPr>
          <w:spacing w:val="25"/>
          <w:w w:val="90"/>
        </w:rPr>
        <w:t> </w:t>
      </w:r>
      <w:r>
        <w:rPr>
          <w:w w:val="90"/>
        </w:rPr>
        <w:t>of</w:t>
      </w:r>
      <w:r>
        <w:rPr>
          <w:spacing w:val="24"/>
          <w:w w:val="90"/>
        </w:rPr>
        <w:t> </w:t>
      </w:r>
      <w:r>
        <w:rPr>
          <w:w w:val="90"/>
        </w:rPr>
        <w:t>circular</w:t>
      </w:r>
      <w:r>
        <w:rPr>
          <w:spacing w:val="24"/>
          <w:w w:val="90"/>
        </w:rPr>
        <w:t> </w:t>
      </w:r>
      <w:r>
        <w:rPr>
          <w:w w:val="90"/>
        </w:rPr>
        <w:t>strategies</w:t>
      </w:r>
      <w:r>
        <w:rPr>
          <w:spacing w:val="24"/>
          <w:w w:val="90"/>
        </w:rPr>
        <w:t> </w:t>
      </w:r>
      <w:r>
        <w:rPr>
          <w:w w:val="90"/>
        </w:rPr>
        <w:t>from</w:t>
      </w:r>
      <w:r>
        <w:rPr>
          <w:spacing w:val="24"/>
          <w:w w:val="90"/>
        </w:rPr>
        <w:t> </w:t>
      </w:r>
      <w:r>
        <w:rPr>
          <w:w w:val="90"/>
        </w:rPr>
        <w:t>the</w:t>
      </w:r>
      <w:r>
        <w:rPr>
          <w:spacing w:val="25"/>
          <w:w w:val="90"/>
        </w:rPr>
        <w:t> </w:t>
      </w:r>
      <w:r>
        <w:rPr>
          <w:w w:val="90"/>
        </w:rPr>
        <w:t>members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of the academe gives an objective </w:t>
      </w:r>
      <w:r>
        <w:rPr>
          <w:w w:val="95"/>
        </w:rPr>
        <w:t>perspective as to which strategies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should be prioritized given the current </w:t>
      </w:r>
      <w:r>
        <w:rPr>
          <w:w w:val="95"/>
        </w:rPr>
        <w:t>local solid waste management</w:t>
      </w:r>
      <w:r>
        <w:rPr>
          <w:spacing w:val="1"/>
          <w:w w:val="95"/>
        </w:rPr>
        <w:t> </w:t>
      </w:r>
      <w:r>
        <w:rPr>
          <w:w w:val="90"/>
        </w:rPr>
        <w:t>landscape particularly for single-use plastics (GAIA, 2019; Plastic Atlas,</w:t>
      </w:r>
      <w:r>
        <w:rPr>
          <w:spacing w:val="1"/>
          <w:w w:val="90"/>
        </w:rPr>
        <w:t> </w:t>
      </w:r>
      <w:r>
        <w:rPr>
          <w:w w:val="90"/>
        </w:rPr>
        <w:t>2019). Together with different stakeholders as well as with the economic</w:t>
      </w:r>
      <w:r>
        <w:rPr>
          <w:spacing w:val="1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social</w:t>
      </w:r>
      <w:r>
        <w:rPr>
          <w:spacing w:val="1"/>
          <w:w w:val="90"/>
        </w:rPr>
        <w:t> </w:t>
      </w:r>
      <w:r>
        <w:rPr>
          <w:w w:val="90"/>
        </w:rPr>
        <w:t>aspects</w:t>
      </w:r>
      <w:r>
        <w:rPr>
          <w:spacing w:val="1"/>
          <w:w w:val="90"/>
        </w:rPr>
        <w:t> </w:t>
      </w:r>
      <w:r>
        <w:rPr>
          <w:w w:val="90"/>
        </w:rPr>
        <w:t>evaluation</w:t>
      </w:r>
      <w:r>
        <w:rPr>
          <w:spacing w:val="1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>
          <w:w w:val="90"/>
        </w:rPr>
        <w:t>circular</w:t>
      </w:r>
      <w:r>
        <w:rPr>
          <w:spacing w:val="1"/>
          <w:w w:val="90"/>
        </w:rPr>
        <w:t> </w:t>
      </w:r>
      <w:r>
        <w:rPr>
          <w:w w:val="90"/>
        </w:rPr>
        <w:t>economy,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1"/>
          <w:w w:val="90"/>
        </w:rPr>
        <w:t> </w:t>
      </w:r>
      <w:r>
        <w:rPr>
          <w:w w:val="90"/>
        </w:rPr>
        <w:t>technological</w:t>
      </w:r>
      <w:r>
        <w:rPr>
          <w:spacing w:val="-41"/>
          <w:w w:val="90"/>
        </w:rPr>
        <w:t> </w:t>
      </w:r>
      <w:r>
        <w:rPr>
          <w:w w:val="90"/>
        </w:rPr>
        <w:t>assessment can provide justification on the adoption of upcycling and</w:t>
      </w:r>
      <w:r>
        <w:rPr>
          <w:spacing w:val="1"/>
          <w:w w:val="90"/>
        </w:rPr>
        <w:t> </w:t>
      </w:r>
      <w:r>
        <w:rPr>
          <w:w w:val="90"/>
        </w:rPr>
        <w:t>alternative</w:t>
      </w:r>
      <w:r>
        <w:rPr>
          <w:spacing w:val="1"/>
          <w:w w:val="90"/>
        </w:rPr>
        <w:t> </w:t>
      </w:r>
      <w:r>
        <w:rPr>
          <w:w w:val="90"/>
        </w:rPr>
        <w:t>mechanical</w:t>
      </w:r>
      <w:r>
        <w:rPr>
          <w:spacing w:val="1"/>
          <w:w w:val="90"/>
        </w:rPr>
        <w:t> </w:t>
      </w:r>
      <w:r>
        <w:rPr>
          <w:w w:val="90"/>
        </w:rPr>
        <w:t>recycling</w:t>
      </w:r>
      <w:r>
        <w:rPr>
          <w:spacing w:val="1"/>
          <w:w w:val="90"/>
        </w:rPr>
        <w:t> </w:t>
      </w:r>
      <w:r>
        <w:rPr>
          <w:w w:val="90"/>
        </w:rPr>
        <w:t>technologies.</w:t>
      </w:r>
      <w:r>
        <w:rPr>
          <w:spacing w:val="1"/>
          <w:w w:val="90"/>
        </w:rPr>
        <w:t> </w:t>
      </w:r>
      <w:r>
        <w:rPr>
          <w:w w:val="90"/>
        </w:rPr>
        <w:t>This</w:t>
      </w:r>
      <w:r>
        <w:rPr>
          <w:spacing w:val="1"/>
          <w:w w:val="90"/>
        </w:rPr>
        <w:t> </w:t>
      </w:r>
      <w:r>
        <w:rPr>
          <w:w w:val="90"/>
        </w:rPr>
        <w:t>can</w:t>
      </w:r>
      <w:r>
        <w:rPr>
          <w:spacing w:val="1"/>
          <w:w w:val="90"/>
        </w:rPr>
        <w:t> </w:t>
      </w:r>
      <w:r>
        <w:rPr>
          <w:w w:val="90"/>
        </w:rPr>
        <w:t>also</w:t>
      </w:r>
      <w:r>
        <w:rPr>
          <w:spacing w:val="1"/>
          <w:w w:val="90"/>
        </w:rPr>
        <w:t> </w:t>
      </w:r>
      <w:r>
        <w:rPr>
          <w:w w:val="90"/>
        </w:rPr>
        <w:t>provide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support </w:t>
      </w:r>
      <w:r>
        <w:rPr>
          <w:w w:val="95"/>
        </w:rPr>
        <w:t>in the implementation of local and national policies set by the</w:t>
      </w:r>
      <w:r>
        <w:rPr>
          <w:spacing w:val="1"/>
          <w:w w:val="95"/>
        </w:rPr>
        <w:t> </w:t>
      </w:r>
      <w:r>
        <w:rPr>
          <w:w w:val="95"/>
        </w:rPr>
        <w:t>government</w:t>
      </w:r>
      <w:r>
        <w:rPr>
          <w:spacing w:val="1"/>
          <w:w w:val="95"/>
        </w:rPr>
        <w:t> </w:t>
      </w:r>
      <w:r>
        <w:rPr>
          <w:w w:val="95"/>
        </w:rPr>
        <w:t>towards</w:t>
      </w:r>
      <w:r>
        <w:rPr>
          <w:spacing w:val="1"/>
          <w:w w:val="95"/>
        </w:rPr>
        <w:t> </w:t>
      </w:r>
      <w:r>
        <w:rPr>
          <w:w w:val="95"/>
        </w:rPr>
        <w:t>plastic</w:t>
      </w:r>
      <w:r>
        <w:rPr>
          <w:spacing w:val="1"/>
          <w:w w:val="95"/>
        </w:rPr>
        <w:t> </w:t>
      </w:r>
      <w:r>
        <w:rPr>
          <w:w w:val="95"/>
        </w:rPr>
        <w:t>use</w:t>
      </w:r>
      <w:r>
        <w:rPr>
          <w:spacing w:val="1"/>
          <w:w w:val="95"/>
        </w:rPr>
        <w:t> </w:t>
      </w:r>
      <w:r>
        <w:rPr>
          <w:w w:val="95"/>
        </w:rPr>
        <w:t>regulation</w:t>
      </w:r>
      <w:r>
        <w:rPr>
          <w:spacing w:val="1"/>
          <w:w w:val="95"/>
        </w:rPr>
        <w:t> </w:t>
      </w:r>
      <w:r>
        <w:rPr>
          <w:w w:val="95"/>
        </w:rPr>
        <w:t>such</w:t>
      </w:r>
      <w:r>
        <w:rPr>
          <w:spacing w:val="1"/>
          <w:w w:val="95"/>
        </w:rPr>
        <w:t> </w:t>
      </w:r>
      <w:r>
        <w:rPr>
          <w:w w:val="95"/>
        </w:rPr>
        <w:t>as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Extended</w:t>
      </w:r>
      <w:r>
        <w:rPr>
          <w:spacing w:val="-43"/>
          <w:w w:val="95"/>
        </w:rPr>
        <w:t> </w:t>
      </w:r>
      <w:r>
        <w:rPr>
          <w:w w:val="90"/>
        </w:rPr>
        <w:t>Producer’s</w:t>
      </w:r>
      <w:r>
        <w:rPr>
          <w:spacing w:val="-6"/>
          <w:w w:val="90"/>
        </w:rPr>
        <w:t> </w:t>
      </w:r>
      <w:r>
        <w:rPr>
          <w:w w:val="90"/>
        </w:rPr>
        <w:t>Responsibility</w:t>
      </w:r>
      <w:r>
        <w:rPr>
          <w:spacing w:val="-6"/>
          <w:w w:val="90"/>
        </w:rPr>
        <w:t> </w:t>
      </w:r>
      <w:r>
        <w:rPr>
          <w:w w:val="90"/>
        </w:rPr>
        <w:t>Act</w:t>
      </w:r>
      <w:r>
        <w:rPr>
          <w:spacing w:val="-6"/>
          <w:w w:val="90"/>
        </w:rPr>
        <w:t> </w:t>
      </w:r>
      <w:r>
        <w:rPr>
          <w:w w:val="90"/>
        </w:rPr>
        <w:t>which</w:t>
      </w:r>
      <w:r>
        <w:rPr>
          <w:spacing w:val="-6"/>
          <w:w w:val="90"/>
        </w:rPr>
        <w:t> </w:t>
      </w:r>
      <w:r>
        <w:rPr>
          <w:w w:val="90"/>
        </w:rPr>
        <w:t>ultimately</w:t>
      </w:r>
      <w:r>
        <w:rPr>
          <w:spacing w:val="-6"/>
          <w:w w:val="90"/>
        </w:rPr>
        <w:t> </w:t>
      </w:r>
      <w:r>
        <w:rPr>
          <w:w w:val="90"/>
        </w:rPr>
        <w:t>aims</w:t>
      </w:r>
      <w:r>
        <w:rPr>
          <w:spacing w:val="-6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significantly</w:t>
      </w:r>
      <w:r>
        <w:rPr>
          <w:spacing w:val="-5"/>
          <w:w w:val="90"/>
        </w:rPr>
        <w:t> </w:t>
      </w:r>
      <w:r>
        <w:rPr>
          <w:w w:val="90"/>
        </w:rPr>
        <w:t>reduce</w:t>
      </w:r>
      <w:r>
        <w:rPr>
          <w:spacing w:val="-41"/>
          <w:w w:val="90"/>
        </w:rPr>
        <w:t> </w:t>
      </w:r>
      <w:r>
        <w:rPr>
          <w:w w:val="90"/>
        </w:rPr>
        <w:t>the amount of plastic wastes ending up on sanitary landfills by extending</w:t>
      </w:r>
      <w:r>
        <w:rPr>
          <w:spacing w:val="1"/>
          <w:w w:val="90"/>
        </w:rPr>
        <w:t> </w:t>
      </w:r>
      <w:r>
        <w:rPr>
          <w:w w:val="90"/>
        </w:rPr>
        <w:t>the useful life of plastics. On the economic perspective, the availability of</w:t>
      </w:r>
      <w:r>
        <w:rPr>
          <w:spacing w:val="1"/>
          <w:w w:val="90"/>
        </w:rPr>
        <w:t> </w:t>
      </w:r>
      <w:r>
        <w:rPr>
          <w:w w:val="95"/>
        </w:rPr>
        <w:t>raw materials in the form of well-segregated post-consumer plastic</w:t>
      </w:r>
      <w:r>
        <w:rPr>
          <w:spacing w:val="1"/>
          <w:w w:val="95"/>
        </w:rPr>
        <w:t> </w:t>
      </w:r>
      <w:r>
        <w:rPr>
          <w:w w:val="95"/>
        </w:rPr>
        <w:t>wastes will lead to more business opportunities to design and to</w:t>
      </w:r>
      <w:r>
        <w:rPr>
          <w:spacing w:val="1"/>
          <w:w w:val="95"/>
        </w:rPr>
        <w:t> </w:t>
      </w:r>
      <w:r>
        <w:rPr/>
        <w:t>fabricate</w:t>
        <w:tab/>
        <w:t>more</w:t>
        <w:tab/>
      </w:r>
      <w:r>
        <w:rPr>
          <w:w w:val="95"/>
        </w:rPr>
        <w:t>upcycled</w:t>
        <w:tab/>
      </w:r>
      <w:r>
        <w:rPr>
          <w:w w:val="85"/>
        </w:rPr>
        <w:t>products.</w:t>
      </w:r>
    </w:p>
    <w:p>
      <w:pPr>
        <w:spacing w:after="0" w:line="230" w:lineRule="auto"/>
        <w:jc w:val="both"/>
        <w:sectPr>
          <w:type w:val="continuous"/>
          <w:pgSz w:w="11920" w:h="16850"/>
          <w:pgMar w:top="1120" w:bottom="280" w:left="500" w:right="480"/>
          <w:cols w:num="2" w:equalWidth="0">
            <w:col w:w="5335" w:space="40"/>
            <w:col w:w="5565"/>
          </w:cols>
        </w:sectPr>
      </w:pPr>
    </w:p>
    <w:p>
      <w:pPr>
        <w:pStyle w:val="Heading1"/>
      </w:pPr>
      <w:r>
        <w:rPr>
          <w:color w:val="BE5A13"/>
        </w:rPr>
        <w:t>Recent</w:t>
      </w:r>
      <w:r>
        <w:rPr>
          <w:color w:val="BE5A13"/>
          <w:spacing w:val="-2"/>
        </w:rPr>
        <w:t> </w:t>
      </w:r>
      <w:r>
        <w:rPr>
          <w:color w:val="BE5A13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109" w:after="0"/>
        <w:ind w:left="503" w:right="38" w:hanging="286"/>
        <w:jc w:val="both"/>
        <w:rPr>
          <w:sz w:val="18"/>
        </w:rPr>
      </w:pPr>
      <w:r>
        <w:rPr>
          <w:sz w:val="18"/>
        </w:rPr>
        <w:t>Sirot, R.A., Punongbayan, A.M., Magdaluyo, E.D. (2022) Ballistic</w:t>
      </w:r>
      <w:r>
        <w:rPr>
          <w:spacing w:val="1"/>
          <w:sz w:val="18"/>
        </w:rPr>
        <w:t> </w:t>
      </w:r>
      <w:r>
        <w:rPr>
          <w:sz w:val="18"/>
        </w:rPr>
        <w:t>Performance Comparison of Abaca and Pineapple Leaf Fiber-</w:t>
      </w:r>
      <w:r>
        <w:rPr>
          <w:spacing w:val="1"/>
          <w:sz w:val="18"/>
        </w:rPr>
        <w:t> </w:t>
      </w:r>
      <w:r>
        <w:rPr>
          <w:sz w:val="18"/>
        </w:rPr>
        <w:t>Reinforced</w:t>
      </w:r>
      <w:r>
        <w:rPr>
          <w:spacing w:val="1"/>
          <w:sz w:val="18"/>
        </w:rPr>
        <w:t> </w:t>
      </w:r>
      <w:r>
        <w:rPr>
          <w:sz w:val="18"/>
        </w:rPr>
        <w:t>Epoxy</w:t>
      </w:r>
      <w:r>
        <w:rPr>
          <w:spacing w:val="1"/>
          <w:sz w:val="18"/>
        </w:rPr>
        <w:t> </w:t>
      </w:r>
      <w:r>
        <w:rPr>
          <w:sz w:val="18"/>
        </w:rPr>
        <w:t>Matrix</w:t>
      </w:r>
      <w:r>
        <w:rPr>
          <w:spacing w:val="1"/>
          <w:sz w:val="18"/>
        </w:rPr>
        <w:t> </w:t>
      </w:r>
      <w:r>
        <w:rPr>
          <w:sz w:val="18"/>
        </w:rPr>
        <w:t>Composite</w:t>
      </w:r>
      <w:r>
        <w:rPr>
          <w:spacing w:val="1"/>
          <w:sz w:val="18"/>
        </w:rPr>
        <w:t> </w:t>
      </w:r>
      <w:r>
        <w:rPr>
          <w:sz w:val="18"/>
        </w:rPr>
        <w:t>Using</w:t>
      </w:r>
      <w:r>
        <w:rPr>
          <w:spacing w:val="1"/>
          <w:sz w:val="18"/>
        </w:rPr>
        <w:t> </w:t>
      </w:r>
      <w:r>
        <w:rPr>
          <w:sz w:val="18"/>
        </w:rPr>
        <w:t>Finite</w:t>
      </w:r>
      <w:r>
        <w:rPr>
          <w:spacing w:val="1"/>
          <w:sz w:val="18"/>
        </w:rPr>
        <w:t> </w:t>
      </w:r>
      <w:r>
        <w:rPr>
          <w:sz w:val="18"/>
        </w:rPr>
        <w:t>Element</w:t>
      </w:r>
      <w:r>
        <w:rPr>
          <w:spacing w:val="-38"/>
          <w:sz w:val="18"/>
        </w:rPr>
        <w:t> </w:t>
      </w:r>
      <w:r>
        <w:rPr>
          <w:sz w:val="18"/>
        </w:rPr>
        <w:t>Analysis.</w:t>
      </w:r>
      <w:r>
        <w:rPr>
          <w:spacing w:val="1"/>
          <w:sz w:val="18"/>
        </w:rPr>
        <w:t> </w:t>
      </w:r>
      <w:r>
        <w:rPr>
          <w:sz w:val="18"/>
        </w:rPr>
        <w:t>Proceedings.</w:t>
      </w:r>
      <w:r>
        <w:rPr>
          <w:spacing w:val="1"/>
          <w:sz w:val="18"/>
        </w:rPr>
        <w:t> </w:t>
      </w:r>
      <w:r>
        <w:rPr>
          <w:sz w:val="18"/>
        </w:rPr>
        <w:t>2nd</w:t>
      </w:r>
      <w:r>
        <w:rPr>
          <w:spacing w:val="1"/>
          <w:sz w:val="18"/>
        </w:rPr>
        <w:t> </w:t>
      </w:r>
      <w:r>
        <w:rPr>
          <w:sz w:val="18"/>
        </w:rPr>
        <w:t>International</w:t>
      </w:r>
      <w:r>
        <w:rPr>
          <w:spacing w:val="1"/>
          <w:sz w:val="18"/>
        </w:rPr>
        <w:t> </w:t>
      </w:r>
      <w:r>
        <w:rPr>
          <w:sz w:val="18"/>
        </w:rPr>
        <w:t>Conference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Materials Science and Engineering in the Philippines (ICMSEP</w:t>
      </w:r>
      <w:r>
        <w:rPr>
          <w:spacing w:val="1"/>
          <w:sz w:val="18"/>
        </w:rPr>
        <w:t> </w:t>
      </w:r>
      <w:r>
        <w:rPr>
          <w:sz w:val="18"/>
        </w:rPr>
        <w:t>2022), Quezon</w:t>
      </w:r>
      <w:r>
        <w:rPr>
          <w:spacing w:val="-1"/>
          <w:sz w:val="18"/>
        </w:rPr>
        <w:t> </w:t>
      </w:r>
      <w:r>
        <w:rPr>
          <w:sz w:val="18"/>
        </w:rPr>
        <w:t>City, Philippines.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108" w:after="0"/>
        <w:ind w:left="503" w:right="40" w:hanging="286"/>
        <w:jc w:val="both"/>
        <w:rPr>
          <w:sz w:val="18"/>
        </w:rPr>
      </w:pPr>
      <w:r>
        <w:rPr>
          <w:sz w:val="18"/>
        </w:rPr>
        <w:t>Sirot, R.A., Punongbayan, A.M., Magdaluyo, E.D. (2022) Ballistic</w:t>
      </w:r>
      <w:r>
        <w:rPr>
          <w:spacing w:val="1"/>
          <w:sz w:val="18"/>
        </w:rPr>
        <w:t> </w:t>
      </w:r>
      <w:r>
        <w:rPr>
          <w:sz w:val="18"/>
        </w:rPr>
        <w:t>Performance</w:t>
      </w:r>
      <w:r>
        <w:rPr>
          <w:spacing w:val="1"/>
          <w:sz w:val="18"/>
        </w:rPr>
        <w:t> </w:t>
      </w:r>
      <w:r>
        <w:rPr>
          <w:sz w:val="18"/>
        </w:rPr>
        <w:t>Simulation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Abaca</w:t>
      </w:r>
      <w:r>
        <w:rPr>
          <w:spacing w:val="1"/>
          <w:sz w:val="18"/>
        </w:rPr>
        <w:t> </w:t>
      </w:r>
      <w:r>
        <w:rPr>
          <w:sz w:val="18"/>
        </w:rPr>
        <w:t>Fiber-Reinforced</w:t>
      </w:r>
      <w:r>
        <w:rPr>
          <w:spacing w:val="41"/>
          <w:sz w:val="18"/>
        </w:rPr>
        <w:t> </w:t>
      </w:r>
      <w:r>
        <w:rPr>
          <w:sz w:val="18"/>
        </w:rPr>
        <w:t>Epoxy</w:t>
      </w:r>
      <w:r>
        <w:rPr>
          <w:spacing w:val="1"/>
          <w:sz w:val="18"/>
        </w:rPr>
        <w:t> </w:t>
      </w:r>
      <w:r>
        <w:rPr>
          <w:sz w:val="18"/>
        </w:rPr>
        <w:t>Matrix Composite Using Finite Element Analysis. Proceedings.</w:t>
      </w:r>
      <w:r>
        <w:rPr>
          <w:spacing w:val="1"/>
          <w:sz w:val="18"/>
        </w:rPr>
        <w:t> </w:t>
      </w:r>
      <w:r>
        <w:rPr>
          <w:sz w:val="18"/>
        </w:rPr>
        <w:t>3rd International Conference on Advances in Physical Sciences</w:t>
      </w:r>
      <w:r>
        <w:rPr>
          <w:spacing w:val="1"/>
          <w:sz w:val="18"/>
        </w:rPr>
        <w:t> </w:t>
      </w:r>
      <w:r>
        <w:rPr>
          <w:sz w:val="18"/>
        </w:rPr>
        <w:t>and Materials 2022, Institute of Engineering and Technology,</w:t>
      </w:r>
      <w:r>
        <w:rPr>
          <w:spacing w:val="1"/>
          <w:sz w:val="18"/>
        </w:rPr>
        <w:t> </w:t>
      </w:r>
      <w:r>
        <w:rPr>
          <w:sz w:val="18"/>
        </w:rPr>
        <w:t>Coimbatore,</w:t>
      </w:r>
      <w:r>
        <w:rPr>
          <w:spacing w:val="-1"/>
          <w:sz w:val="18"/>
        </w:rPr>
        <w:t> </w:t>
      </w:r>
      <w:r>
        <w:rPr>
          <w:sz w:val="18"/>
        </w:rPr>
        <w:t>Tamil</w:t>
      </w:r>
      <w:r>
        <w:rPr>
          <w:spacing w:val="-1"/>
          <w:sz w:val="18"/>
        </w:rPr>
        <w:t> </w:t>
      </w:r>
      <w:r>
        <w:rPr>
          <w:sz w:val="18"/>
        </w:rPr>
        <w:t>Nadu, India.</w:t>
      </w:r>
    </w:p>
    <w:p>
      <w:pPr>
        <w:pStyle w:val="BodyText"/>
        <w:rPr>
          <w:rFonts w:ascii="Calibri"/>
        </w:rPr>
      </w:pPr>
      <w:r>
        <w:rPr/>
        <w:br w:type="column"/>
      </w:r>
      <w:r>
        <w:rPr>
          <w:rFonts w:ascii="Calibri"/>
        </w:rPr>
      </w:r>
    </w:p>
    <w:p>
      <w:pPr>
        <w:pStyle w:val="BodyText"/>
        <w:spacing w:before="8"/>
        <w:rPr>
          <w:rFonts w:ascii="Calibri"/>
          <w:sz w:val="14"/>
        </w:rPr>
      </w:pP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0" w:after="0"/>
        <w:ind w:left="503" w:right="256" w:hanging="286"/>
        <w:jc w:val="both"/>
        <w:rPr>
          <w:sz w:val="18"/>
        </w:rPr>
      </w:pPr>
      <w:r>
        <w:rPr>
          <w:sz w:val="18"/>
        </w:rPr>
        <w:t>Punongbayan, A.M., Sirot, R.A., Magdaluyo, E.D. (2022) Ballistic</w:t>
      </w:r>
      <w:r>
        <w:rPr>
          <w:spacing w:val="1"/>
          <w:sz w:val="18"/>
        </w:rPr>
        <w:t> </w:t>
      </w:r>
      <w:r>
        <w:rPr>
          <w:sz w:val="18"/>
        </w:rPr>
        <w:t>Performance Simulation of Pineapple Leaf Fiber-Reinforced Epoxy</w:t>
      </w:r>
      <w:r>
        <w:rPr>
          <w:spacing w:val="-38"/>
          <w:sz w:val="18"/>
        </w:rPr>
        <w:t> </w:t>
      </w:r>
      <w:r>
        <w:rPr>
          <w:sz w:val="18"/>
        </w:rPr>
        <w:t>Matrix Composite Using Finite Element Analysis. Proceedings. 6th</w:t>
      </w:r>
      <w:r>
        <w:rPr>
          <w:spacing w:val="-38"/>
          <w:sz w:val="18"/>
        </w:rPr>
        <w:t> </w:t>
      </w:r>
      <w:r>
        <w:rPr>
          <w:sz w:val="18"/>
        </w:rPr>
        <w:t>International</w:t>
      </w:r>
      <w:r>
        <w:rPr>
          <w:spacing w:val="1"/>
          <w:sz w:val="18"/>
        </w:rPr>
        <w:t> </w:t>
      </w:r>
      <w:r>
        <w:rPr>
          <w:sz w:val="18"/>
        </w:rPr>
        <w:t>Conference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Materials</w:t>
      </w:r>
      <w:r>
        <w:rPr>
          <w:spacing w:val="1"/>
          <w:sz w:val="18"/>
        </w:rPr>
        <w:t> </w:t>
      </w:r>
      <w:r>
        <w:rPr>
          <w:sz w:val="18"/>
        </w:rPr>
        <w:t>Engineering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Nanotechnology</w:t>
      </w:r>
      <w:r>
        <w:rPr>
          <w:spacing w:val="-1"/>
          <w:sz w:val="18"/>
        </w:rPr>
        <w:t> </w:t>
      </w:r>
      <w:r>
        <w:rPr>
          <w:sz w:val="18"/>
        </w:rPr>
        <w:t>(ICMEN</w:t>
      </w:r>
      <w:r>
        <w:rPr>
          <w:spacing w:val="-2"/>
          <w:sz w:val="18"/>
        </w:rPr>
        <w:t> </w:t>
      </w:r>
      <w:r>
        <w:rPr>
          <w:sz w:val="18"/>
        </w:rPr>
        <w:t>2022), Kuala</w:t>
      </w:r>
      <w:r>
        <w:rPr>
          <w:spacing w:val="-2"/>
          <w:sz w:val="18"/>
        </w:rPr>
        <w:t> </w:t>
      </w:r>
      <w:r>
        <w:rPr>
          <w:sz w:val="18"/>
        </w:rPr>
        <w:t>Lumpur, Malaysia.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35" w:lineRule="auto" w:before="93" w:after="0"/>
        <w:ind w:left="503" w:right="253" w:hanging="286"/>
        <w:jc w:val="both"/>
        <w:rPr>
          <w:sz w:val="18"/>
        </w:rPr>
      </w:pPr>
      <w:r>
        <w:rPr>
          <w:sz w:val="18"/>
        </w:rPr>
        <w:t>Sirot,</w:t>
      </w:r>
      <w:r>
        <w:rPr>
          <w:spacing w:val="1"/>
          <w:sz w:val="18"/>
        </w:rPr>
        <w:t> </w:t>
      </w:r>
      <w:r>
        <w:rPr>
          <w:sz w:val="18"/>
        </w:rPr>
        <w:t>R.A.,</w:t>
      </w:r>
      <w:r>
        <w:rPr>
          <w:spacing w:val="1"/>
          <w:sz w:val="18"/>
        </w:rPr>
        <w:t> </w:t>
      </w:r>
      <w:r>
        <w:rPr>
          <w:sz w:val="18"/>
        </w:rPr>
        <w:t>Diaz,</w:t>
      </w:r>
      <w:r>
        <w:rPr>
          <w:spacing w:val="1"/>
          <w:sz w:val="18"/>
        </w:rPr>
        <w:t> </w:t>
      </w:r>
      <w:r>
        <w:rPr>
          <w:sz w:val="18"/>
        </w:rPr>
        <w:t>L.J.L.</w:t>
      </w:r>
      <w:r>
        <w:rPr>
          <w:spacing w:val="1"/>
          <w:sz w:val="18"/>
        </w:rPr>
        <w:t> </w:t>
      </w:r>
      <w:r>
        <w:rPr>
          <w:sz w:val="18"/>
        </w:rPr>
        <w:t>(2019)</w:t>
      </w:r>
      <w:r>
        <w:rPr>
          <w:spacing w:val="1"/>
          <w:sz w:val="18"/>
        </w:rPr>
        <w:t> </w:t>
      </w:r>
      <w:r>
        <w:rPr>
          <w:sz w:val="18"/>
        </w:rPr>
        <w:t>Utilization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Single-Use</w:t>
      </w:r>
      <w:r>
        <w:rPr>
          <w:spacing w:val="1"/>
          <w:sz w:val="18"/>
        </w:rPr>
        <w:t> </w:t>
      </w:r>
      <w:r>
        <w:rPr>
          <w:sz w:val="18"/>
        </w:rPr>
        <w:t>Plastic</w:t>
      </w:r>
      <w:r>
        <w:rPr>
          <w:spacing w:val="1"/>
          <w:sz w:val="18"/>
        </w:rPr>
        <w:t> </w:t>
      </w:r>
      <w:r>
        <w:rPr>
          <w:sz w:val="18"/>
        </w:rPr>
        <w:t>Laminate</w:t>
      </w:r>
      <w:r>
        <w:rPr>
          <w:spacing w:val="1"/>
          <w:sz w:val="18"/>
        </w:rPr>
        <w:t> </w:t>
      </w:r>
      <w:r>
        <w:rPr>
          <w:sz w:val="18"/>
        </w:rPr>
        <w:t>as</w:t>
      </w:r>
      <w:r>
        <w:rPr>
          <w:spacing w:val="1"/>
          <w:sz w:val="18"/>
        </w:rPr>
        <w:t> </w:t>
      </w:r>
      <w:r>
        <w:rPr>
          <w:sz w:val="18"/>
        </w:rPr>
        <w:t>Matrix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Glass</w:t>
      </w:r>
      <w:r>
        <w:rPr>
          <w:spacing w:val="1"/>
          <w:sz w:val="18"/>
        </w:rPr>
        <w:t> </w:t>
      </w:r>
      <w:r>
        <w:rPr>
          <w:sz w:val="18"/>
        </w:rPr>
        <w:t>Fiber-Reinforced</w:t>
      </w:r>
      <w:r>
        <w:rPr>
          <w:spacing w:val="1"/>
          <w:sz w:val="18"/>
        </w:rPr>
        <w:t> </w:t>
      </w:r>
      <w:r>
        <w:rPr>
          <w:sz w:val="18"/>
        </w:rPr>
        <w:t>Composite.</w:t>
      </w:r>
      <w:r>
        <w:rPr>
          <w:spacing w:val="1"/>
          <w:sz w:val="18"/>
        </w:rPr>
        <w:t> </w:t>
      </w:r>
      <w:r>
        <w:rPr>
          <w:sz w:val="18"/>
        </w:rPr>
        <w:t>Proceedings.</w:t>
      </w:r>
      <w:r>
        <w:rPr>
          <w:spacing w:val="1"/>
          <w:sz w:val="18"/>
        </w:rPr>
        <w:t> </w:t>
      </w:r>
      <w:r>
        <w:rPr>
          <w:sz w:val="18"/>
        </w:rPr>
        <w:t>12thAUN/SEED-net</w:t>
      </w:r>
      <w:r>
        <w:rPr>
          <w:spacing w:val="1"/>
          <w:sz w:val="18"/>
        </w:rPr>
        <w:t> </w:t>
      </w:r>
      <w:r>
        <w:rPr>
          <w:sz w:val="18"/>
        </w:rPr>
        <w:t>Regional</w:t>
      </w:r>
      <w:r>
        <w:rPr>
          <w:spacing w:val="1"/>
          <w:sz w:val="18"/>
        </w:rPr>
        <w:t> </w:t>
      </w:r>
      <w:r>
        <w:rPr>
          <w:sz w:val="18"/>
        </w:rPr>
        <w:t>Conference</w:t>
      </w:r>
      <w:r>
        <w:rPr>
          <w:spacing w:val="4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Materials Engineering &amp; International Symposium on Materials</w:t>
      </w:r>
      <w:r>
        <w:rPr>
          <w:spacing w:val="1"/>
          <w:sz w:val="18"/>
        </w:rPr>
        <w:t> </w:t>
      </w:r>
      <w:r>
        <w:rPr>
          <w:sz w:val="18"/>
        </w:rPr>
        <w:t>Science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Engineering.</w:t>
      </w:r>
      <w:r>
        <w:rPr>
          <w:spacing w:val="-1"/>
          <w:sz w:val="18"/>
        </w:rPr>
        <w:t> </w:t>
      </w:r>
      <w:r>
        <w:rPr>
          <w:sz w:val="18"/>
        </w:rPr>
        <w:t>Ho</w:t>
      </w:r>
      <w:r>
        <w:rPr>
          <w:spacing w:val="-1"/>
          <w:sz w:val="18"/>
        </w:rPr>
        <w:t> </w:t>
      </w:r>
      <w:r>
        <w:rPr>
          <w:sz w:val="18"/>
        </w:rPr>
        <w:t>Chi</w:t>
      </w:r>
      <w:r>
        <w:rPr>
          <w:spacing w:val="1"/>
          <w:sz w:val="18"/>
        </w:rPr>
        <w:t> </w:t>
      </w:r>
      <w:r>
        <w:rPr>
          <w:sz w:val="18"/>
        </w:rPr>
        <w:t>Minh</w:t>
      </w:r>
      <w:r>
        <w:rPr>
          <w:spacing w:val="-2"/>
          <w:sz w:val="18"/>
        </w:rPr>
        <w:t> </w:t>
      </w:r>
      <w:r>
        <w:rPr>
          <w:sz w:val="18"/>
        </w:rPr>
        <w:t>City, Vietnam</w:t>
      </w:r>
    </w:p>
    <w:p>
      <w:pPr>
        <w:spacing w:after="0" w:line="235" w:lineRule="auto"/>
        <w:jc w:val="both"/>
        <w:rPr>
          <w:sz w:val="18"/>
        </w:rPr>
        <w:sectPr>
          <w:pgSz w:w="11920" w:h="16850"/>
          <w:pgMar w:top="920" w:bottom="280" w:left="500" w:right="480"/>
          <w:cols w:num="2" w:equalWidth="0">
            <w:col w:w="5238" w:space="115"/>
            <w:col w:w="5587"/>
          </w:cols>
        </w:sectPr>
      </w:pPr>
    </w:p>
    <w:p>
      <w:pPr>
        <w:pStyle w:val="BodyText"/>
        <w:spacing w:before="10"/>
        <w:rPr>
          <w:rFonts w:ascii="Calibri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"/>
        <w:rPr>
          <w:rFonts w:ascii="Calibri"/>
          <w:sz w:val="19"/>
        </w:rPr>
      </w:pPr>
    </w:p>
    <w:p>
      <w:pPr>
        <w:spacing w:before="94"/>
        <w:ind w:left="1833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509320</wp:posOffset>
            </wp:positionH>
            <wp:positionV relativeFrom="paragraph">
              <wp:posOffset>-706020</wp:posOffset>
            </wp:positionV>
            <wp:extent cx="929462" cy="889634"/>
            <wp:effectExtent l="0" t="0" r="0" b="0"/>
            <wp:wrapNone/>
            <wp:docPr id="1" name="image1.jpeg" descr="A person smiling at the camera  Description automatically generated with low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462" cy="889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6164579</wp:posOffset>
            </wp:positionH>
            <wp:positionV relativeFrom="paragraph">
              <wp:posOffset>-706020</wp:posOffset>
            </wp:positionV>
            <wp:extent cx="840740" cy="840740"/>
            <wp:effectExtent l="0" t="0" r="0" b="0"/>
            <wp:wrapNone/>
            <wp:docPr id="3" name="image2.png" descr="Logo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</w:p>
    <w:p>
      <w:pPr>
        <w:spacing w:line="230" w:lineRule="auto" w:before="36"/>
        <w:ind w:left="332" w:right="348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Ricardo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A.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Sirot,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Jr.</w:t>
      </w:r>
      <w:r>
        <w:rPr>
          <w:rFonts w:ascii="Arial MT"/>
          <w:spacing w:val="8"/>
          <w:sz w:val="14"/>
        </w:rPr>
        <w:t> </w:t>
      </w:r>
      <w:r>
        <w:rPr>
          <w:rFonts w:ascii="Arial MT"/>
          <w:sz w:val="14"/>
        </w:rPr>
        <w:t>is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7"/>
          <w:sz w:val="14"/>
        </w:rPr>
        <w:t> </w:t>
      </w:r>
      <w:r>
        <w:rPr>
          <w:rFonts w:ascii="Arial MT"/>
          <w:sz w:val="14"/>
        </w:rPr>
        <w:t>materials</w:t>
      </w:r>
      <w:r>
        <w:rPr>
          <w:rFonts w:ascii="Arial MT"/>
          <w:spacing w:val="9"/>
          <w:sz w:val="14"/>
        </w:rPr>
        <w:t> </w:t>
      </w:r>
      <w:r>
        <w:rPr>
          <w:rFonts w:ascii="Arial MT"/>
          <w:sz w:val="14"/>
        </w:rPr>
        <w:t>engineer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currently</w:t>
      </w:r>
      <w:r>
        <w:rPr>
          <w:rFonts w:ascii="Arial MT"/>
          <w:spacing w:val="8"/>
          <w:sz w:val="14"/>
        </w:rPr>
        <w:t> </w:t>
      </w:r>
      <w:r>
        <w:rPr>
          <w:rFonts w:ascii="Arial MT"/>
          <w:sz w:val="14"/>
        </w:rPr>
        <w:t>an</w:t>
      </w:r>
      <w:r>
        <w:rPr>
          <w:rFonts w:ascii="Arial MT"/>
          <w:spacing w:val="8"/>
          <w:sz w:val="14"/>
        </w:rPr>
        <w:t> </w:t>
      </w:r>
      <w:r>
        <w:rPr>
          <w:rFonts w:ascii="Arial MT"/>
          <w:sz w:val="14"/>
        </w:rPr>
        <w:t>MS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Environmental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Engineering</w:t>
      </w:r>
      <w:r>
        <w:rPr>
          <w:rFonts w:ascii="Arial MT"/>
          <w:spacing w:val="11"/>
          <w:sz w:val="14"/>
        </w:rPr>
        <w:t> </w:t>
      </w:r>
      <w:r>
        <w:rPr>
          <w:rFonts w:ascii="Arial MT"/>
          <w:sz w:val="14"/>
        </w:rPr>
        <w:t>-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Solid</w:t>
      </w:r>
      <w:r>
        <w:rPr>
          <w:rFonts w:ascii="Arial MT"/>
          <w:spacing w:val="7"/>
          <w:sz w:val="14"/>
        </w:rPr>
        <w:t> </w:t>
      </w:r>
      <w:r>
        <w:rPr>
          <w:rFonts w:ascii="Arial MT"/>
          <w:sz w:val="14"/>
        </w:rPr>
        <w:t>Wastes</w:t>
      </w:r>
      <w:r>
        <w:rPr>
          <w:rFonts w:ascii="Arial MT"/>
          <w:spacing w:val="9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10"/>
          <w:sz w:val="14"/>
        </w:rPr>
        <w:t> </w:t>
      </w:r>
      <w:r>
        <w:rPr>
          <w:rFonts w:ascii="Arial MT"/>
          <w:sz w:val="14"/>
        </w:rPr>
        <w:t>Hazardous</w:t>
      </w:r>
      <w:r>
        <w:rPr>
          <w:rFonts w:ascii="Arial MT"/>
          <w:spacing w:val="8"/>
          <w:sz w:val="14"/>
        </w:rPr>
        <w:t> </w:t>
      </w:r>
      <w:r>
        <w:rPr>
          <w:rFonts w:ascii="Arial MT"/>
          <w:sz w:val="14"/>
        </w:rPr>
        <w:t>Materials</w:t>
      </w:r>
      <w:r>
        <w:rPr>
          <w:rFonts w:ascii="Arial MT"/>
          <w:spacing w:val="9"/>
          <w:sz w:val="14"/>
        </w:rPr>
        <w:t> </w:t>
      </w:r>
      <w:r>
        <w:rPr>
          <w:rFonts w:ascii="Arial MT"/>
          <w:sz w:val="14"/>
        </w:rPr>
        <w:t>Management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student</w:t>
      </w:r>
      <w:r>
        <w:rPr>
          <w:rFonts w:ascii="Arial MT"/>
          <w:spacing w:val="6"/>
          <w:sz w:val="14"/>
        </w:rPr>
        <w:t> </w:t>
      </w:r>
      <w:r>
        <w:rPr>
          <w:rFonts w:ascii="Arial MT"/>
          <w:sz w:val="14"/>
        </w:rPr>
        <w:t>from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the University of the Philippines Diliman with a strong research and academic background in both materials science and environmental engineering, specifically 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engineering plastics, fiber-reinforced polymer matrix composites, and plastic circular economy; eager to incorporate materials engineering perspective on utilizing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single-use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plastic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laminates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developing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sustainable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products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towards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circular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economy;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passionate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to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utilize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engineering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solutions</w:t>
      </w:r>
      <w:r>
        <w:rPr>
          <w:rFonts w:ascii="Arial MT"/>
          <w:spacing w:val="38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39"/>
          <w:sz w:val="14"/>
        </w:rPr>
        <w:t> </w:t>
      </w:r>
      <w:r>
        <w:rPr>
          <w:rFonts w:ascii="Arial MT"/>
          <w:sz w:val="14"/>
        </w:rPr>
        <w:t>addressing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environmental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issues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particularly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on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plastic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pollution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solid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waste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management towards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more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sustainable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future.</w:t>
      </w:r>
    </w:p>
    <w:p>
      <w:pPr>
        <w:spacing w:before="65"/>
        <w:ind w:left="4665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5"/>
          <w:sz w:val="14"/>
        </w:rPr>
        <w:t> </w:t>
      </w:r>
      <w:hyperlink r:id="rId7">
        <w:r>
          <w:rPr>
            <w:rFonts w:ascii="Arial MT"/>
            <w:color w:val="0000FF"/>
            <w:sz w:val="14"/>
          </w:rPr>
          <w:t>rasirot@up.edu.ph</w:t>
        </w:r>
      </w:hyperlink>
    </w:p>
    <w:p>
      <w:pPr>
        <w:pStyle w:val="BodyText"/>
        <w:spacing w:line="20" w:lineRule="exact"/>
        <w:ind w:left="5093"/>
        <w:rPr>
          <w:rFonts w:ascii="Arial MT"/>
          <w:sz w:val="2"/>
        </w:rPr>
      </w:pPr>
      <w:r>
        <w:rPr>
          <w:rFonts w:ascii="Arial MT"/>
          <w:sz w:val="2"/>
        </w:rPr>
        <w:pict>
          <v:group style="width:57.75pt;height:.5pt;mso-position-horizontal-relative:char;mso-position-vertical-relative:line" coordorigin="0,0" coordsize="1155,10">
            <v:rect style="position:absolute;left:0;top:0;width:1155;height:10" filled="true" fillcolor="#0000ff" stroked="false">
              <v:fill type="solid"/>
            </v:rect>
          </v:group>
        </w:pict>
      </w:r>
      <w:r>
        <w:rPr>
          <w:rFonts w:ascii="Arial MT"/>
          <w:sz w:val="2"/>
        </w:rPr>
      </w:r>
    </w:p>
    <w:p>
      <w:pPr>
        <w:pStyle w:val="BodyText"/>
        <w:spacing w:before="3"/>
        <w:rPr>
          <w:rFonts w:ascii="Arial MT"/>
          <w:sz w:val="17"/>
        </w:rPr>
      </w:pPr>
      <w:r>
        <w:rPr/>
        <w:pict>
          <v:shape style="position:absolute;margin-left:162.100006pt;margin-top:12.130235pt;width:271.05pt;height:.1pt;mso-position-horizontal-relative:page;mso-position-vertical-relative:paragraph;z-index:-15727616;mso-wrap-distance-left:0;mso-wrap-distance-right:0" coordorigin="3242,243" coordsize="5421,0" path="m3242,243l8663,243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 MT"/>
          <w:sz w:val="14"/>
        </w:rPr>
      </w:pPr>
    </w:p>
    <w:p>
      <w:pPr>
        <w:pStyle w:val="Heading1"/>
        <w:spacing w:line="226" w:lineRule="exact" w:before="83"/>
        <w:ind w:left="119"/>
      </w:pPr>
      <w:r>
        <w:rPr>
          <w:w w:val="85"/>
        </w:rPr>
        <w:t>Presenting</w:t>
      </w:r>
      <w:r>
        <w:rPr>
          <w:spacing w:val="6"/>
          <w:w w:val="85"/>
        </w:rPr>
        <w:t> </w:t>
      </w:r>
      <w:r>
        <w:rPr>
          <w:w w:val="85"/>
        </w:rPr>
        <w:t>author</w:t>
      </w:r>
      <w:r>
        <w:rPr>
          <w:spacing w:val="9"/>
          <w:w w:val="85"/>
        </w:rPr>
        <w:t> </w:t>
      </w:r>
      <w:r>
        <w:rPr>
          <w:w w:val="85"/>
        </w:rPr>
        <w:t>details</w:t>
      </w:r>
    </w:p>
    <w:p>
      <w:pPr>
        <w:spacing w:line="230" w:lineRule="auto" w:before="3"/>
        <w:ind w:left="119" w:right="7998" w:firstLine="0"/>
        <w:jc w:val="left"/>
        <w:rPr>
          <w:sz w:val="20"/>
        </w:rPr>
      </w:pPr>
      <w:r>
        <w:rPr>
          <w:w w:val="90"/>
          <w:sz w:val="20"/>
        </w:rPr>
        <w:t>Full name: Ricardo A. Sirot, Jr.</w:t>
      </w:r>
      <w:r>
        <w:rPr>
          <w:spacing w:val="1"/>
          <w:w w:val="90"/>
          <w:sz w:val="20"/>
        </w:rPr>
        <w:t> </w:t>
      </w:r>
      <w:r>
        <w:rPr>
          <w:spacing w:val="-1"/>
          <w:w w:val="95"/>
          <w:sz w:val="20"/>
        </w:rPr>
        <w:t>Contact number: +639988825428</w:t>
      </w:r>
      <w:r>
        <w:rPr>
          <w:spacing w:val="-48"/>
          <w:w w:val="95"/>
          <w:sz w:val="20"/>
        </w:rPr>
        <w:t> </w:t>
      </w:r>
      <w:r>
        <w:rPr>
          <w:spacing w:val="-1"/>
          <w:w w:val="71"/>
          <w:sz w:val="20"/>
        </w:rPr>
        <w:t>T</w:t>
      </w:r>
      <w:r>
        <w:rPr>
          <w:spacing w:val="-1"/>
          <w:w w:val="91"/>
          <w:sz w:val="20"/>
        </w:rPr>
        <w:t>w</w:t>
      </w:r>
      <w:r>
        <w:rPr>
          <w:spacing w:val="-1"/>
          <w:w w:val="96"/>
          <w:sz w:val="20"/>
        </w:rPr>
        <w:t>i</w:t>
      </w:r>
      <w:r>
        <w:rPr>
          <w:w w:val="96"/>
          <w:sz w:val="20"/>
        </w:rPr>
        <w:t>t</w:t>
      </w:r>
      <w:r>
        <w:rPr>
          <w:spacing w:val="1"/>
          <w:w w:val="97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spacing w:val="2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-1"/>
          <w:w w:val="78"/>
          <w:sz w:val="20"/>
        </w:rPr>
        <w:t>un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spacing w:val="1"/>
          <w:w w:val="179"/>
          <w:sz w:val="20"/>
        </w:rPr>
        <w:t>/</w:t>
      </w:r>
      <w:r>
        <w:rPr>
          <w:w w:val="98"/>
          <w:sz w:val="20"/>
        </w:rPr>
        <w:t>a</w:t>
      </w:r>
    </w:p>
    <w:p>
      <w:pPr>
        <w:spacing w:line="230" w:lineRule="auto" w:before="2"/>
        <w:ind w:left="119" w:right="5687" w:firstLine="0"/>
        <w:jc w:val="left"/>
        <w:rPr>
          <w:sz w:val="20"/>
        </w:rPr>
      </w:pPr>
      <w:r>
        <w:rPr>
          <w:w w:val="77"/>
          <w:sz w:val="20"/>
        </w:rPr>
        <w:t>Li</w:t>
      </w:r>
      <w:r>
        <w:rPr>
          <w:spacing w:val="-2"/>
          <w:w w:val="77"/>
          <w:sz w:val="20"/>
        </w:rPr>
        <w:t>n</w:t>
      </w:r>
      <w:r>
        <w:rPr>
          <w:spacing w:val="-1"/>
          <w:w w:val="87"/>
          <w:sz w:val="20"/>
        </w:rPr>
        <w:t>k</w:t>
      </w:r>
      <w:r>
        <w:rPr>
          <w:spacing w:val="1"/>
          <w:w w:val="89"/>
          <w:sz w:val="20"/>
        </w:rPr>
        <w:t>e</w:t>
      </w:r>
      <w:r>
        <w:rPr>
          <w:w w:val="98"/>
          <w:sz w:val="20"/>
        </w:rPr>
        <w:t>d</w:t>
      </w:r>
      <w:r>
        <w:rPr>
          <w:spacing w:val="2"/>
          <w:sz w:val="20"/>
        </w:rPr>
        <w:t> </w:t>
      </w:r>
      <w:r>
        <w:rPr>
          <w:spacing w:val="1"/>
          <w:w w:val="78"/>
          <w:sz w:val="20"/>
        </w:rPr>
        <w:t>I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w w:val="98"/>
          <w:sz w:val="20"/>
        </w:rPr>
        <w:t>a</w:t>
      </w:r>
      <w:r>
        <w:rPr>
          <w:w w:val="81"/>
          <w:sz w:val="20"/>
        </w:rPr>
        <w:t>cc</w:t>
      </w:r>
      <w:r>
        <w:rPr>
          <w:spacing w:val="1"/>
          <w:w w:val="81"/>
          <w:sz w:val="20"/>
        </w:rPr>
        <w:t>o</w:t>
      </w:r>
      <w:r>
        <w:rPr>
          <w:spacing w:val="1"/>
          <w:w w:val="78"/>
          <w:sz w:val="20"/>
        </w:rPr>
        <w:t>u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spacing w:val="-1"/>
          <w:w w:val="78"/>
          <w:sz w:val="20"/>
        </w:rPr>
        <w:t>h</w:t>
      </w:r>
      <w:r>
        <w:rPr>
          <w:spacing w:val="1"/>
          <w:w w:val="97"/>
          <w:sz w:val="20"/>
        </w:rPr>
        <w:t>tt</w:t>
      </w:r>
      <w:r>
        <w:rPr>
          <w:w w:val="83"/>
          <w:sz w:val="20"/>
        </w:rPr>
        <w:t>p</w:t>
      </w:r>
      <w:r>
        <w:rPr>
          <w:spacing w:val="1"/>
          <w:w w:val="83"/>
          <w:sz w:val="20"/>
        </w:rPr>
        <w:t>s</w:t>
      </w:r>
      <w:r>
        <w:rPr>
          <w:spacing w:val="-1"/>
          <w:w w:val="128"/>
          <w:sz w:val="20"/>
        </w:rPr>
        <w:t>:</w:t>
      </w:r>
      <w:r>
        <w:rPr>
          <w:w w:val="128"/>
          <w:sz w:val="20"/>
        </w:rPr>
        <w:t>/</w:t>
      </w:r>
      <w:r>
        <w:rPr>
          <w:spacing w:val="1"/>
          <w:w w:val="179"/>
          <w:sz w:val="20"/>
        </w:rPr>
        <w:t>/</w:t>
      </w:r>
      <w:hyperlink r:id="rId8">
        <w:r>
          <w:rPr>
            <w:spacing w:val="-1"/>
            <w:w w:val="91"/>
            <w:sz w:val="20"/>
          </w:rPr>
          <w:t>w</w:t>
        </w:r>
        <w:r>
          <w:rPr>
            <w:spacing w:val="1"/>
            <w:w w:val="91"/>
            <w:sz w:val="20"/>
          </w:rPr>
          <w:t>w</w:t>
        </w:r>
        <w:r>
          <w:rPr>
            <w:spacing w:val="-1"/>
            <w:w w:val="91"/>
            <w:sz w:val="20"/>
          </w:rPr>
          <w:t>w</w:t>
        </w:r>
        <w:r>
          <w:rPr>
            <w:spacing w:val="-1"/>
            <w:w w:val="86"/>
            <w:sz w:val="20"/>
          </w:rPr>
          <w:t>.l</w:t>
        </w:r>
        <w:r>
          <w:rPr>
            <w:spacing w:val="1"/>
            <w:w w:val="95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-1"/>
            <w:w w:val="87"/>
            <w:sz w:val="20"/>
          </w:rPr>
          <w:t>k</w:t>
        </w:r>
        <w:r>
          <w:rPr>
            <w:spacing w:val="1"/>
            <w:w w:val="89"/>
            <w:sz w:val="20"/>
          </w:rPr>
          <w:t>e</w:t>
        </w:r>
        <w:r>
          <w:rPr>
            <w:w w:val="97"/>
            <w:sz w:val="20"/>
          </w:rPr>
          <w:t>d</w:t>
        </w:r>
        <w:r>
          <w:rPr>
            <w:spacing w:val="2"/>
            <w:w w:val="97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-1"/>
            <w:w w:val="82"/>
            <w:sz w:val="20"/>
          </w:rPr>
          <w:t>.c</w:t>
        </w:r>
        <w:r>
          <w:rPr>
            <w:w w:val="82"/>
            <w:sz w:val="20"/>
          </w:rPr>
          <w:t>o</w:t>
        </w:r>
        <w:r>
          <w:rPr>
            <w:spacing w:val="-1"/>
            <w:w w:val="79"/>
            <w:sz w:val="20"/>
          </w:rPr>
          <w:t>m</w:t>
        </w:r>
        <w:r>
          <w:rPr>
            <w:spacing w:val="1"/>
            <w:w w:val="179"/>
            <w:sz w:val="20"/>
          </w:rPr>
          <w:t>/</w:t>
        </w:r>
        <w:r>
          <w:rPr>
            <w:spacing w:val="1"/>
            <w:w w:val="95"/>
            <w:sz w:val="20"/>
          </w:rPr>
          <w:t>i</w:t>
        </w:r>
        <w:r>
          <w:rPr>
            <w:spacing w:val="-1"/>
            <w:w w:val="78"/>
            <w:sz w:val="20"/>
          </w:rPr>
          <w:t>n</w:t>
        </w:r>
        <w:r>
          <w:rPr>
            <w:spacing w:val="1"/>
            <w:w w:val="179"/>
            <w:sz w:val="20"/>
          </w:rPr>
          <w:t>/</w:t>
        </w:r>
        <w:r>
          <w:rPr>
            <w:w w:val="99"/>
            <w:sz w:val="20"/>
          </w:rPr>
          <w:t>r</w:t>
        </w:r>
        <w:r>
          <w:rPr>
            <w:spacing w:val="-1"/>
            <w:w w:val="91"/>
            <w:sz w:val="20"/>
          </w:rPr>
          <w:t>ica</w:t>
        </w:r>
        <w:r>
          <w:rPr>
            <w:w w:val="91"/>
            <w:sz w:val="20"/>
          </w:rPr>
          <w:t>r</w:t>
        </w:r>
        <w:r>
          <w:rPr>
            <w:w w:val="94"/>
            <w:sz w:val="20"/>
          </w:rPr>
          <w:t>d</w:t>
        </w:r>
        <w:r>
          <w:rPr>
            <w:spacing w:val="1"/>
            <w:w w:val="94"/>
            <w:sz w:val="20"/>
          </w:rPr>
          <w:t>o</w:t>
        </w:r>
        <w:r>
          <w:rPr>
            <w:w w:val="66"/>
            <w:sz w:val="20"/>
          </w:rPr>
          <w:t>s</w:t>
        </w:r>
        <w:r>
          <w:rPr>
            <w:spacing w:val="-1"/>
            <w:w w:val="93"/>
            <w:sz w:val="20"/>
          </w:rPr>
          <w:t>ir</w:t>
        </w:r>
        <w:r>
          <w:rPr>
            <w:spacing w:val="1"/>
            <w:w w:val="93"/>
            <w:sz w:val="20"/>
          </w:rPr>
          <w:t>o</w:t>
        </w:r>
        <w:r>
          <w:rPr>
            <w:spacing w:val="1"/>
            <w:w w:val="97"/>
            <w:sz w:val="20"/>
          </w:rPr>
          <w:t>t</w:t>
        </w:r>
        <w:r>
          <w:rPr>
            <w:spacing w:val="-3"/>
            <w:w w:val="95"/>
            <w:sz w:val="20"/>
          </w:rPr>
          <w:t>j</w:t>
        </w:r>
        <w:r>
          <w:rPr>
            <w:w w:val="99"/>
            <w:sz w:val="20"/>
          </w:rPr>
          <w:t>r</w:t>
        </w:r>
        <w:r>
          <w:rPr>
            <w:w w:val="179"/>
            <w:sz w:val="20"/>
          </w:rPr>
          <w:t>/</w:t>
        </w:r>
      </w:hyperlink>
      <w:r>
        <w:rPr>
          <w:w w:val="179"/>
          <w:sz w:val="20"/>
        </w:rPr>
        <w:t> </w:t>
      </w:r>
      <w:r>
        <w:rPr>
          <w:spacing w:val="1"/>
          <w:w w:val="74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w w:val="78"/>
          <w:sz w:val="20"/>
        </w:rPr>
        <w:t>n</w:t>
      </w:r>
      <w:r>
        <w:rPr>
          <w:spacing w:val="1"/>
          <w:sz w:val="20"/>
        </w:rPr>
        <w:t> </w:t>
      </w:r>
      <w:r>
        <w:rPr>
          <w:spacing w:val="-1"/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pacing w:val="2"/>
          <w:sz w:val="20"/>
        </w:rPr>
        <w:t> </w:t>
      </w:r>
      <w:r>
        <w:rPr>
          <w:spacing w:val="-1"/>
          <w:w w:val="78"/>
          <w:sz w:val="20"/>
        </w:rPr>
        <w:t>nu</w:t>
      </w:r>
      <w:r>
        <w:rPr>
          <w:spacing w:val="-1"/>
          <w:w w:val="79"/>
          <w:sz w:val="20"/>
        </w:rPr>
        <w:t>m</w:t>
      </w:r>
      <w:r>
        <w:rPr>
          <w:w w:val="94"/>
          <w:sz w:val="20"/>
        </w:rPr>
        <w:t>b</w:t>
      </w:r>
      <w:r>
        <w:rPr>
          <w:spacing w:val="1"/>
          <w:w w:val="94"/>
          <w:sz w:val="20"/>
        </w:rPr>
        <w:t>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  <w:r>
        <w:rPr>
          <w:spacing w:val="3"/>
          <w:sz w:val="20"/>
        </w:rPr>
        <w:t> </w:t>
      </w:r>
      <w:r>
        <w:rPr>
          <w:spacing w:val="-1"/>
          <w:w w:val="71"/>
          <w:sz w:val="20"/>
        </w:rPr>
        <w:t>T</w:t>
      </w:r>
      <w:r>
        <w:rPr>
          <w:w w:val="99"/>
          <w:sz w:val="20"/>
        </w:rPr>
        <w:t>r</w:t>
      </w:r>
      <w:r>
        <w:rPr>
          <w:w w:val="88"/>
          <w:sz w:val="20"/>
        </w:rPr>
        <w:t>a</w:t>
      </w:r>
      <w:r>
        <w:rPr>
          <w:spacing w:val="2"/>
          <w:w w:val="88"/>
          <w:sz w:val="20"/>
        </w:rPr>
        <w:t>c</w:t>
      </w:r>
      <w:r>
        <w:rPr>
          <w:w w:val="87"/>
          <w:sz w:val="20"/>
        </w:rPr>
        <w:t>k</w:t>
      </w:r>
      <w:r>
        <w:rPr>
          <w:spacing w:val="4"/>
          <w:sz w:val="20"/>
        </w:rPr>
        <w:t> </w:t>
      </w:r>
      <w:r>
        <w:rPr>
          <w:w w:val="98"/>
          <w:sz w:val="20"/>
        </w:rPr>
        <w:t>13</w:t>
      </w:r>
      <w:r>
        <w:rPr>
          <w:w w:val="78"/>
          <w:sz w:val="20"/>
        </w:rPr>
        <w:t>:</w:t>
      </w:r>
      <w:r>
        <w:rPr>
          <w:spacing w:val="1"/>
          <w:sz w:val="20"/>
        </w:rPr>
        <w:t> </w:t>
      </w:r>
      <w:r>
        <w:rPr>
          <w:w w:val="86"/>
          <w:sz w:val="20"/>
        </w:rPr>
        <w:t>C</w:t>
      </w:r>
      <w:r>
        <w:rPr>
          <w:spacing w:val="-1"/>
          <w:w w:val="86"/>
          <w:sz w:val="20"/>
        </w:rPr>
        <w:t>i</w:t>
      </w:r>
      <w:r>
        <w:rPr>
          <w:w w:val="99"/>
          <w:sz w:val="20"/>
        </w:rPr>
        <w:t>r</w:t>
      </w:r>
      <w:r>
        <w:rPr>
          <w:w w:val="77"/>
          <w:sz w:val="20"/>
        </w:rPr>
        <w:t>c</w:t>
      </w:r>
      <w:r>
        <w:rPr>
          <w:spacing w:val="-1"/>
          <w:w w:val="77"/>
          <w:sz w:val="20"/>
        </w:rPr>
        <w:t>u</w:t>
      </w:r>
      <w:r>
        <w:rPr>
          <w:spacing w:val="-1"/>
          <w:w w:val="97"/>
          <w:sz w:val="20"/>
        </w:rPr>
        <w:t>la</w:t>
      </w:r>
      <w:r>
        <w:rPr>
          <w:w w:val="97"/>
          <w:sz w:val="20"/>
        </w:rPr>
        <w:t>t</w:t>
      </w:r>
      <w:r>
        <w:rPr>
          <w:spacing w:val="1"/>
          <w:w w:val="89"/>
          <w:sz w:val="20"/>
        </w:rPr>
        <w:t>o</w:t>
      </w:r>
      <w:r>
        <w:rPr>
          <w:w w:val="99"/>
          <w:sz w:val="20"/>
        </w:rPr>
        <w:t>ry</w:t>
      </w:r>
      <w:r>
        <w:rPr>
          <w:spacing w:val="2"/>
          <w:sz w:val="20"/>
        </w:rPr>
        <w:t> </w:t>
      </w:r>
      <w:r>
        <w:rPr>
          <w:spacing w:val="-1"/>
          <w:w w:val="65"/>
          <w:sz w:val="20"/>
        </w:rPr>
        <w:t>E</w:t>
      </w:r>
      <w:r>
        <w:rPr>
          <w:w w:val="83"/>
          <w:sz w:val="20"/>
        </w:rPr>
        <w:t>c</w:t>
      </w:r>
      <w:r>
        <w:rPr>
          <w:spacing w:val="1"/>
          <w:w w:val="83"/>
          <w:sz w:val="20"/>
        </w:rPr>
        <w:t>o</w:t>
      </w:r>
      <w:r>
        <w:rPr>
          <w:spacing w:val="-1"/>
          <w:w w:val="78"/>
          <w:sz w:val="20"/>
        </w:rPr>
        <w:t>n</w:t>
      </w:r>
      <w:r>
        <w:rPr>
          <w:spacing w:val="1"/>
          <w:w w:val="89"/>
          <w:sz w:val="20"/>
        </w:rPr>
        <w:t>o</w:t>
      </w:r>
      <w:r>
        <w:rPr>
          <w:spacing w:val="-1"/>
          <w:w w:val="79"/>
          <w:sz w:val="20"/>
        </w:rPr>
        <w:t>m</w:t>
      </w:r>
      <w:r>
        <w:rPr>
          <w:w w:val="99"/>
          <w:sz w:val="20"/>
        </w:rPr>
        <w:t>y </w:t>
      </w:r>
      <w:r>
        <w:rPr>
          <w:sz w:val="20"/>
        </w:rPr>
        <w:t>Category:</w:t>
      </w:r>
      <w:r>
        <w:rPr>
          <w:spacing w:val="-3"/>
          <w:sz w:val="20"/>
        </w:rPr>
        <w:t> </w:t>
      </w:r>
      <w:r>
        <w:rPr>
          <w:sz w:val="20"/>
        </w:rPr>
        <w:t>Oral</w:t>
      </w:r>
      <w:r>
        <w:rPr>
          <w:spacing w:val="-3"/>
          <w:sz w:val="20"/>
        </w:rPr>
        <w:t> </w:t>
      </w:r>
      <w:r>
        <w:rPr>
          <w:sz w:val="20"/>
        </w:rPr>
        <w:t>presentation</w:t>
      </w:r>
    </w:p>
    <w:p>
      <w:pPr>
        <w:spacing w:after="0" w:line="230" w:lineRule="auto"/>
        <w:jc w:val="left"/>
        <w:rPr>
          <w:sz w:val="20"/>
        </w:rPr>
        <w:sectPr>
          <w:type w:val="continuous"/>
          <w:pgSz w:w="11920" w:h="16850"/>
          <w:pgMar w:top="1120" w:bottom="280" w:left="50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3" w:hanging="286"/>
        <w:jc w:val="left"/>
      </w:pPr>
      <w:rPr>
        <w:rFonts w:hint="default" w:ascii="Calibri" w:hAnsi="Calibri" w:eastAsia="Calibri" w:cs="Calibri"/>
        <w:spacing w:val="-17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3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7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1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5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68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42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6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90" w:hanging="2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2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"/>
      <w:ind w:left="119" w:right="120"/>
      <w:jc w:val="both"/>
    </w:pPr>
    <w:rPr>
      <w:rFonts w:ascii="Cambria Math" w:hAnsi="Cambria Math" w:eastAsia="Cambria Math" w:cs="Cambria Math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3" w:right="38" w:hanging="286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rasirot@up.edu.ph" TargetMode="External"/><Relationship Id="rId8" Type="http://schemas.openxmlformats.org/officeDocument/2006/relationships/hyperlink" Target="http://www.linkedin.com/in/ricardosirotjr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2022-12-26T08:38:29Z</dcterms:created>
  <dcterms:modified xsi:type="dcterms:W3CDTF">2022-12-26T08:38:29Z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2022-12-26T00:00:00Z</vt:filetime>
  </property>
</Properties>
</file>